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left"/>
      </w:pPr>
      <w:r>
        <w:rPr>
          <w:rFonts w:ascii="Arial" w:hAnsi="Arial" w:cs="Arial" w:eastAsia="Arial"/>
          <w:b/>
          <w:i w:val="0"/>
          <w:color w:val="2E75B6"/>
          <w:sz w:val="22"/>
        </w:rPr>
        <w:t>M03-L02 · Module 03</w:t>
      </w:r>
    </w:p>
    <w:p>
      <w:pPr>
        <w:spacing w:before="0" w:after="40" w:line="240" w:lineRule="auto"/>
      </w:pPr>
      <w:r>
        <w:rPr>
          <w:rFonts w:ascii="Arial" w:hAnsi="Arial" w:cs="Arial" w:eastAsia="Arial"/>
          <w:b/>
          <w:i w:val="0"/>
          <w:color w:val="1F4E79"/>
          <w:sz w:val="44"/>
        </w:rPr>
        <w:t>Measures of Central Tendency</w:t>
      </w:r>
    </w:p>
    <w:p>
      <w:pPr>
        <w:spacing w:before="0" w:after="120" w:line="240" w:lineRule="auto"/>
        <w:bidi w:val="true"/>
        <w:jc w:val="right"/>
      </w:pPr>
      <w:r>
        <w:rPr>
          <w:rFonts w:ascii="Arial" w:hAnsi="Arial" w:cs="Arial" w:eastAsia="Arial"/>
          <w:b/>
          <w:i w:val="0"/>
          <w:color w:val="1F4E79"/>
          <w:sz w:val="40"/>
          <w:rtl w:val="true"/>
          <w:szCs w:val="40"/>
        </w:rPr>
        <w:t>مقاييس النزعة المركزية</w:t>
      </w:r>
    </w:p>
    <w:p>
      <w:pPr>
        <w:spacing w:before="0" w:after="120" w:line="240" w:lineRule="auto"/>
        <w:pBdr>
          <w:bottom w:val="single" w:sz="8" w:space="1" w:color="2E75B6"/>
        </w:pBdr>
      </w:pPr>
    </w:p>
    <w:p>
      <w:pPr>
        <w:keepNext/>
        <w:spacing w:before="200" w:after="40" w:line="240" w:lineRule="auto"/>
      </w:pPr>
      <w:r>
        <w:rPr>
          <w:rFonts w:ascii="Arial" w:hAnsi="Arial" w:cs="Arial" w:eastAsia="Arial"/>
          <w:b/>
          <w:i w:val="0"/>
          <w:color w:val="1F4E79"/>
          <w:sz w:val="32"/>
        </w:rPr>
        <w:t>🎯 Learning Objectives</w:t>
      </w:r>
    </w:p>
    <w:p>
      <w:pPr>
        <w:keepNext/>
        <w:spacing w:before="0" w:after="80" w:line="240" w:lineRule="auto"/>
        <w:bidi w:val="true"/>
        <w:jc w:val="right"/>
      </w:pPr>
      <w:r>
        <w:rPr>
          <w:rFonts w:ascii="Arial" w:hAnsi="Arial" w:cs="Arial" w:eastAsia="Arial"/>
          <w:b/>
          <w:i w:val="0"/>
          <w:color w:val="1F4E79"/>
          <w:sz w:val="28"/>
          <w:rtl w:val="true"/>
          <w:szCs w:val="28"/>
        </w:rPr>
        <w:t>🎯 أهداف الدرس</w:t>
      </w:r>
    </w:p>
    <w:p>
      <w:pPr>
        <w:spacing w:before="0" w:after="80" w:line="240" w:lineRule="auto"/>
        <w:pBdr>
          <w:bottom w:val="single" w:sz="8" w:space="1" w:color="1F4E79"/>
        </w:pBdr>
      </w:pPr>
    </w:p>
    <w:p>
      <w:pPr>
        <w:pStyle w:val="ListBullet"/>
        <w:spacing w:before="0" w:after="20" w:line="240" w:lineRule="auto"/>
      </w:pPr>
      <w:r>
        <w:rPr>
          <w:rFonts w:ascii="Arial" w:hAnsi="Arial" w:cs="Arial" w:eastAsia="Arial"/>
          <w:b w:val="0"/>
          <w:i w:val="0"/>
          <w:color w:val="1F1F1F"/>
          <w:sz w:val="22"/>
        </w:rPr>
        <w:t>Calculate Mean, Median, and Mode by hand and understand each.</w:t>
      </w:r>
    </w:p>
    <w:p>
      <w:pPr>
        <w:pStyle w:val="ListBullet"/>
        <w:spacing w:before="0" w:after="20" w:line="240" w:lineRule="auto"/>
      </w:pPr>
      <w:r>
        <w:rPr>
          <w:rFonts w:ascii="Arial" w:hAnsi="Arial" w:cs="Arial" w:eastAsia="Arial"/>
          <w:b w:val="0"/>
          <w:i w:val="0"/>
          <w:color w:val="1F1F1F"/>
          <w:sz w:val="22"/>
        </w:rPr>
        <w:t>Choose the right measure for the data shape.</w:t>
      </w:r>
    </w:p>
    <w:p>
      <w:pPr>
        <w:pStyle w:val="ListBullet"/>
        <w:spacing w:before="0" w:after="20" w:line="240" w:lineRule="auto"/>
      </w:pPr>
      <w:r>
        <w:rPr>
          <w:rFonts w:ascii="Arial" w:hAnsi="Arial" w:cs="Arial" w:eastAsia="Arial"/>
          <w:b w:val="0"/>
          <w:i w:val="0"/>
          <w:color w:val="1F1F1F"/>
          <w:sz w:val="22"/>
        </w:rPr>
        <w:t>See how outliers distort the Mean but spare the Median.</w:t>
      </w:r>
    </w:p>
    <w:p>
      <w:pPr>
        <w:pStyle w:val="ListBullet"/>
        <w:spacing w:before="0" w:after="60" w:line="240" w:lineRule="auto"/>
        <w:bidi w:val="true"/>
        <w:jc w:val="right"/>
      </w:pPr>
      <w:r>
        <w:rPr>
          <w:rFonts w:ascii="Arial" w:hAnsi="Arial" w:cs="Arial" w:eastAsia="Arial"/>
          <w:b w:val="0"/>
          <w:i w:val="0"/>
          <w:color w:val="1F1F1F"/>
          <w:sz w:val="22"/>
          <w:rtl w:val="true"/>
          <w:szCs w:val="22"/>
        </w:rPr>
        <w:t>حساب المتوسط والوسيط والمنوال يدوياً وفهم كل منها.</w:t>
      </w:r>
    </w:p>
    <w:p>
      <w:pPr>
        <w:pStyle w:val="ListBullet"/>
        <w:spacing w:before="0" w:after="60" w:line="240" w:lineRule="auto"/>
        <w:bidi w:val="true"/>
        <w:jc w:val="right"/>
      </w:pPr>
      <w:r>
        <w:rPr>
          <w:rFonts w:ascii="Arial" w:hAnsi="Arial" w:cs="Arial" w:eastAsia="Arial"/>
          <w:b w:val="0"/>
          <w:i w:val="0"/>
          <w:color w:val="1F1F1F"/>
          <w:sz w:val="22"/>
          <w:rtl w:val="true"/>
          <w:szCs w:val="22"/>
        </w:rPr>
        <w:t>اختيار المقياس المناسب حسب شكل البيانات.</w:t>
      </w:r>
    </w:p>
    <w:p>
      <w:pPr>
        <w:pStyle w:val="ListBullet"/>
        <w:spacing w:before="0" w:after="60" w:line="240" w:lineRule="auto"/>
        <w:bidi w:val="true"/>
        <w:jc w:val="right"/>
      </w:pPr>
      <w:r>
        <w:rPr>
          <w:rFonts w:ascii="Arial" w:hAnsi="Arial" w:cs="Arial" w:eastAsia="Arial"/>
          <w:b w:val="0"/>
          <w:i w:val="0"/>
          <w:color w:val="1F1F1F"/>
          <w:sz w:val="22"/>
          <w:rtl w:val="true"/>
          <w:szCs w:val="22"/>
        </w:rPr>
        <w:t>رؤية كيف تشوّه القيم المتطرفة المتوسط دون الوسيط.</w:t>
      </w:r>
    </w:p>
    <w:p>
      <w:pPr>
        <w:spacing w:before="0" w:after="80" w:line="240" w:lineRule="auto"/>
        <w:pBdr>
          <w:bottom w:val="single" w:sz="4" w:space="1" w:color="F2F2F2"/>
        </w:pBdr>
      </w:pPr>
    </w:p>
    <w:p>
      <w:pPr>
        <w:keepNext/>
        <w:spacing w:before="200" w:after="40" w:line="240" w:lineRule="auto"/>
      </w:pPr>
      <w:r>
        <w:rPr>
          <w:rFonts w:ascii="Arial" w:hAnsi="Arial" w:cs="Arial" w:eastAsia="Arial"/>
          <w:b/>
          <w:i w:val="0"/>
          <w:color w:val="1F4E79"/>
          <w:sz w:val="32"/>
        </w:rPr>
        <w:t>1 · The Question of 'A Typical Value'</w:t>
      </w:r>
    </w:p>
    <w:p>
      <w:pPr>
        <w:keepNext/>
        <w:spacing w:before="0" w:after="80" w:line="240" w:lineRule="auto"/>
        <w:bidi w:val="true"/>
        <w:jc w:val="right"/>
      </w:pPr>
      <w:r>
        <w:rPr>
          <w:rFonts w:ascii="Arial" w:hAnsi="Arial" w:cs="Arial" w:eastAsia="Arial"/>
          <w:b/>
          <w:i w:val="0"/>
          <w:color w:val="1F4E79"/>
          <w:sz w:val="28"/>
          <w:rtl w:val="true"/>
          <w:szCs w:val="28"/>
        </w:rPr>
        <w:t>1 · سؤال 'القيمة النموذجية'</w:t>
      </w:r>
    </w:p>
    <w:p>
      <w:pPr>
        <w:spacing w:before="0" w:after="80" w:line="240" w:lineRule="auto"/>
        <w:pBdr>
          <w:bottom w:val="single" w:sz="8" w:space="1" w:color="1F4E79"/>
        </w:pBdr>
      </w:pPr>
    </w:p>
    <w:p>
      <w:pPr>
        <w:spacing w:before="0" w:after="40" w:line="240" w:lineRule="auto"/>
        <w:jc w:val="both"/>
      </w:pPr>
      <w:r>
        <w:rPr>
          <w:rFonts w:ascii="Arial" w:hAnsi="Arial" w:cs="Arial" w:eastAsia="Arial"/>
          <w:b w:val="0"/>
          <w:i w:val="0"/>
          <w:color w:val="1F1F1F"/>
          <w:sz w:val="22"/>
        </w:rPr>
        <w:t>A measure of central tendency answers: 'What is a typical value in this data?' Three classic measures, each with its own personality:</w:t>
      </w:r>
    </w:p>
    <w:p>
      <w:pPr>
        <w:spacing w:before="0" w:after="160" w:line="240" w:lineRule="auto"/>
        <w:bidi w:val="true"/>
        <w:jc w:val="both"/>
      </w:pPr>
      <w:r>
        <w:rPr>
          <w:rFonts w:ascii="Arial" w:hAnsi="Arial" w:cs="Arial" w:eastAsia="Arial"/>
          <w:b w:val="0"/>
          <w:i w:val="0"/>
          <w:color w:val="1F1F1F"/>
          <w:sz w:val="22"/>
          <w:rtl w:val="true"/>
          <w:szCs w:val="22"/>
        </w:rPr>
        <w:t>مقياس النزعة المركزية يجيب: 'ما القيمة النموذجية فى هذه البيانات؟' ثلاثة مقاييس كلاسيكية، لكل منها شخصية:</w:t>
      </w:r>
    </w:p>
    <w:p>
      <w:pPr>
        <w:keepNext/>
        <w:spacing w:before="200" w:after="40" w:line="240" w:lineRule="auto"/>
      </w:pPr>
      <w:r>
        <w:rPr>
          <w:rFonts w:ascii="Arial" w:hAnsi="Arial" w:cs="Arial" w:eastAsia="Arial"/>
          <w:b/>
          <w:i w:val="0"/>
          <w:color w:val="1F4E79"/>
          <w:sz w:val="32"/>
        </w:rPr>
        <w:t>2 · The Three Measures Side-by-Side</w:t>
      </w:r>
    </w:p>
    <w:p>
      <w:pPr>
        <w:keepNext/>
        <w:spacing w:before="0" w:after="80" w:line="240" w:lineRule="auto"/>
        <w:bidi w:val="true"/>
        <w:jc w:val="right"/>
      </w:pPr>
      <w:r>
        <w:rPr>
          <w:rFonts w:ascii="Arial" w:hAnsi="Arial" w:cs="Arial" w:eastAsia="Arial"/>
          <w:b/>
          <w:i w:val="0"/>
          <w:color w:val="1F4E79"/>
          <w:sz w:val="28"/>
          <w:rtl w:val="true"/>
          <w:szCs w:val="28"/>
        </w:rPr>
        <w:t>2 · المقاييس الثلاثة جنباً إلى جنب</w:t>
      </w:r>
    </w:p>
    <w:p>
      <w:pPr>
        <w:spacing w:before="0" w:after="80" w:line="240" w:lineRule="auto"/>
        <w:pBdr>
          <w:bottom w:val="single" w:sz="8" w:space="1" w:color="1F4E79"/>
        </w:pBdr>
      </w:pPr>
    </w:p>
    <w:tbl>
      <w:tblPr>
        <w:tblW w:type="auto" w:w="0"/>
        <w:jc w:val="center"/>
        <w:tblLook w:firstColumn="1" w:firstRow="1" w:lastColumn="0" w:lastRow="0" w:noHBand="0" w:noVBand="1" w:val="04A0"/>
      </w:tblPr>
      <w:tblGrid>
        <w:gridCol w:w="2493"/>
        <w:gridCol w:w="2493"/>
        <w:gridCol w:w="2493"/>
        <w:gridCol w:w="2493"/>
      </w:tblGrid>
      <w:tr>
        <w:tc>
          <w:tcPr>
            <w:tcW w:type="dxa" w:w="2493"/>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Measure / المقياس</w:t>
            </w:r>
          </w:p>
        </w:tc>
        <w:tc>
          <w:tcPr>
            <w:tcW w:type="dxa" w:w="2493"/>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Definition / التعريف</w:t>
            </w:r>
          </w:p>
        </w:tc>
        <w:tc>
          <w:tcPr>
            <w:tcW w:type="dxa" w:w="2493"/>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Strength / النقطة القوية</w:t>
            </w:r>
          </w:p>
        </w:tc>
        <w:tc>
          <w:tcPr>
            <w:tcW w:type="dxa" w:w="2493"/>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Weakness / النقطة الضعيفة</w:t>
            </w:r>
          </w:p>
        </w:tc>
      </w:tr>
      <w:tr>
        <w:tc>
          <w:tcPr>
            <w:tcW w:type="dxa" w:w="2493"/>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Mean (Average)</w:t>
              <w:br/>
              <w:t>المتوسط</w:t>
            </w:r>
          </w:p>
        </w:tc>
        <w:tc>
          <w:tcPr>
            <w:tcW w:type="dxa" w:w="2493"/>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Sum of all values ÷ count.</w:t>
              <w:br/>
              <w:t>مجموع القيم ÷ العدد.</w:t>
            </w:r>
          </w:p>
        </w:tc>
        <w:tc>
          <w:tcPr>
            <w:tcW w:type="dxa" w:w="2493"/>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Uses every data point.</w:t>
              <w:br/>
              <w:t>يستخدم كل قيمة.</w:t>
            </w:r>
          </w:p>
        </w:tc>
        <w:tc>
          <w:tcPr>
            <w:tcW w:type="dxa" w:w="2493"/>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Pulled by outliers.</w:t>
              <w:br/>
              <w:t>تؤثر فيه القيم المتطرفة.</w:t>
            </w:r>
          </w:p>
        </w:tc>
      </w:tr>
      <w:tr>
        <w:tc>
          <w:tcPr>
            <w:tcW w:type="dxa" w:w="2493"/>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Median</w:t>
              <w:br/>
              <w:t>الوسيط</w:t>
            </w:r>
          </w:p>
        </w:tc>
        <w:tc>
          <w:tcPr>
            <w:tcW w:type="dxa" w:w="2493"/>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Middle value when sorted.</w:t>
              <w:br/>
              <w:t>القيمة الوسطى بعد الترتيب.</w:t>
            </w:r>
          </w:p>
        </w:tc>
        <w:tc>
          <w:tcPr>
            <w:tcW w:type="dxa" w:w="2493"/>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Robust against outliers.</w:t>
              <w:br/>
              <w:t>مقاوم للقيم المتطرفة.</w:t>
            </w:r>
          </w:p>
        </w:tc>
        <w:tc>
          <w:tcPr>
            <w:tcW w:type="dxa" w:w="2493"/>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Ignores most of the data.</w:t>
              <w:br/>
              <w:t>يتجاهل معظم البيانات.</w:t>
            </w:r>
          </w:p>
        </w:tc>
      </w:tr>
      <w:tr>
        <w:tc>
          <w:tcPr>
            <w:tcW w:type="dxa" w:w="2493"/>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Mode</w:t>
              <w:br/>
              <w:t>المنوال</w:t>
            </w:r>
          </w:p>
        </w:tc>
        <w:tc>
          <w:tcPr>
            <w:tcW w:type="dxa" w:w="2493"/>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Most frequent value.</w:t>
              <w:br/>
              <w:t>القيمة الأكثر تكراراً.</w:t>
            </w:r>
          </w:p>
        </w:tc>
        <w:tc>
          <w:tcPr>
            <w:tcW w:type="dxa" w:w="2493"/>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Works on categorical data.</w:t>
              <w:br/>
              <w:t>يعمل على البيانات الفئوية.</w:t>
            </w:r>
          </w:p>
        </w:tc>
        <w:tc>
          <w:tcPr>
            <w:tcW w:type="dxa" w:w="2493"/>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May not exist or be unique.</w:t>
              <w:br/>
              <w:t>قد لا يوجد أو يتعدد.</w:t>
            </w:r>
          </w:p>
        </w:tc>
      </w:tr>
    </w:tbl>
    <w:p>
      <w:pPr>
        <w:keepNext/>
        <w:spacing w:before="200" w:after="40" w:line="240" w:lineRule="auto"/>
      </w:pPr>
      <w:r>
        <w:rPr>
          <w:rFonts w:ascii="Arial" w:hAnsi="Arial" w:cs="Arial" w:eastAsia="Arial"/>
          <w:b/>
          <w:i w:val="0"/>
          <w:color w:val="1F4E79"/>
          <w:sz w:val="32"/>
        </w:rPr>
        <w:t>3 · Formulas</w:t>
      </w:r>
    </w:p>
    <w:p>
      <w:pPr>
        <w:keepNext/>
        <w:spacing w:before="0" w:after="80" w:line="240" w:lineRule="auto"/>
        <w:bidi w:val="true"/>
        <w:jc w:val="right"/>
      </w:pPr>
      <w:r>
        <w:rPr>
          <w:rFonts w:ascii="Arial" w:hAnsi="Arial" w:cs="Arial" w:eastAsia="Arial"/>
          <w:b/>
          <w:i w:val="0"/>
          <w:color w:val="1F4E79"/>
          <w:sz w:val="28"/>
          <w:rtl w:val="true"/>
          <w:szCs w:val="28"/>
        </w:rPr>
        <w:t>3 · الصيغ</w:t>
      </w:r>
    </w:p>
    <w:p>
      <w:pPr>
        <w:spacing w:before="0" w:after="80" w:line="240" w:lineRule="auto"/>
        <w:pBdr>
          <w:bottom w:val="single" w:sz="8" w:space="1" w:color="1F4E79"/>
        </w:pBdr>
      </w:pPr>
    </w:p>
    <w:tbl>
      <w:tblPr>
        <w:tblW w:type="auto" w:w="0"/>
        <w:jc w:val="center"/>
        <w:tblLayout w:type="autofit"/>
        <w:tblLook w:firstColumn="1" w:firstRow="1" w:lastColumn="0" w:lastRow="0" w:noHBand="0" w:noVBand="1" w:val="04A0"/>
      </w:tblPr>
      <w:tblGrid>
        <w:gridCol w:w="9972"/>
      </w:tblGrid>
      <w:tr>
        <w:tc>
          <w:tcPr>
            <w:tcW w:type="dxa" w:w="9972"/>
            <w:shd w:val="clear" w:color="auto" w:fill="F2F2F2"/>
            <w:tcBorders>
              <w:top w:val="single" w:sz="4" w:color="2E75B6"/>
              <w:left w:val="single" w:sz="4" w:color="2E75B6"/>
              <w:bottom w:val="single" w:sz="4" w:color="2E75B6"/>
              <w:right w:val="single" w:sz="4" w:color="2E75B6"/>
            </w:tcBorders>
          </w:tcPr>
          <w:p>
            <w:pPr>
              <w:spacing w:before="80" w:after="80" w:line="240" w:lineRule="auto"/>
              <w:jc w:val="center"/>
            </w:pPr>
            <w:r>
              <w:rPr>
                <w:rFonts w:ascii="Cambria Math" w:hAnsi="Cambria Math" w:cs="Cambria Math" w:eastAsia="Cambria Math"/>
                <w:b/>
                <w:i w:val="0"/>
                <w:color w:val="1F4E79"/>
                <w:sz w:val="28"/>
              </w:rPr>
              <w:t>μ  =  (Σ xᵢ) / N</w:t>
            </w:r>
          </w:p>
        </w:tc>
      </w:tr>
    </w:tbl>
    <w:p>
      <w:pPr>
        <w:spacing w:before="0" w:after="40" w:line="240" w:lineRule="auto"/>
        <w:jc w:val="both"/>
      </w:pPr>
      <w:r>
        <w:rPr>
          <w:rFonts w:ascii="Arial" w:hAnsi="Arial" w:cs="Arial" w:eastAsia="Arial"/>
          <w:b w:val="0"/>
          <w:i/>
          <w:color w:val="2E75B6"/>
          <w:sz w:val="22"/>
        </w:rPr>
        <w:t>Population mean</w:t>
      </w:r>
    </w:p>
    <w:p>
      <w:pPr>
        <w:spacing w:before="0" w:after="160" w:line="240" w:lineRule="auto"/>
        <w:bidi w:val="true"/>
        <w:jc w:val="both"/>
      </w:pPr>
      <w:r>
        <w:rPr>
          <w:rFonts w:ascii="Arial" w:hAnsi="Arial" w:cs="Arial" w:eastAsia="Arial"/>
          <w:b w:val="0"/>
          <w:i/>
          <w:color w:val="2E75B6"/>
          <w:sz w:val="22"/>
          <w:rtl w:val="true"/>
          <w:szCs w:val="22"/>
        </w:rPr>
        <w:t>متوسط المجتمع</w:t>
      </w:r>
    </w:p>
    <w:tbl>
      <w:tblPr>
        <w:tblW w:type="auto" w:w="0"/>
        <w:jc w:val="center"/>
        <w:tblLayout w:type="autofit"/>
        <w:tblLook w:firstColumn="1" w:firstRow="1" w:lastColumn="0" w:lastRow="0" w:noHBand="0" w:noVBand="1" w:val="04A0"/>
      </w:tblPr>
      <w:tblGrid>
        <w:gridCol w:w="9972"/>
      </w:tblGrid>
      <w:tr>
        <w:tc>
          <w:tcPr>
            <w:tcW w:type="dxa" w:w="9972"/>
            <w:shd w:val="clear" w:color="auto" w:fill="F2F2F2"/>
            <w:tcBorders>
              <w:top w:val="single" w:sz="4" w:color="2E75B6"/>
              <w:left w:val="single" w:sz="4" w:color="2E75B6"/>
              <w:bottom w:val="single" w:sz="4" w:color="2E75B6"/>
              <w:right w:val="single" w:sz="4" w:color="2E75B6"/>
            </w:tcBorders>
          </w:tcPr>
          <w:p>
            <w:pPr>
              <w:spacing w:before="80" w:after="80" w:line="240" w:lineRule="auto"/>
              <w:jc w:val="center"/>
            </w:pPr>
            <w:r>
              <w:rPr>
                <w:rFonts w:ascii="Cambria Math" w:hAnsi="Cambria Math" w:cs="Cambria Math" w:eastAsia="Cambria Math"/>
                <w:b/>
                <w:i w:val="0"/>
                <w:color w:val="1F4E79"/>
                <w:sz w:val="28"/>
              </w:rPr>
              <w:t>x̄  =  (Σ xᵢ) / n</w:t>
            </w:r>
          </w:p>
        </w:tc>
      </w:tr>
    </w:tbl>
    <w:p>
      <w:pPr>
        <w:spacing w:before="0" w:after="40" w:line="240" w:lineRule="auto"/>
        <w:jc w:val="both"/>
      </w:pPr>
      <w:r>
        <w:rPr>
          <w:rFonts w:ascii="Arial" w:hAnsi="Arial" w:cs="Arial" w:eastAsia="Arial"/>
          <w:b w:val="0"/>
          <w:i/>
          <w:color w:val="2E75B6"/>
          <w:sz w:val="22"/>
        </w:rPr>
        <w:t>Sample mean</w:t>
      </w:r>
    </w:p>
    <w:p>
      <w:pPr>
        <w:spacing w:before="0" w:after="160" w:line="240" w:lineRule="auto"/>
        <w:bidi w:val="true"/>
        <w:jc w:val="both"/>
      </w:pPr>
      <w:r>
        <w:rPr>
          <w:rFonts w:ascii="Arial" w:hAnsi="Arial" w:cs="Arial" w:eastAsia="Arial"/>
          <w:b w:val="0"/>
          <w:i/>
          <w:color w:val="2E75B6"/>
          <w:sz w:val="22"/>
          <w:rtl w:val="true"/>
          <w:szCs w:val="22"/>
        </w:rPr>
        <w:t>متوسط العينة</w:t>
      </w:r>
    </w:p>
    <w:p>
      <w:pPr>
        <w:spacing w:before="0" w:after="40" w:line="240" w:lineRule="auto"/>
        <w:jc w:val="both"/>
      </w:pPr>
      <w:r>
        <w:rPr>
          <w:rFonts w:ascii="Arial" w:hAnsi="Arial" w:cs="Arial" w:eastAsia="Arial"/>
          <w:b w:val="0"/>
          <w:i w:val="0"/>
          <w:color w:val="1F1F1F"/>
          <w:sz w:val="22"/>
        </w:rPr>
        <w:t>Median rule: sort the data. If n is odd, take the middle value. If n is even, average the two middle values.</w:t>
      </w:r>
    </w:p>
    <w:p>
      <w:pPr>
        <w:spacing w:before="0" w:after="160" w:line="240" w:lineRule="auto"/>
        <w:bidi w:val="true"/>
        <w:jc w:val="both"/>
      </w:pPr>
      <w:r>
        <w:rPr>
          <w:rFonts w:ascii="Arial" w:hAnsi="Arial" w:cs="Arial" w:eastAsia="Arial"/>
          <w:b w:val="0"/>
          <w:i w:val="0"/>
          <w:color w:val="1F1F1F"/>
          <w:sz w:val="22"/>
          <w:rtl w:val="true"/>
          <w:szCs w:val="22"/>
        </w:rPr>
        <w:t>قاعدة الوسيط: رتّب البيانات. إذا كان n فردياً، خذ القيمة الوسطى. إذا كان n زوجياً، خذ متوسط القيمتَين الوسطيتَين.</w:t>
      </w:r>
    </w:p>
    <w:p>
      <w:pPr>
        <w:spacing w:before="0" w:after="40" w:line="240" w:lineRule="auto"/>
        <w:jc w:val="both"/>
      </w:pPr>
      <w:r>
        <w:rPr>
          <w:rFonts w:ascii="Arial" w:hAnsi="Arial" w:cs="Arial" w:eastAsia="Arial"/>
          <w:b w:val="0"/>
          <w:i w:val="0"/>
          <w:color w:val="1F1F1F"/>
          <w:sz w:val="22"/>
        </w:rPr>
        <w:t>Mode: the value that appears most often. Datasets can be unimodal (one mode), bimodal (two), or have no mode.</w:t>
      </w:r>
    </w:p>
    <w:p>
      <w:pPr>
        <w:spacing w:before="0" w:after="160" w:line="240" w:lineRule="auto"/>
        <w:bidi w:val="true"/>
        <w:jc w:val="both"/>
      </w:pPr>
      <w:r>
        <w:rPr>
          <w:rFonts w:ascii="Arial" w:hAnsi="Arial" w:cs="Arial" w:eastAsia="Arial"/>
          <w:b w:val="0"/>
          <w:i w:val="0"/>
          <w:color w:val="1F1F1F"/>
          <w:sz w:val="22"/>
          <w:rtl w:val="true"/>
          <w:szCs w:val="22"/>
        </w:rPr>
        <w:t>المنوال: القيمة الأكثر تكراراً. قد تكون البيانات أحادية المنوال، أو ثنائية المنوال، أو دون منوال.</w:t>
      </w:r>
    </w:p>
    <w:p>
      <w:pPr>
        <w:keepNext/>
        <w:spacing w:before="200" w:after="40" w:line="240" w:lineRule="auto"/>
      </w:pPr>
      <w:r>
        <w:rPr>
          <w:rFonts w:ascii="Arial" w:hAnsi="Arial" w:cs="Arial" w:eastAsia="Arial"/>
          <w:b/>
          <w:i w:val="0"/>
          <w:color w:val="1F4E79"/>
          <w:sz w:val="32"/>
        </w:rPr>
        <w:t>4 · Worked Example - Customer Spend</w:t>
      </w:r>
    </w:p>
    <w:p>
      <w:pPr>
        <w:keepNext/>
        <w:spacing w:before="0" w:after="80" w:line="240" w:lineRule="auto"/>
        <w:bidi w:val="true"/>
        <w:jc w:val="right"/>
      </w:pPr>
      <w:r>
        <w:rPr>
          <w:rFonts w:ascii="Arial" w:hAnsi="Arial" w:cs="Arial" w:eastAsia="Arial"/>
          <w:b/>
          <w:i w:val="0"/>
          <w:color w:val="1F4E79"/>
          <w:sz w:val="28"/>
          <w:rtl w:val="true"/>
          <w:szCs w:val="28"/>
        </w:rPr>
        <w:t>4 · مثال محلول - إنفاق العملاء</w:t>
      </w:r>
    </w:p>
    <w:p>
      <w:pPr>
        <w:spacing w:before="0" w:after="80" w:line="240" w:lineRule="auto"/>
        <w:pBdr>
          <w:bottom w:val="single" w:sz="8" w:space="1" w:color="1F4E79"/>
        </w:pBdr>
      </w:pPr>
    </w:p>
    <w:tbl>
      <w:tblPr>
        <w:tblW w:type="auto" w:w="0"/>
        <w:jc w:val="center"/>
        <w:tblLook w:firstColumn="1" w:firstRow="1" w:lastColumn="0" w:lastRow="0" w:noHBand="0" w:noVBand="1" w:val="04A0"/>
      </w:tblPr>
      <w:tblGrid>
        <w:gridCol w:w="9972"/>
      </w:tblGrid>
      <w:tr>
        <w:tc>
          <w:tcPr>
            <w:tcW w:type="dxa" w:w="9972"/>
            <w:shd w:val="clear" w:color="auto" w:fill="F2F2F2"/>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EXAMPLE</w:t>
            </w:r>
          </w:p>
          <w:p>
            <w:pPr>
              <w:spacing w:before="0" w:after="40" w:line="240" w:lineRule="auto"/>
              <w:jc w:val="both"/>
            </w:pPr>
            <w:r>
              <w:rPr>
                <w:rFonts w:ascii="Arial" w:hAnsi="Arial" w:cs="Arial" w:eastAsia="Arial"/>
                <w:b w:val="0"/>
                <w:i w:val="0"/>
                <w:color w:val="1F1F1F"/>
                <w:sz w:val="22"/>
              </w:rPr>
              <w:t>Customer-spend data (10 customers, EGP):</w:t>
              <w:br/>
              <w:t>50, 60, 70, 70, 80, 90, 100, 110, 120, 2,500</w:t>
              <w:br/>
              <w:t>Compute Mean, Median, Mode.</w:t>
            </w:r>
          </w:p>
          <w:p>
            <w:pPr>
              <w:spacing w:before="0" w:after="20" w:line="240" w:lineRule="auto"/>
              <w:bidi w:val="true"/>
              <w:jc w:val="right"/>
            </w:pPr>
            <w:r>
              <w:rPr>
                <w:rFonts w:ascii="Arial" w:hAnsi="Arial" w:cs="Arial" w:eastAsia="Arial"/>
                <w:b/>
                <w:i w:val="0"/>
                <w:color w:val="1F4E79"/>
                <w:sz w:val="22"/>
                <w:rtl w:val="true"/>
                <w:szCs w:val="22"/>
              </w:rPr>
              <w:t>🧮 مثال</w:t>
            </w:r>
          </w:p>
          <w:p>
            <w:pPr>
              <w:spacing w:before="0" w:after="40" w:line="240" w:lineRule="auto"/>
              <w:bidi w:val="true"/>
              <w:jc w:val="both"/>
            </w:pPr>
            <w:r>
              <w:rPr>
                <w:rFonts w:ascii="Arial" w:hAnsi="Arial" w:cs="Arial" w:eastAsia="Arial"/>
                <w:b w:val="0"/>
                <w:i w:val="0"/>
                <w:color w:val="1F1F1F"/>
                <w:sz w:val="22"/>
                <w:rtl w:val="true"/>
                <w:szCs w:val="22"/>
              </w:rPr>
              <w:t>بيانات إنفاق 10 عملاء (ج.م):</w:t>
              <w:br/>
              <w:t>50, 60, 70, 70, 80, 90, 100, 110, 120, 2,500</w:t>
              <w:br/>
              <w:t>احسب المتوسط، الوسيط، المنوال.</w:t>
            </w:r>
          </w:p>
        </w:tc>
      </w:tr>
    </w:tbl>
    <w:p>
      <w:pPr>
        <w:spacing w:before="0" w:after="80" w:line="240" w:lineRule="auto"/>
      </w:pPr>
    </w:p>
    <w:p>
      <w:pPr>
        <w:keepNext/>
        <w:spacing w:before="120" w:after="20" w:line="240" w:lineRule="auto"/>
      </w:pPr>
      <w:r>
        <w:rPr>
          <w:rFonts w:ascii="Arial" w:hAnsi="Arial" w:cs="Arial" w:eastAsia="Arial"/>
          <w:b/>
          <w:i w:val="0"/>
          <w:color w:val="2E75B6"/>
          <w:sz w:val="26"/>
        </w:rPr>
        <w:t>Mean</w:t>
      </w:r>
    </w:p>
    <w:p>
      <w:pPr>
        <w:keepNext/>
        <w:spacing w:before="0" w:after="40" w:line="240" w:lineRule="auto"/>
        <w:bidi w:val="true"/>
        <w:jc w:val="right"/>
      </w:pPr>
      <w:r>
        <w:rPr>
          <w:rFonts w:ascii="Arial" w:hAnsi="Arial" w:cs="Arial" w:eastAsia="Arial"/>
          <w:b/>
          <w:i w:val="0"/>
          <w:color w:val="2E75B6"/>
          <w:sz w:val="24"/>
          <w:rtl w:val="true"/>
          <w:szCs w:val="24"/>
        </w:rPr>
        <w:t>المتوسط</w:t>
      </w:r>
    </w:p>
    <w:tbl>
      <w:tblPr>
        <w:tblW w:type="auto" w:w="0"/>
        <w:jc w:val="center"/>
        <w:tblLayout w:type="autofit"/>
        <w:tblLook w:firstColumn="1" w:firstRow="1" w:lastColumn="0" w:lastRow="0" w:noHBand="0" w:noVBand="1" w:val="04A0"/>
      </w:tblPr>
      <w:tblGrid>
        <w:gridCol w:w="9972"/>
      </w:tblGrid>
      <w:tr>
        <w:tc>
          <w:tcPr>
            <w:tcW w:type="dxa" w:w="9972"/>
            <w:shd w:val="clear" w:color="auto" w:fill="F2F2F2"/>
            <w:tcBorders>
              <w:top w:val="single" w:sz="4" w:color="2E75B6"/>
              <w:left w:val="single" w:sz="4" w:color="2E75B6"/>
              <w:bottom w:val="single" w:sz="4" w:color="2E75B6"/>
              <w:right w:val="single" w:sz="4" w:color="2E75B6"/>
            </w:tcBorders>
          </w:tcPr>
          <w:p>
            <w:pPr>
              <w:spacing w:before="80" w:after="80" w:line="240" w:lineRule="auto"/>
              <w:jc w:val="center"/>
            </w:pPr>
            <w:r>
              <w:rPr>
                <w:rFonts w:ascii="Cambria Math" w:hAnsi="Cambria Math" w:cs="Cambria Math" w:eastAsia="Cambria Math"/>
                <w:b/>
                <w:i w:val="0"/>
                <w:color w:val="1F4E79"/>
                <w:sz w:val="28"/>
              </w:rPr>
              <w:t>x̄ = (50+60+70+70+80+90+100+110+120+2500) / 10  =  3,250 / 10  =  325</w:t>
            </w:r>
          </w:p>
        </w:tc>
      </w:tr>
    </w:tbl>
    <w:p>
      <w:pPr>
        <w:spacing w:before="0" w:after="40" w:line="240" w:lineRule="auto"/>
        <w:jc w:val="both"/>
      </w:pPr>
      <w:r>
        <w:rPr>
          <w:rFonts w:ascii="Arial" w:hAnsi="Arial" w:cs="Arial" w:eastAsia="Arial"/>
          <w:b w:val="0"/>
          <w:i w:val="0"/>
          <w:color w:val="1F1F1F"/>
          <w:sz w:val="22"/>
        </w:rPr>
        <w:t>Mean = 325 EGP. But notice — only one customer spent more than 200 EGP. The mean is misleading because of the 2,500 outlier.</w:t>
      </w:r>
    </w:p>
    <w:p>
      <w:pPr>
        <w:spacing w:before="0" w:after="160" w:line="240" w:lineRule="auto"/>
        <w:bidi w:val="true"/>
        <w:jc w:val="both"/>
      </w:pPr>
      <w:r>
        <w:rPr>
          <w:rFonts w:ascii="Arial" w:hAnsi="Arial" w:cs="Arial" w:eastAsia="Arial"/>
          <w:b w:val="0"/>
          <w:i w:val="0"/>
          <w:color w:val="1F1F1F"/>
          <w:sz w:val="22"/>
          <w:rtl w:val="true"/>
          <w:szCs w:val="22"/>
        </w:rPr>
        <w:t>المتوسط = 325 ج.م. لكن لاحظ — عميل واحد فقط أنفق أكثر من 200 ج.م. المتوسط مضلّل بسبب القيمة المتطرفة 2,500.</w:t>
      </w:r>
    </w:p>
    <w:p>
      <w:pPr>
        <w:keepNext/>
        <w:spacing w:before="120" w:after="20" w:line="240" w:lineRule="auto"/>
      </w:pPr>
      <w:r>
        <w:rPr>
          <w:rFonts w:ascii="Arial" w:hAnsi="Arial" w:cs="Arial" w:eastAsia="Arial"/>
          <w:b/>
          <w:i w:val="0"/>
          <w:color w:val="2E75B6"/>
          <w:sz w:val="26"/>
        </w:rPr>
        <w:t>Median</w:t>
      </w:r>
    </w:p>
    <w:p>
      <w:pPr>
        <w:keepNext/>
        <w:spacing w:before="0" w:after="40" w:line="240" w:lineRule="auto"/>
        <w:bidi w:val="true"/>
        <w:jc w:val="right"/>
      </w:pPr>
      <w:r>
        <w:rPr>
          <w:rFonts w:ascii="Arial" w:hAnsi="Arial" w:cs="Arial" w:eastAsia="Arial"/>
          <w:b/>
          <w:i w:val="0"/>
          <w:color w:val="2E75B6"/>
          <w:sz w:val="24"/>
          <w:rtl w:val="true"/>
          <w:szCs w:val="24"/>
        </w:rPr>
        <w:t>الوسيط</w:t>
      </w:r>
    </w:p>
    <w:p>
      <w:pPr>
        <w:spacing w:before="0" w:after="40" w:line="240" w:lineRule="auto"/>
        <w:jc w:val="both"/>
      </w:pPr>
      <w:r>
        <w:rPr>
          <w:rFonts w:ascii="Arial" w:hAnsi="Arial" w:cs="Arial" w:eastAsia="Arial"/>
          <w:b w:val="0"/>
          <w:i w:val="0"/>
          <w:color w:val="1F1F1F"/>
          <w:sz w:val="22"/>
        </w:rPr>
        <w:t>Sorted data; 10 values, so average positions 5 and 6: (80 + 90) / 2 = 85.</w:t>
      </w:r>
    </w:p>
    <w:p>
      <w:pPr>
        <w:spacing w:before="0" w:after="160" w:line="240" w:lineRule="auto"/>
        <w:bidi w:val="true"/>
        <w:jc w:val="both"/>
      </w:pPr>
      <w:r>
        <w:rPr>
          <w:rFonts w:ascii="Arial" w:hAnsi="Arial" w:cs="Arial" w:eastAsia="Arial"/>
          <w:b w:val="0"/>
          <w:i w:val="0"/>
          <w:color w:val="1F1F1F"/>
          <w:sz w:val="22"/>
          <w:rtl w:val="true"/>
          <w:szCs w:val="22"/>
        </w:rPr>
        <w:t>البيانات مرتبة؛ 10 قيم، فمتوسط الموقعَين 5 و 6: (80 + 90) / 2 = 85.</w:t>
      </w:r>
    </w:p>
    <w:tbl>
      <w:tblPr>
        <w:tblW w:type="auto" w:w="0"/>
        <w:jc w:val="center"/>
        <w:tblLayout w:type="autofit"/>
        <w:tblLook w:firstColumn="1" w:firstRow="1" w:lastColumn="0" w:lastRow="0" w:noHBand="0" w:noVBand="1" w:val="04A0"/>
      </w:tblPr>
      <w:tblGrid>
        <w:gridCol w:w="9972"/>
      </w:tblGrid>
      <w:tr>
        <w:tc>
          <w:tcPr>
            <w:tcW w:type="dxa" w:w="9972"/>
            <w:shd w:val="clear" w:color="auto" w:fill="F2F2F2"/>
            <w:tcBorders>
              <w:top w:val="single" w:sz="4" w:color="2E75B6"/>
              <w:left w:val="single" w:sz="4" w:color="2E75B6"/>
              <w:bottom w:val="single" w:sz="4" w:color="2E75B6"/>
              <w:right w:val="single" w:sz="4" w:color="2E75B6"/>
            </w:tcBorders>
          </w:tcPr>
          <w:p>
            <w:pPr>
              <w:spacing w:before="80" w:after="80" w:line="240" w:lineRule="auto"/>
              <w:jc w:val="center"/>
            </w:pPr>
            <w:r>
              <w:rPr>
                <w:rFonts w:ascii="Cambria Math" w:hAnsi="Cambria Math" w:cs="Cambria Math" w:eastAsia="Cambria Math"/>
                <w:b/>
                <w:i w:val="0"/>
                <w:color w:val="1F4E79"/>
                <w:sz w:val="28"/>
              </w:rPr>
              <w:t>Median = (80 + 90) / 2 = 85</w:t>
            </w:r>
          </w:p>
        </w:tc>
      </w:tr>
    </w:tbl>
    <w:p>
      <w:pPr>
        <w:keepNext/>
        <w:spacing w:before="120" w:after="20" w:line="240" w:lineRule="auto"/>
      </w:pPr>
      <w:r>
        <w:rPr>
          <w:rFonts w:ascii="Arial" w:hAnsi="Arial" w:cs="Arial" w:eastAsia="Arial"/>
          <w:b/>
          <w:i w:val="0"/>
          <w:color w:val="2E75B6"/>
          <w:sz w:val="26"/>
        </w:rPr>
        <w:t>Mode</w:t>
      </w:r>
    </w:p>
    <w:p>
      <w:pPr>
        <w:keepNext/>
        <w:spacing w:before="0" w:after="40" w:line="240" w:lineRule="auto"/>
        <w:bidi w:val="true"/>
        <w:jc w:val="right"/>
      </w:pPr>
      <w:r>
        <w:rPr>
          <w:rFonts w:ascii="Arial" w:hAnsi="Arial" w:cs="Arial" w:eastAsia="Arial"/>
          <w:b/>
          <w:i w:val="0"/>
          <w:color w:val="2E75B6"/>
          <w:sz w:val="24"/>
          <w:rtl w:val="true"/>
          <w:szCs w:val="24"/>
        </w:rPr>
        <w:t>المنوال</w:t>
      </w:r>
    </w:p>
    <w:p>
      <w:pPr>
        <w:spacing w:before="0" w:after="40" w:line="240" w:lineRule="auto"/>
        <w:jc w:val="both"/>
      </w:pPr>
      <w:r>
        <w:rPr>
          <w:rFonts w:ascii="Arial" w:hAnsi="Arial" w:cs="Arial" w:eastAsia="Arial"/>
          <w:b w:val="0"/>
          <w:i w:val="0"/>
          <w:color w:val="1F1F1F"/>
          <w:sz w:val="22"/>
        </w:rPr>
        <w:t>70 appears twice; all others once. Mode = 70.</w:t>
      </w:r>
    </w:p>
    <w:p>
      <w:pPr>
        <w:spacing w:before="0" w:after="160" w:line="240" w:lineRule="auto"/>
        <w:bidi w:val="true"/>
        <w:jc w:val="both"/>
      </w:pPr>
      <w:r>
        <w:rPr>
          <w:rFonts w:ascii="Arial" w:hAnsi="Arial" w:cs="Arial" w:eastAsia="Arial"/>
          <w:b w:val="0"/>
          <w:i w:val="0"/>
          <w:color w:val="1F1F1F"/>
          <w:sz w:val="22"/>
          <w:rtl w:val="true"/>
          <w:szCs w:val="22"/>
        </w:rPr>
        <w:t>القيمة 70 تظهر مرتين؛ الباقى مرة واحدة. المنوال = 70.</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Mean 325 vs Median 85 — the gap of 240 is the outlier's signature. In this skewed reality, the Median (85) much better represents the typical customer.</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متوسط 325 مقابل وسيط 85 — الفجوة 240 هى بصمة القيمة المتطرفة. فى هذا التشوّه، الوسيط (85) يمثل العميل النموذجى أفضل بكثير.</w:t>
            </w:r>
          </w:p>
        </w:tc>
      </w:tr>
    </w:tbl>
    <w:p>
      <w:pPr>
        <w:spacing w:before="0" w:after="80" w:line="240" w:lineRule="auto"/>
      </w:pPr>
    </w:p>
    <w:p>
      <w:pPr>
        <w:keepNext/>
        <w:spacing w:before="200" w:after="40" w:line="240" w:lineRule="auto"/>
      </w:pPr>
      <w:r>
        <w:rPr>
          <w:rFonts w:ascii="Arial" w:hAnsi="Arial" w:cs="Arial" w:eastAsia="Arial"/>
          <w:b/>
          <w:i w:val="0"/>
          <w:color w:val="1F4E79"/>
          <w:sz w:val="32"/>
        </w:rPr>
        <w:t>5 · Reading Shape from the Three Measures</w:t>
      </w:r>
    </w:p>
    <w:p>
      <w:pPr>
        <w:keepNext/>
        <w:spacing w:before="0" w:after="80" w:line="240" w:lineRule="auto"/>
        <w:bidi w:val="true"/>
        <w:jc w:val="right"/>
      </w:pPr>
      <w:r>
        <w:rPr>
          <w:rFonts w:ascii="Arial" w:hAnsi="Arial" w:cs="Arial" w:eastAsia="Arial"/>
          <w:b/>
          <w:i w:val="0"/>
          <w:color w:val="1F4E79"/>
          <w:sz w:val="28"/>
          <w:rtl w:val="true"/>
          <w:szCs w:val="28"/>
        </w:rPr>
        <w:t>5 · قراءة الشكل من المقاييس الثلاثة</w:t>
      </w:r>
    </w:p>
    <w:p>
      <w:pPr>
        <w:spacing w:before="0" w:after="80" w:line="240" w:lineRule="auto"/>
        <w:pBdr>
          <w:bottom w:val="single" w:sz="8" w:space="1" w:color="1F4E79"/>
        </w:pBdr>
      </w:pPr>
    </w:p>
    <w:tbl>
      <w:tblPr>
        <w:tblW w:type="auto" w:w="0"/>
        <w:jc w:val="center"/>
        <w:tblLook w:firstColumn="1" w:firstRow="1" w:lastColumn="0" w:lastRow="0" w:noHBand="0" w:noVBand="1" w:val="04A0"/>
      </w:tblPr>
      <w:tblGrid>
        <w:gridCol w:w="4986"/>
        <w:gridCol w:w="4986"/>
      </w:tblGrid>
      <w:tr>
        <w:tc>
          <w:tcPr>
            <w:tcW w:type="dxa" w:w="4986"/>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Distribution shape / شكل التوزيع</w:t>
            </w:r>
          </w:p>
        </w:tc>
        <w:tc>
          <w:tcPr>
            <w:tcW w:type="dxa" w:w="4986"/>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Mean vs Median vs Mode / المقارنة</w:t>
            </w:r>
          </w:p>
        </w:tc>
      </w:tr>
      <w:tr>
        <w:tc>
          <w:tcPr>
            <w:tcW w:type="dxa" w:w="4986"/>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Normal (symmetric)</w:t>
              <w:br/>
              <w:t>طبيعى متماثل</w:t>
            </w:r>
          </w:p>
        </w:tc>
        <w:tc>
          <w:tcPr>
            <w:tcW w:type="dxa" w:w="4986"/>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Mean = Median = Mode</w:t>
              <w:br/>
              <w:t>المتوسط = الوسيط = المنوال</w:t>
            </w:r>
          </w:p>
        </w:tc>
      </w:tr>
      <w:tr>
        <w:tc>
          <w:tcPr>
            <w:tcW w:type="dxa" w:w="4986"/>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Right-skewed (positive)</w:t>
              <w:br/>
              <w:t>منحرف لليمين (موجب)</w:t>
            </w:r>
          </w:p>
        </w:tc>
        <w:tc>
          <w:tcPr>
            <w:tcW w:type="dxa" w:w="4986"/>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Mode &lt; Median &lt; Mean (mean is pulled right)</w:t>
              <w:br/>
              <w:t>المنوال &lt; الوسيط &lt; المتوسط</w:t>
            </w:r>
          </w:p>
        </w:tc>
      </w:tr>
      <w:tr>
        <w:tc>
          <w:tcPr>
            <w:tcW w:type="dxa" w:w="4986"/>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Left-skewed (negative)</w:t>
              <w:br/>
              <w:t>منحرف لليسار (سالب)</w:t>
            </w:r>
          </w:p>
        </w:tc>
        <w:tc>
          <w:tcPr>
            <w:tcW w:type="dxa" w:w="4986"/>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Mean &lt; Median &lt; Mode (mean is pulled left)</w:t>
              <w:br/>
              <w:t>المتوسط &lt; الوسيط &lt; المنوال</w:t>
            </w:r>
          </w:p>
        </w:tc>
      </w:tr>
    </w:tbl>
    <w:p>
      <w:pPr>
        <w:keepNext/>
        <w:spacing w:before="200" w:after="40" w:line="240" w:lineRule="auto"/>
      </w:pPr>
      <w:r>
        <w:rPr>
          <w:rFonts w:ascii="Arial" w:hAnsi="Arial" w:cs="Arial" w:eastAsia="Arial"/>
          <w:b/>
          <w:i w:val="0"/>
          <w:color w:val="1F4E79"/>
          <w:sz w:val="32"/>
        </w:rPr>
        <w:t>6 · Common Traps</w:t>
      </w:r>
    </w:p>
    <w:p>
      <w:pPr>
        <w:keepNext/>
        <w:spacing w:before="0" w:after="80" w:line="240" w:lineRule="auto"/>
        <w:bidi w:val="true"/>
        <w:jc w:val="right"/>
      </w:pPr>
      <w:r>
        <w:rPr>
          <w:rFonts w:ascii="Arial" w:hAnsi="Arial" w:cs="Arial" w:eastAsia="Arial"/>
          <w:b/>
          <w:i w:val="0"/>
          <w:color w:val="1F4E79"/>
          <w:sz w:val="28"/>
          <w:rtl w:val="true"/>
          <w:szCs w:val="28"/>
        </w:rPr>
        <w:t>6 · الفخاخ الشائعة</w:t>
      </w:r>
    </w:p>
    <w:p>
      <w:pPr>
        <w:spacing w:before="0" w:after="80" w:line="240" w:lineRule="auto"/>
        <w:pBdr>
          <w:bottom w:val="single" w:sz="8" w:space="1" w:color="1F4E79"/>
        </w:pBdr>
      </w:pPr>
    </w:p>
    <w:tbl>
      <w:tblPr>
        <w:tblW w:type="auto" w:w="0"/>
        <w:jc w:val="center"/>
        <w:tblLook w:firstColumn="1" w:firstRow="1" w:lastColumn="0" w:lastRow="0" w:noHBand="0" w:noVBand="1" w:val="04A0"/>
      </w:tblPr>
      <w:tblGrid>
        <w:gridCol w:w="9972"/>
      </w:tblGrid>
      <w:tr>
        <w:tc>
          <w:tcPr>
            <w:tcW w:type="dxa" w:w="9972"/>
            <w:shd w:val="clear" w:color="auto" w:fill="F4B08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COMMON TRAP</w:t>
            </w:r>
          </w:p>
          <w:p>
            <w:pPr>
              <w:spacing w:before="0" w:after="40" w:line="240" w:lineRule="auto"/>
              <w:jc w:val="both"/>
            </w:pPr>
            <w:r>
              <w:rPr>
                <w:rFonts w:ascii="Arial" w:hAnsi="Arial" w:cs="Arial" w:eastAsia="Arial"/>
                <w:b w:val="0"/>
                <w:i w:val="0"/>
                <w:color w:val="1F1F1F"/>
                <w:sz w:val="22"/>
              </w:rPr>
              <w:t>Reporting only the Mean when the data is skewed. Income, time-on-site, transaction value — most business metrics are right-skewed; always also show the Median.</w:t>
            </w:r>
          </w:p>
          <w:p>
            <w:pPr>
              <w:spacing w:before="0" w:after="20" w:line="240" w:lineRule="auto"/>
              <w:bidi w:val="true"/>
              <w:jc w:val="right"/>
            </w:pPr>
            <w:r>
              <w:rPr>
                <w:rFonts w:ascii="Arial" w:hAnsi="Arial" w:cs="Arial" w:eastAsia="Arial"/>
                <w:b/>
                <w:i w:val="0"/>
                <w:color w:val="1F4E79"/>
                <w:sz w:val="22"/>
                <w:rtl w:val="true"/>
                <w:szCs w:val="22"/>
              </w:rPr>
              <w:t>🪤 فخ شائع</w:t>
            </w:r>
          </w:p>
          <w:p>
            <w:pPr>
              <w:spacing w:before="0" w:after="40" w:line="240" w:lineRule="auto"/>
              <w:bidi w:val="true"/>
              <w:jc w:val="both"/>
            </w:pPr>
            <w:r>
              <w:rPr>
                <w:rFonts w:ascii="Arial" w:hAnsi="Arial" w:cs="Arial" w:eastAsia="Arial"/>
                <w:b w:val="0"/>
                <w:i w:val="0"/>
                <w:color w:val="1F1F1F"/>
                <w:sz w:val="22"/>
                <w:rtl w:val="true"/>
                <w:szCs w:val="22"/>
              </w:rPr>
              <w:t>تقديم المتوسط فقط حين تكون البيانات منحرفة. الدخل، وقت البقاء، قيمة المعاملة — معظم مقاييس الأعمال منحرفة لليمين؛ اعرض الوسيط دائماً.</w:t>
            </w:r>
          </w:p>
        </w:tc>
      </w:tr>
    </w:tbl>
    <w:p>
      <w:pPr>
        <w:spacing w:before="0" w:after="80" w:line="240" w:lineRule="auto"/>
      </w:pPr>
    </w:p>
    <w:tbl>
      <w:tblPr>
        <w:tblW w:type="auto" w:w="0"/>
        <w:jc w:val="center"/>
        <w:tblLook w:firstColumn="1" w:firstRow="1" w:lastColumn="0" w:lastRow="0" w:noHBand="0" w:noVBand="1" w:val="04A0"/>
      </w:tblPr>
      <w:tblGrid>
        <w:gridCol w:w="9972"/>
      </w:tblGrid>
      <w:tr>
        <w:tc>
          <w:tcPr>
            <w:tcW w:type="dxa" w:w="9972"/>
            <w:shd w:val="clear" w:color="auto" w:fill="F4B08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COMMON TRAP</w:t>
            </w:r>
          </w:p>
          <w:p>
            <w:pPr>
              <w:spacing w:before="0" w:after="40" w:line="240" w:lineRule="auto"/>
              <w:jc w:val="both"/>
            </w:pPr>
            <w:r>
              <w:rPr>
                <w:rFonts w:ascii="Arial" w:hAnsi="Arial" w:cs="Arial" w:eastAsia="Arial"/>
                <w:b w:val="0"/>
                <w:i w:val="0"/>
                <w:color w:val="1F1F1F"/>
                <w:sz w:val="22"/>
              </w:rPr>
              <w:t>Forgetting that Mode can be used for categorical data. The 'most popular product colour' is a Mode, not a Mean.</w:t>
            </w:r>
          </w:p>
          <w:p>
            <w:pPr>
              <w:spacing w:before="0" w:after="20" w:line="240" w:lineRule="auto"/>
              <w:bidi w:val="true"/>
              <w:jc w:val="right"/>
            </w:pPr>
            <w:r>
              <w:rPr>
                <w:rFonts w:ascii="Arial" w:hAnsi="Arial" w:cs="Arial" w:eastAsia="Arial"/>
                <w:b/>
                <w:i w:val="0"/>
                <w:color w:val="1F4E79"/>
                <w:sz w:val="22"/>
                <w:rtl w:val="true"/>
                <w:szCs w:val="22"/>
              </w:rPr>
              <w:t>🪤 فخ شائع</w:t>
            </w:r>
          </w:p>
          <w:p>
            <w:pPr>
              <w:spacing w:before="0" w:after="40" w:line="240" w:lineRule="auto"/>
              <w:bidi w:val="true"/>
              <w:jc w:val="both"/>
            </w:pPr>
            <w:r>
              <w:rPr>
                <w:rFonts w:ascii="Arial" w:hAnsi="Arial" w:cs="Arial" w:eastAsia="Arial"/>
                <w:b w:val="0"/>
                <w:i w:val="0"/>
                <w:color w:val="1F1F1F"/>
                <w:sz w:val="22"/>
                <w:rtl w:val="true"/>
                <w:szCs w:val="22"/>
              </w:rPr>
              <w:t>نسيان أن المنوال يصلح للبيانات الفئوية. 'أكثر لون منتج شعبية' منوال لا متوسط.</w:t>
            </w:r>
          </w:p>
        </w:tc>
      </w:tr>
    </w:tbl>
    <w:p>
      <w:pPr>
        <w:spacing w:before="0" w:after="80" w:line="240" w:lineRule="auto"/>
      </w:pPr>
    </w:p>
    <w:p>
      <w:pPr>
        <w:keepNext/>
        <w:spacing w:before="200" w:after="40" w:line="240" w:lineRule="auto"/>
      </w:pPr>
      <w:r>
        <w:rPr>
          <w:rFonts w:ascii="Arial" w:hAnsi="Arial" w:cs="Arial" w:eastAsia="Arial"/>
          <w:b/>
          <w:i w:val="0"/>
          <w:color w:val="1F4E79"/>
          <w:sz w:val="32"/>
        </w:rPr>
        <w:t>7 · Real Business Uses</w:t>
      </w:r>
    </w:p>
    <w:p>
      <w:pPr>
        <w:keepNext/>
        <w:spacing w:before="0" w:after="80" w:line="240" w:lineRule="auto"/>
        <w:bidi w:val="true"/>
        <w:jc w:val="right"/>
      </w:pPr>
      <w:r>
        <w:rPr>
          <w:rFonts w:ascii="Arial" w:hAnsi="Arial" w:cs="Arial" w:eastAsia="Arial"/>
          <w:b/>
          <w:i w:val="0"/>
          <w:color w:val="1F4E79"/>
          <w:sz w:val="28"/>
          <w:rtl w:val="true"/>
          <w:szCs w:val="28"/>
        </w:rPr>
        <w:t>7 · استخدامات أعمال حقيقية</w:t>
      </w:r>
    </w:p>
    <w:p>
      <w:pPr>
        <w:spacing w:before="0" w:after="80" w:line="240" w:lineRule="auto"/>
        <w:pBdr>
          <w:bottom w:val="single" w:sz="8" w:space="1" w:color="1F4E79"/>
        </w:pBdr>
      </w:pPr>
    </w:p>
    <w:tbl>
      <w:tblPr>
        <w:tblW w:type="auto" w:w="0"/>
        <w:jc w:val="center"/>
        <w:tblLook w:firstColumn="1" w:firstRow="1" w:lastColumn="0" w:lastRow="0" w:noHBand="0" w:noVBand="1" w:val="04A0"/>
      </w:tblPr>
      <w:tblGrid>
        <w:gridCol w:w="9972"/>
      </w:tblGrid>
      <w:tr>
        <w:tc>
          <w:tcPr>
            <w:tcW w:type="dxa" w:w="9972"/>
            <w:shd w:val="clear" w:color="auto" w:fill="C6E0B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IN PRACTICE</w:t>
            </w:r>
          </w:p>
          <w:p>
            <w:pPr>
              <w:spacing w:before="0" w:after="40" w:line="240" w:lineRule="auto"/>
              <w:jc w:val="both"/>
            </w:pPr>
            <w:r>
              <w:rPr>
                <w:rFonts w:ascii="Arial" w:hAnsi="Arial" w:cs="Arial" w:eastAsia="Arial"/>
                <w:b w:val="0"/>
                <w:i w:val="0"/>
                <w:color w:val="1F1F1F"/>
                <w:sz w:val="22"/>
              </w:rPr>
              <w:t>E-commerce report: 'Average order value: EGP 850.' Always add 'Median order value: EGP 420' — this tells the business what the typical customer buys, not just what wealthy outliers buy.</w:t>
            </w:r>
          </w:p>
          <w:p>
            <w:pPr>
              <w:spacing w:before="0" w:after="20" w:line="240" w:lineRule="auto"/>
              <w:bidi w:val="true"/>
              <w:jc w:val="right"/>
            </w:pPr>
            <w:r>
              <w:rPr>
                <w:rFonts w:ascii="Arial" w:hAnsi="Arial" w:cs="Arial" w:eastAsia="Arial"/>
                <w:b/>
                <w:i w:val="0"/>
                <w:color w:val="1F4E79"/>
                <w:sz w:val="22"/>
                <w:rtl w:val="true"/>
                <w:szCs w:val="22"/>
              </w:rPr>
              <w:t>🛠 الاستخدام العملى</w:t>
            </w:r>
          </w:p>
          <w:p>
            <w:pPr>
              <w:spacing w:before="0" w:after="40" w:line="240" w:lineRule="auto"/>
              <w:bidi w:val="true"/>
              <w:jc w:val="both"/>
            </w:pPr>
            <w:r>
              <w:rPr>
                <w:rFonts w:ascii="Arial" w:hAnsi="Arial" w:cs="Arial" w:eastAsia="Arial"/>
                <w:b w:val="0"/>
                <w:i w:val="0"/>
                <w:color w:val="1F1F1F"/>
                <w:sz w:val="22"/>
                <w:rtl w:val="true"/>
                <w:szCs w:val="22"/>
              </w:rPr>
              <w:t>تقرير تجارة إلكترونية: 'متوسط قيمة الطلب: 850 ج.م.' أضف دائماً 'وسيط قيمة الطلب: 420 ج.م' — يخبر العمل بما يشتريه العميل النموذجى لا الأثرياء.</w:t>
            </w:r>
          </w:p>
        </w:tc>
      </w:tr>
    </w:tbl>
    <w:p>
      <w:pPr>
        <w:spacing w:before="0" w:after="80" w:line="240" w:lineRule="auto"/>
      </w:pPr>
    </w:p>
    <w:tbl>
      <w:tblPr>
        <w:tblW w:type="auto" w:w="0"/>
        <w:jc w:val="center"/>
        <w:tblLook w:firstColumn="1" w:firstRow="1" w:lastColumn="0" w:lastRow="0" w:noHBand="0" w:noVBand="1" w:val="04A0"/>
      </w:tblPr>
      <w:tblGrid>
        <w:gridCol w:w="9972"/>
      </w:tblGrid>
      <w:tr>
        <w:tc>
          <w:tcPr>
            <w:tcW w:type="dxa" w:w="9972"/>
            <w:shd w:val="clear" w:color="auto" w:fill="C6E0B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IN PRACTICE</w:t>
            </w:r>
          </w:p>
          <w:p>
            <w:pPr>
              <w:spacing w:before="0" w:after="40" w:line="240" w:lineRule="auto"/>
              <w:jc w:val="both"/>
            </w:pPr>
            <w:r>
              <w:rPr>
                <w:rFonts w:ascii="Arial" w:hAnsi="Arial" w:cs="Arial" w:eastAsia="Arial"/>
                <w:b w:val="0"/>
                <w:i w:val="0"/>
                <w:color w:val="1F1F1F"/>
                <w:sz w:val="22"/>
              </w:rPr>
              <w:t>Salary survey: News headlines say 'Average salary in the tech sector is $145k.' The Median is $95k. Mean is inflated by a few highly-paid executives. Both numbers tell different — and equally valid — stories.</w:t>
            </w:r>
          </w:p>
          <w:p>
            <w:pPr>
              <w:spacing w:before="0" w:after="20" w:line="240" w:lineRule="auto"/>
              <w:bidi w:val="true"/>
              <w:jc w:val="right"/>
            </w:pPr>
            <w:r>
              <w:rPr>
                <w:rFonts w:ascii="Arial" w:hAnsi="Arial" w:cs="Arial" w:eastAsia="Arial"/>
                <w:b/>
                <w:i w:val="0"/>
                <w:color w:val="1F4E79"/>
                <w:sz w:val="22"/>
                <w:rtl w:val="true"/>
                <w:szCs w:val="22"/>
              </w:rPr>
              <w:t>🛠 الاستخدام العملى</w:t>
            </w:r>
          </w:p>
          <w:p>
            <w:pPr>
              <w:spacing w:before="0" w:after="40" w:line="240" w:lineRule="auto"/>
              <w:bidi w:val="true"/>
              <w:jc w:val="both"/>
            </w:pPr>
            <w:r>
              <w:rPr>
                <w:rFonts w:ascii="Arial" w:hAnsi="Arial" w:cs="Arial" w:eastAsia="Arial"/>
                <w:b w:val="0"/>
                <w:i w:val="0"/>
                <w:color w:val="1F1F1F"/>
                <w:sz w:val="22"/>
                <w:rtl w:val="true"/>
                <w:szCs w:val="22"/>
              </w:rPr>
              <w:t>استطلاع رواتب: عناوين الأخبار تقول 'متوسط راتب التكنولوجيا 145 ألف دولار.' الوسيط 95 ألف. المتوسط مضخّم بسبب مدراء قليلى العدد عالى الأجر. الرقمَان يحكيان قصصاً مختلفة — وكلاهما صحيح.</w:t>
            </w:r>
          </w:p>
        </w:tc>
      </w:tr>
    </w:tbl>
    <w:p>
      <w:pPr>
        <w:spacing w:before="0" w:after="80" w:line="240" w:lineRule="auto"/>
      </w:pPr>
    </w:p>
    <w:p>
      <w:pPr>
        <w:keepNext/>
        <w:spacing w:before="200" w:after="40" w:line="240" w:lineRule="auto"/>
      </w:pPr>
      <w:r>
        <w:rPr>
          <w:rFonts w:ascii="Arial" w:hAnsi="Arial" w:cs="Arial" w:eastAsia="Arial"/>
          <w:b/>
          <w:i w:val="0"/>
          <w:color w:val="1F4E79"/>
          <w:sz w:val="32"/>
        </w:rPr>
        <w:t>📋 Summary</w:t>
      </w:r>
    </w:p>
    <w:p>
      <w:pPr>
        <w:keepNext/>
        <w:spacing w:before="0" w:after="80" w:line="240" w:lineRule="auto"/>
        <w:bidi w:val="true"/>
        <w:jc w:val="right"/>
      </w:pPr>
      <w:r>
        <w:rPr>
          <w:rFonts w:ascii="Arial" w:hAnsi="Arial" w:cs="Arial" w:eastAsia="Arial"/>
          <w:b/>
          <w:i w:val="0"/>
          <w:color w:val="1F4E79"/>
          <w:sz w:val="28"/>
          <w:rtl w:val="true"/>
          <w:szCs w:val="28"/>
        </w:rPr>
        <w:t>📋 الخلاصة</w:t>
      </w:r>
    </w:p>
    <w:p>
      <w:pPr>
        <w:spacing w:before="0" w:after="80" w:line="240" w:lineRule="auto"/>
        <w:pBdr>
          <w:bottom w:val="single" w:sz="8" w:space="1" w:color="1F4E79"/>
        </w:pBdr>
      </w:pPr>
    </w:p>
    <w:p>
      <w:pPr>
        <w:spacing w:before="0" w:after="40" w:line="240" w:lineRule="auto"/>
        <w:jc w:val="both"/>
      </w:pPr>
      <w:r>
        <w:rPr>
          <w:rFonts w:ascii="Arial" w:hAnsi="Arial" w:cs="Arial" w:eastAsia="Arial"/>
          <w:b w:val="0"/>
          <w:i w:val="0"/>
          <w:color w:val="1F1F1F"/>
          <w:sz w:val="22"/>
        </w:rPr>
        <w:t>Mean, Median, and Mode each describe 'the centre' from a different angle. Mean uses every value but is sensitive to outliers. Median is robust. Mode tells you the most common value (or category). Smart analysts report at least two of them whenever the data is skewed.</w:t>
      </w:r>
    </w:p>
    <w:p>
      <w:pPr>
        <w:spacing w:before="0" w:after="160" w:line="240" w:lineRule="auto"/>
        <w:bidi w:val="true"/>
        <w:jc w:val="both"/>
      </w:pPr>
      <w:r>
        <w:rPr>
          <w:rFonts w:ascii="Arial" w:hAnsi="Arial" w:cs="Arial" w:eastAsia="Arial"/>
          <w:b w:val="0"/>
          <w:i w:val="0"/>
          <w:color w:val="1F1F1F"/>
          <w:sz w:val="22"/>
          <w:rtl w:val="true"/>
          <w:szCs w:val="22"/>
        </w:rPr>
        <w:t>المتوسط والوسيط والمنوال يصفون 'المركز' من زاوية مختلفة. المتوسط يستخدم كل القيم لكنه حسّاس للقيم المتطرفة. الوسيط مقاوم. المنوال يخبرك بالأكثر شيوعاً (أو الفئة الأكثر تكراراً). المحلل الذكى يقدّم اثنَين منهم على الأقل حين تكون البيانات منحرفة.</w:t>
      </w:r>
    </w:p>
    <w:p>
      <w:pPr>
        <w:keepNext/>
        <w:spacing w:before="200" w:after="40" w:line="240" w:lineRule="auto"/>
      </w:pPr>
      <w:r>
        <w:rPr>
          <w:rFonts w:ascii="Arial" w:hAnsi="Arial" w:cs="Arial" w:eastAsia="Arial"/>
          <w:b/>
          <w:i w:val="0"/>
          <w:color w:val="1F4E79"/>
          <w:sz w:val="32"/>
        </w:rPr>
        <w:t>🧠 Memory Aids — Reference Card</w:t>
      </w:r>
    </w:p>
    <w:p>
      <w:pPr>
        <w:keepNext/>
        <w:spacing w:before="0" w:after="80" w:line="240" w:lineRule="auto"/>
        <w:bidi w:val="true"/>
        <w:jc w:val="right"/>
      </w:pPr>
      <w:r>
        <w:rPr>
          <w:rFonts w:ascii="Arial" w:hAnsi="Arial" w:cs="Arial" w:eastAsia="Arial"/>
          <w:b/>
          <w:i w:val="0"/>
          <w:color w:val="1F4E79"/>
          <w:sz w:val="28"/>
          <w:rtl w:val="true"/>
          <w:szCs w:val="28"/>
        </w:rPr>
        <w:t>🧠 بطاقة القوانين والمفاتيح</w:t>
      </w:r>
    </w:p>
    <w:p>
      <w:pPr>
        <w:spacing w:before="0" w:after="80" w:line="240" w:lineRule="auto"/>
        <w:pBdr>
          <w:bottom w:val="single" w:sz="8" w:space="1" w:color="1F4E79"/>
        </w:pBdr>
      </w:pPr>
    </w:p>
    <w:tbl>
      <w:tblPr>
        <w:tblW w:type="auto" w:w="0"/>
        <w:jc w:val="center"/>
        <w:tblLook w:firstColumn="1" w:firstRow="1" w:lastColumn="0" w:lastRow="0" w:noHBand="0" w:noVBand="1" w:val="04A0"/>
      </w:tblPr>
      <w:tblGrid>
        <w:gridCol w:w="9972"/>
      </w:tblGrid>
      <w:tr>
        <w:tc>
          <w:tcPr>
            <w:tcW w:type="dxa" w:w="9972"/>
            <w:shd w:val="clear" w:color="auto" w:fill="C6E0B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TIP</w:t>
            </w:r>
          </w:p>
          <w:p>
            <w:pPr>
              <w:spacing w:before="0" w:after="40" w:line="240" w:lineRule="auto"/>
              <w:jc w:val="both"/>
            </w:pPr>
            <w:r>
              <w:rPr>
                <w:rFonts w:ascii="Arial" w:hAnsi="Arial" w:cs="Arial" w:eastAsia="Arial"/>
                <w:b w:val="0"/>
                <w:i w:val="0"/>
                <w:color w:val="1F1F1F"/>
                <w:sz w:val="22"/>
              </w:rPr>
              <w:t>Mean = arithmetic average. Median = middle. Mode = most common.</w:t>
            </w:r>
          </w:p>
          <w:p>
            <w:pPr>
              <w:spacing w:before="0" w:after="20" w:line="240" w:lineRule="auto"/>
              <w:bidi w:val="true"/>
              <w:jc w:val="right"/>
            </w:pPr>
            <w:r>
              <w:rPr>
                <w:rFonts w:ascii="Arial" w:hAnsi="Arial" w:cs="Arial" w:eastAsia="Arial"/>
                <w:b/>
                <w:i w:val="0"/>
                <w:color w:val="1F4E79"/>
                <w:sz w:val="22"/>
                <w:rtl w:val="true"/>
                <w:szCs w:val="22"/>
              </w:rPr>
              <w:t>💡 نصيحة</w:t>
            </w:r>
          </w:p>
          <w:p>
            <w:pPr>
              <w:spacing w:before="0" w:after="40" w:line="240" w:lineRule="auto"/>
              <w:bidi w:val="true"/>
              <w:jc w:val="both"/>
            </w:pPr>
            <w:r>
              <w:rPr>
                <w:rFonts w:ascii="Arial" w:hAnsi="Arial" w:cs="Arial" w:eastAsia="Arial"/>
                <w:b w:val="0"/>
                <w:i w:val="0"/>
                <w:color w:val="1F1F1F"/>
                <w:sz w:val="22"/>
                <w:rtl w:val="true"/>
                <w:szCs w:val="22"/>
              </w:rPr>
              <w:t>المتوسط = حسابى. الوسيط = الوسط. المنوال = الأكثر شيوعاً.</w:t>
            </w:r>
          </w:p>
        </w:tc>
      </w:tr>
    </w:tbl>
    <w:p>
      <w:pPr>
        <w:spacing w:before="0" w:after="80" w:line="240" w:lineRule="auto"/>
      </w:pPr>
    </w:p>
    <w:tbl>
      <w:tblPr>
        <w:tblW w:type="auto" w:w="0"/>
        <w:jc w:val="center"/>
        <w:tblLook w:firstColumn="1" w:firstRow="1" w:lastColumn="0" w:lastRow="0" w:noHBand="0" w:noVBand="1" w:val="04A0"/>
      </w:tblPr>
      <w:tblGrid>
        <w:gridCol w:w="9972"/>
      </w:tblGrid>
      <w:tr>
        <w:tc>
          <w:tcPr>
            <w:tcW w:type="dxa" w:w="9972"/>
            <w:shd w:val="clear" w:color="auto" w:fill="C6E0B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TIP</w:t>
            </w:r>
          </w:p>
          <w:p>
            <w:pPr>
              <w:spacing w:before="0" w:after="40" w:line="240" w:lineRule="auto"/>
              <w:jc w:val="both"/>
            </w:pPr>
            <w:r>
              <w:rPr>
                <w:rFonts w:ascii="Arial" w:hAnsi="Arial" w:cs="Arial" w:eastAsia="Arial"/>
                <w:b w:val="0"/>
                <w:i w:val="0"/>
                <w:color w:val="1F1F1F"/>
                <w:sz w:val="22"/>
              </w:rPr>
              <w:t>Outliers distort the Mean and pull it toward themselves. The Median doesn't budge.</w:t>
            </w:r>
          </w:p>
          <w:p>
            <w:pPr>
              <w:spacing w:before="0" w:after="20" w:line="240" w:lineRule="auto"/>
              <w:bidi w:val="true"/>
              <w:jc w:val="right"/>
            </w:pPr>
            <w:r>
              <w:rPr>
                <w:rFonts w:ascii="Arial" w:hAnsi="Arial" w:cs="Arial" w:eastAsia="Arial"/>
                <w:b/>
                <w:i w:val="0"/>
                <w:color w:val="1F4E79"/>
                <w:sz w:val="22"/>
                <w:rtl w:val="true"/>
                <w:szCs w:val="22"/>
              </w:rPr>
              <w:t>💡 نصيحة</w:t>
            </w:r>
          </w:p>
          <w:p>
            <w:pPr>
              <w:spacing w:before="0" w:after="40" w:line="240" w:lineRule="auto"/>
              <w:bidi w:val="true"/>
              <w:jc w:val="both"/>
            </w:pPr>
            <w:r>
              <w:rPr>
                <w:rFonts w:ascii="Arial" w:hAnsi="Arial" w:cs="Arial" w:eastAsia="Arial"/>
                <w:b w:val="0"/>
                <w:i w:val="0"/>
                <w:color w:val="1F1F1F"/>
                <w:sz w:val="22"/>
                <w:rtl w:val="true"/>
                <w:szCs w:val="22"/>
              </w:rPr>
              <w:t>القيم المتطرفة تشوّه المتوسط وتجذبه نحوها. الوسيط لا يتحرك.</w:t>
            </w:r>
          </w:p>
        </w:tc>
      </w:tr>
    </w:tbl>
    <w:p>
      <w:pPr>
        <w:spacing w:before="0" w:after="80" w:line="240" w:lineRule="auto"/>
      </w:pPr>
    </w:p>
    <w:tbl>
      <w:tblPr>
        <w:tblW w:type="auto" w:w="0"/>
        <w:jc w:val="center"/>
        <w:tblLook w:firstColumn="1" w:firstRow="1" w:lastColumn="0" w:lastRow="0" w:noHBand="0" w:noVBand="1" w:val="04A0"/>
      </w:tblPr>
      <w:tblGrid>
        <w:gridCol w:w="9972"/>
      </w:tblGrid>
      <w:tr>
        <w:tc>
          <w:tcPr>
            <w:tcW w:type="dxa" w:w="9972"/>
            <w:shd w:val="clear" w:color="auto" w:fill="C6E0B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TIP</w:t>
            </w:r>
          </w:p>
          <w:p>
            <w:pPr>
              <w:spacing w:before="0" w:after="40" w:line="240" w:lineRule="auto"/>
              <w:jc w:val="both"/>
            </w:pPr>
            <w:r>
              <w:rPr>
                <w:rFonts w:ascii="Arial" w:hAnsi="Arial" w:cs="Arial" w:eastAsia="Arial"/>
                <w:b w:val="0"/>
                <w:i w:val="0"/>
                <w:color w:val="1F1F1F"/>
                <w:sz w:val="22"/>
              </w:rPr>
              <w:t>In skewed business data (revenue, time, salary): always show Mean AND Median.</w:t>
            </w:r>
          </w:p>
          <w:p>
            <w:pPr>
              <w:spacing w:before="0" w:after="20" w:line="240" w:lineRule="auto"/>
              <w:bidi w:val="true"/>
              <w:jc w:val="right"/>
            </w:pPr>
            <w:r>
              <w:rPr>
                <w:rFonts w:ascii="Arial" w:hAnsi="Arial" w:cs="Arial" w:eastAsia="Arial"/>
                <w:b/>
                <w:i w:val="0"/>
                <w:color w:val="1F4E79"/>
                <w:sz w:val="22"/>
                <w:rtl w:val="true"/>
                <w:szCs w:val="22"/>
              </w:rPr>
              <w:t>💡 نصيحة</w:t>
            </w:r>
          </w:p>
          <w:p>
            <w:pPr>
              <w:spacing w:before="0" w:after="40" w:line="240" w:lineRule="auto"/>
              <w:bidi w:val="true"/>
              <w:jc w:val="both"/>
            </w:pPr>
            <w:r>
              <w:rPr>
                <w:rFonts w:ascii="Arial" w:hAnsi="Arial" w:cs="Arial" w:eastAsia="Arial"/>
                <w:b w:val="0"/>
                <w:i w:val="0"/>
                <w:color w:val="1F1F1F"/>
                <w:sz w:val="22"/>
                <w:rtl w:val="true"/>
                <w:szCs w:val="22"/>
              </w:rPr>
              <w:t>فى بيانات الأعمال المنحرفة (إيرادات، وقت، راتب): اعرض المتوسط والوسيط معاً دائماً.</w:t>
            </w:r>
          </w:p>
        </w:tc>
      </w:tr>
    </w:tbl>
    <w:p>
      <w:pPr>
        <w:spacing w:before="0" w:after="80" w:line="240" w:lineRule="auto"/>
      </w:pPr>
    </w:p>
    <w:p>
      <w:pPr>
        <w:keepNext/>
        <w:spacing w:before="200" w:after="40" w:line="240" w:lineRule="auto"/>
      </w:pPr>
      <w:r>
        <w:rPr>
          <w:rFonts w:ascii="Arial" w:hAnsi="Arial" w:cs="Arial" w:eastAsia="Arial"/>
          <w:b/>
          <w:i w:val="0"/>
          <w:color w:val="1F4E79"/>
          <w:sz w:val="32"/>
        </w:rPr>
        <w:t>🧩 Quiz — 5 Questions</w:t>
      </w:r>
    </w:p>
    <w:p>
      <w:pPr>
        <w:keepNext/>
        <w:spacing w:before="0" w:after="80" w:line="240" w:lineRule="auto"/>
        <w:bidi w:val="true"/>
        <w:jc w:val="right"/>
      </w:pPr>
      <w:r>
        <w:rPr>
          <w:rFonts w:ascii="Arial" w:hAnsi="Arial" w:cs="Arial" w:eastAsia="Arial"/>
          <w:b/>
          <w:i w:val="0"/>
          <w:color w:val="1F4E79"/>
          <w:sz w:val="28"/>
          <w:rtl w:val="true"/>
          <w:szCs w:val="28"/>
        </w:rPr>
        <w:t>🧩 كويز — 5 أسئلة</w:t>
      </w:r>
    </w:p>
    <w:p>
      <w:pPr>
        <w:spacing w:before="0" w:after="80" w:line="240" w:lineRule="auto"/>
        <w:pBdr>
          <w:bottom w:val="single" w:sz="8" w:space="1" w:color="1F4E79"/>
        </w:pBdr>
      </w:pPr>
    </w:p>
    <w:p>
      <w:pPr>
        <w:spacing w:before="80" w:after="20" w:line="240" w:lineRule="auto"/>
      </w:pPr>
      <w:r>
        <w:rPr>
          <w:rFonts w:ascii="Arial" w:hAnsi="Arial" w:cs="Arial" w:eastAsia="Arial"/>
          <w:b/>
          <w:i w:val="0"/>
          <w:color w:val="2E75B6"/>
          <w:sz w:val="24"/>
        </w:rPr>
        <w:t xml:space="preserve">Q1. </w:t>
      </w:r>
      <w:r>
        <w:rPr>
          <w:rFonts w:ascii="Arial" w:hAnsi="Arial" w:cs="Arial" w:eastAsia="Arial"/>
          <w:b w:val="0"/>
          <w:i w:val="0"/>
          <w:color w:val="1F1F1F"/>
          <w:sz w:val="22"/>
        </w:rPr>
        <w:t>A small shop's daily sales (units) for a week: 12, 14, 13, 15, 14, 16, 14. What is the Mode?</w:t>
      </w:r>
    </w:p>
    <w:p>
      <w:pPr>
        <w:spacing w:before="0" w:after="40" w:line="240" w:lineRule="auto"/>
        <w:bidi w:val="true"/>
        <w:jc w:val="right"/>
      </w:pPr>
      <w:r>
        <w:rPr>
          <w:rFonts w:ascii="Arial" w:hAnsi="Arial" w:cs="Arial" w:eastAsia="Arial"/>
          <w:b/>
          <w:i w:val="0"/>
          <w:color w:val="2E75B6"/>
          <w:sz w:val="24"/>
          <w:rtl w:val="true"/>
          <w:szCs w:val="24"/>
        </w:rPr>
        <w:t xml:space="preserve">س1. </w:t>
      </w:r>
      <w:r>
        <w:rPr>
          <w:rFonts w:ascii="Arial" w:hAnsi="Arial" w:cs="Arial" w:eastAsia="Arial"/>
          <w:b w:val="0"/>
          <w:i w:val="0"/>
          <w:color w:val="1F1F1F"/>
          <w:sz w:val="22"/>
          <w:rtl w:val="true"/>
          <w:szCs w:val="22"/>
        </w:rPr>
        <w:t>مبيعات محل صغير يومياً (وحدات) لأسبوع: 12, 14, 13, 15, 14, 16, 14. ما المنوال؟</w:t>
      </w:r>
    </w:p>
    <w:p>
      <w:pPr>
        <w:pStyle w:val="ListBullet"/>
        <w:spacing w:before="0" w:after="20" w:line="240" w:lineRule="auto"/>
      </w:pPr>
      <w:r>
        <w:rPr>
          <w:rFonts w:ascii="Arial" w:hAnsi="Arial" w:cs="Arial" w:eastAsia="Arial"/>
          <w:b w:val="0"/>
          <w:i w:val="0"/>
          <w:color w:val="1F1F1F"/>
          <w:sz w:val="22"/>
        </w:rPr>
        <w:t>A. 12</w:t>
      </w:r>
    </w:p>
    <w:p>
      <w:pPr>
        <w:pStyle w:val="ListBullet"/>
        <w:spacing w:before="0" w:after="20" w:line="240" w:lineRule="auto"/>
      </w:pPr>
      <w:r>
        <w:rPr>
          <w:rFonts w:ascii="Arial" w:hAnsi="Arial" w:cs="Arial" w:eastAsia="Arial"/>
          <w:b w:val="0"/>
          <w:i w:val="0"/>
          <w:color w:val="1F1F1F"/>
          <w:sz w:val="22"/>
        </w:rPr>
        <w:t>B. 13</w:t>
      </w:r>
    </w:p>
    <w:p>
      <w:pPr>
        <w:pStyle w:val="ListBullet"/>
        <w:spacing w:before="0" w:after="20" w:line="240" w:lineRule="auto"/>
      </w:pPr>
      <w:r>
        <w:rPr>
          <w:rFonts w:ascii="Arial" w:hAnsi="Arial" w:cs="Arial" w:eastAsia="Arial"/>
          <w:b w:val="0"/>
          <w:i w:val="0"/>
          <w:color w:val="1F1F1F"/>
          <w:sz w:val="22"/>
        </w:rPr>
        <w:t>C. 14</w:t>
      </w:r>
    </w:p>
    <w:p>
      <w:pPr>
        <w:pStyle w:val="ListBullet"/>
        <w:spacing w:before="0" w:after="20" w:line="240" w:lineRule="auto"/>
      </w:pPr>
      <w:r>
        <w:rPr>
          <w:rFonts w:ascii="Arial" w:hAnsi="Arial" w:cs="Arial" w:eastAsia="Arial"/>
          <w:b w:val="0"/>
          <w:i w:val="0"/>
          <w:color w:val="1F1F1F"/>
          <w:sz w:val="22"/>
        </w:rPr>
        <w:t>D. 15</w:t>
      </w:r>
    </w:p>
    <w:p>
      <w:pPr>
        <w:pStyle w:val="ListBullet"/>
        <w:spacing w:before="0" w:after="60" w:line="240" w:lineRule="auto"/>
        <w:bidi w:val="true"/>
        <w:jc w:val="right"/>
      </w:pPr>
      <w:r>
        <w:rPr>
          <w:rFonts w:ascii="Arial" w:hAnsi="Arial" w:cs="Arial" w:eastAsia="Arial"/>
          <w:b w:val="0"/>
          <w:i w:val="0"/>
          <w:color w:val="1F1F1F"/>
          <w:sz w:val="22"/>
          <w:rtl w:val="true"/>
          <w:szCs w:val="22"/>
        </w:rPr>
        <w:t>A. 12</w:t>
      </w:r>
    </w:p>
    <w:p>
      <w:pPr>
        <w:pStyle w:val="ListBullet"/>
        <w:spacing w:before="0" w:after="60" w:line="240" w:lineRule="auto"/>
        <w:bidi w:val="true"/>
        <w:jc w:val="right"/>
      </w:pPr>
      <w:r>
        <w:rPr>
          <w:rFonts w:ascii="Arial" w:hAnsi="Arial" w:cs="Arial" w:eastAsia="Arial"/>
          <w:b w:val="0"/>
          <w:i w:val="0"/>
          <w:color w:val="1F1F1F"/>
          <w:sz w:val="22"/>
          <w:rtl w:val="true"/>
          <w:szCs w:val="22"/>
        </w:rPr>
        <w:t>B. 13</w:t>
      </w:r>
    </w:p>
    <w:p>
      <w:pPr>
        <w:pStyle w:val="ListBullet"/>
        <w:spacing w:before="0" w:after="60" w:line="240" w:lineRule="auto"/>
        <w:bidi w:val="true"/>
        <w:jc w:val="right"/>
      </w:pPr>
      <w:r>
        <w:rPr>
          <w:rFonts w:ascii="Arial" w:hAnsi="Arial" w:cs="Arial" w:eastAsia="Arial"/>
          <w:b w:val="0"/>
          <w:i w:val="0"/>
          <w:color w:val="1F1F1F"/>
          <w:sz w:val="22"/>
          <w:rtl w:val="true"/>
          <w:szCs w:val="22"/>
        </w:rPr>
        <w:t>C. 14</w:t>
      </w:r>
    </w:p>
    <w:p>
      <w:pPr>
        <w:pStyle w:val="ListBullet"/>
        <w:spacing w:before="0" w:after="60" w:line="240" w:lineRule="auto"/>
        <w:bidi w:val="true"/>
        <w:jc w:val="right"/>
      </w:pPr>
      <w:r>
        <w:rPr>
          <w:rFonts w:ascii="Arial" w:hAnsi="Arial" w:cs="Arial" w:eastAsia="Arial"/>
          <w:b w:val="0"/>
          <w:i w:val="0"/>
          <w:color w:val="1F1F1F"/>
          <w:sz w:val="22"/>
          <w:rtl w:val="true"/>
          <w:szCs w:val="22"/>
        </w:rPr>
        <w:t>D. 15</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C — 14 appears 3 times — most often.</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C — القيمة 14 تظهر 3 مرات — الأكثر تكراراً.</w:t>
            </w:r>
          </w:p>
        </w:tc>
      </w:tr>
    </w:tbl>
    <w:p>
      <w:pPr>
        <w:spacing w:before="0" w:after="80" w:line="240" w:lineRule="auto"/>
      </w:pPr>
    </w:p>
    <w:p>
      <w:pPr>
        <w:spacing w:before="80" w:after="20" w:line="240" w:lineRule="auto"/>
      </w:pPr>
      <w:r>
        <w:rPr>
          <w:rFonts w:ascii="Arial" w:hAnsi="Arial" w:cs="Arial" w:eastAsia="Arial"/>
          <w:b/>
          <w:i w:val="0"/>
          <w:color w:val="2E75B6"/>
          <w:sz w:val="24"/>
        </w:rPr>
        <w:t xml:space="preserve">Q2. </w:t>
      </w:r>
      <w:r>
        <w:rPr>
          <w:rFonts w:ascii="Arial" w:hAnsi="Arial" w:cs="Arial" w:eastAsia="Arial"/>
          <w:b w:val="0"/>
          <w:i w:val="0"/>
          <w:color w:val="1F1F1F"/>
          <w:sz w:val="22"/>
        </w:rPr>
        <w:t>Data: 4, 8, 6, 10, 12. What is the Mean?</w:t>
      </w:r>
    </w:p>
    <w:p>
      <w:pPr>
        <w:spacing w:before="0" w:after="40" w:line="240" w:lineRule="auto"/>
        <w:bidi w:val="true"/>
        <w:jc w:val="right"/>
      </w:pPr>
      <w:r>
        <w:rPr>
          <w:rFonts w:ascii="Arial" w:hAnsi="Arial" w:cs="Arial" w:eastAsia="Arial"/>
          <w:b/>
          <w:i w:val="0"/>
          <w:color w:val="2E75B6"/>
          <w:sz w:val="24"/>
          <w:rtl w:val="true"/>
          <w:szCs w:val="24"/>
        </w:rPr>
        <w:t xml:space="preserve">س2. </w:t>
      </w:r>
      <w:r>
        <w:rPr>
          <w:rFonts w:ascii="Arial" w:hAnsi="Arial" w:cs="Arial" w:eastAsia="Arial"/>
          <w:b w:val="0"/>
          <w:i w:val="0"/>
          <w:color w:val="1F1F1F"/>
          <w:sz w:val="22"/>
          <w:rtl w:val="true"/>
          <w:szCs w:val="22"/>
        </w:rPr>
        <w:t>بيانات: 4, 8, 6, 10, 12. ما المتوسط؟</w:t>
      </w:r>
    </w:p>
    <w:p>
      <w:pPr>
        <w:pStyle w:val="ListBullet"/>
        <w:spacing w:before="0" w:after="20" w:line="240" w:lineRule="auto"/>
      </w:pPr>
      <w:r>
        <w:rPr>
          <w:rFonts w:ascii="Arial" w:hAnsi="Arial" w:cs="Arial" w:eastAsia="Arial"/>
          <w:b w:val="0"/>
          <w:i w:val="0"/>
          <w:color w:val="1F1F1F"/>
          <w:sz w:val="22"/>
        </w:rPr>
        <w:t>A. 6</w:t>
      </w:r>
    </w:p>
    <w:p>
      <w:pPr>
        <w:pStyle w:val="ListBullet"/>
        <w:spacing w:before="0" w:after="20" w:line="240" w:lineRule="auto"/>
      </w:pPr>
      <w:r>
        <w:rPr>
          <w:rFonts w:ascii="Arial" w:hAnsi="Arial" w:cs="Arial" w:eastAsia="Arial"/>
          <w:b w:val="0"/>
          <w:i w:val="0"/>
          <w:color w:val="1F1F1F"/>
          <w:sz w:val="22"/>
        </w:rPr>
        <w:t>B. 8</w:t>
      </w:r>
    </w:p>
    <w:p>
      <w:pPr>
        <w:pStyle w:val="ListBullet"/>
        <w:spacing w:before="0" w:after="20" w:line="240" w:lineRule="auto"/>
      </w:pPr>
      <w:r>
        <w:rPr>
          <w:rFonts w:ascii="Arial" w:hAnsi="Arial" w:cs="Arial" w:eastAsia="Arial"/>
          <w:b w:val="0"/>
          <w:i w:val="0"/>
          <w:color w:val="1F1F1F"/>
          <w:sz w:val="22"/>
        </w:rPr>
        <w:t>C. 10</w:t>
      </w:r>
    </w:p>
    <w:p>
      <w:pPr>
        <w:pStyle w:val="ListBullet"/>
        <w:spacing w:before="0" w:after="20" w:line="240" w:lineRule="auto"/>
      </w:pPr>
      <w:r>
        <w:rPr>
          <w:rFonts w:ascii="Arial" w:hAnsi="Arial" w:cs="Arial" w:eastAsia="Arial"/>
          <w:b w:val="0"/>
          <w:i w:val="0"/>
          <w:color w:val="1F1F1F"/>
          <w:sz w:val="22"/>
        </w:rPr>
        <w:t>D. 12</w:t>
      </w:r>
    </w:p>
    <w:p>
      <w:pPr>
        <w:pStyle w:val="ListBullet"/>
        <w:spacing w:before="0" w:after="60" w:line="240" w:lineRule="auto"/>
        <w:bidi w:val="true"/>
        <w:jc w:val="right"/>
      </w:pPr>
      <w:r>
        <w:rPr>
          <w:rFonts w:ascii="Arial" w:hAnsi="Arial" w:cs="Arial" w:eastAsia="Arial"/>
          <w:b w:val="0"/>
          <w:i w:val="0"/>
          <w:color w:val="1F1F1F"/>
          <w:sz w:val="22"/>
          <w:rtl w:val="true"/>
          <w:szCs w:val="22"/>
        </w:rPr>
        <w:t>A. 6</w:t>
      </w:r>
    </w:p>
    <w:p>
      <w:pPr>
        <w:pStyle w:val="ListBullet"/>
        <w:spacing w:before="0" w:after="60" w:line="240" w:lineRule="auto"/>
        <w:bidi w:val="true"/>
        <w:jc w:val="right"/>
      </w:pPr>
      <w:r>
        <w:rPr>
          <w:rFonts w:ascii="Arial" w:hAnsi="Arial" w:cs="Arial" w:eastAsia="Arial"/>
          <w:b w:val="0"/>
          <w:i w:val="0"/>
          <w:color w:val="1F1F1F"/>
          <w:sz w:val="22"/>
          <w:rtl w:val="true"/>
          <w:szCs w:val="22"/>
        </w:rPr>
        <w:t>B. 8</w:t>
      </w:r>
    </w:p>
    <w:p>
      <w:pPr>
        <w:pStyle w:val="ListBullet"/>
        <w:spacing w:before="0" w:after="60" w:line="240" w:lineRule="auto"/>
        <w:bidi w:val="true"/>
        <w:jc w:val="right"/>
      </w:pPr>
      <w:r>
        <w:rPr>
          <w:rFonts w:ascii="Arial" w:hAnsi="Arial" w:cs="Arial" w:eastAsia="Arial"/>
          <w:b w:val="0"/>
          <w:i w:val="0"/>
          <w:color w:val="1F1F1F"/>
          <w:sz w:val="22"/>
          <w:rtl w:val="true"/>
          <w:szCs w:val="22"/>
        </w:rPr>
        <w:t>C. 10</w:t>
      </w:r>
    </w:p>
    <w:p>
      <w:pPr>
        <w:pStyle w:val="ListBullet"/>
        <w:spacing w:before="0" w:after="60" w:line="240" w:lineRule="auto"/>
        <w:bidi w:val="true"/>
        <w:jc w:val="right"/>
      </w:pPr>
      <w:r>
        <w:rPr>
          <w:rFonts w:ascii="Arial" w:hAnsi="Arial" w:cs="Arial" w:eastAsia="Arial"/>
          <w:b w:val="0"/>
          <w:i w:val="0"/>
          <w:color w:val="1F1F1F"/>
          <w:sz w:val="22"/>
          <w:rtl w:val="true"/>
          <w:szCs w:val="22"/>
        </w:rPr>
        <w:t>D. 12</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B — (4+8+6+10+12)/5 = 40/5 = 8.</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B — (4+8+6+10+12)/5 = 40/5 = 8.</w:t>
            </w:r>
          </w:p>
        </w:tc>
      </w:tr>
    </w:tbl>
    <w:p>
      <w:pPr>
        <w:spacing w:before="0" w:after="80" w:line="240" w:lineRule="auto"/>
      </w:pPr>
    </w:p>
    <w:p>
      <w:pPr>
        <w:spacing w:before="0" w:after="40" w:line="240" w:lineRule="auto"/>
        <w:jc w:val="both"/>
      </w:pPr>
      <w:r>
        <w:rPr>
          <w:rFonts w:ascii="Arial" w:hAnsi="Arial" w:cs="Arial" w:eastAsia="Arial"/>
          <w:b w:val="0"/>
          <w:i/>
          <w:color w:val="2E75B6"/>
          <w:sz w:val="22"/>
        </w:rPr>
        <w:t>Formula used: x̄ = Σxᵢ / n</w:t>
      </w:r>
    </w:p>
    <w:p>
      <w:pPr>
        <w:spacing w:before="80" w:after="20" w:line="240" w:lineRule="auto"/>
      </w:pPr>
      <w:r>
        <w:rPr>
          <w:rFonts w:ascii="Arial" w:hAnsi="Arial" w:cs="Arial" w:eastAsia="Arial"/>
          <w:b/>
          <w:i w:val="0"/>
          <w:color w:val="2E75B6"/>
          <w:sz w:val="24"/>
        </w:rPr>
        <w:t xml:space="preserve">Q3. </w:t>
      </w:r>
      <w:r>
        <w:rPr>
          <w:rFonts w:ascii="Arial" w:hAnsi="Arial" w:cs="Arial" w:eastAsia="Arial"/>
          <w:b w:val="0"/>
          <w:i w:val="0"/>
          <w:color w:val="1F1F1F"/>
          <w:sz w:val="22"/>
        </w:rPr>
        <w:t>Salaries (k EGP): 8, 9, 10, 11, 80. Which measure best represents a typical salary?</w:t>
      </w:r>
    </w:p>
    <w:p>
      <w:pPr>
        <w:spacing w:before="0" w:after="40" w:line="240" w:lineRule="auto"/>
        <w:bidi w:val="true"/>
        <w:jc w:val="right"/>
      </w:pPr>
      <w:r>
        <w:rPr>
          <w:rFonts w:ascii="Arial" w:hAnsi="Arial" w:cs="Arial" w:eastAsia="Arial"/>
          <w:b/>
          <w:i w:val="0"/>
          <w:color w:val="2E75B6"/>
          <w:sz w:val="24"/>
          <w:rtl w:val="true"/>
          <w:szCs w:val="24"/>
        </w:rPr>
        <w:t xml:space="preserve">س3. </w:t>
      </w:r>
      <w:r>
        <w:rPr>
          <w:rFonts w:ascii="Arial" w:hAnsi="Arial" w:cs="Arial" w:eastAsia="Arial"/>
          <w:b w:val="0"/>
          <w:i w:val="0"/>
          <w:color w:val="1F1F1F"/>
          <w:sz w:val="22"/>
          <w:rtl w:val="true"/>
          <w:szCs w:val="22"/>
        </w:rPr>
        <w:t>رواتب (ألف ج.م): 8, 9, 10, 11, 80. أى مقياس يمثل الراتب النموذجى أفضل؟</w:t>
      </w:r>
    </w:p>
    <w:p>
      <w:pPr>
        <w:pStyle w:val="ListBullet"/>
        <w:spacing w:before="0" w:after="20" w:line="240" w:lineRule="auto"/>
      </w:pPr>
      <w:r>
        <w:rPr>
          <w:rFonts w:ascii="Arial" w:hAnsi="Arial" w:cs="Arial" w:eastAsia="Arial"/>
          <w:b w:val="0"/>
          <w:i w:val="0"/>
          <w:color w:val="1F1F1F"/>
          <w:sz w:val="22"/>
        </w:rPr>
        <w:t>A. Mean (23.6)</w:t>
      </w:r>
    </w:p>
    <w:p>
      <w:pPr>
        <w:pStyle w:val="ListBullet"/>
        <w:spacing w:before="0" w:after="20" w:line="240" w:lineRule="auto"/>
      </w:pPr>
      <w:r>
        <w:rPr>
          <w:rFonts w:ascii="Arial" w:hAnsi="Arial" w:cs="Arial" w:eastAsia="Arial"/>
          <w:b w:val="0"/>
          <w:i w:val="0"/>
          <w:color w:val="1F1F1F"/>
          <w:sz w:val="22"/>
        </w:rPr>
        <w:t>B. Median (10)</w:t>
      </w:r>
    </w:p>
    <w:p>
      <w:pPr>
        <w:pStyle w:val="ListBullet"/>
        <w:spacing w:before="0" w:after="20" w:line="240" w:lineRule="auto"/>
      </w:pPr>
      <w:r>
        <w:rPr>
          <w:rFonts w:ascii="Arial" w:hAnsi="Arial" w:cs="Arial" w:eastAsia="Arial"/>
          <w:b w:val="0"/>
          <w:i w:val="0"/>
          <w:color w:val="1F1F1F"/>
          <w:sz w:val="22"/>
        </w:rPr>
        <w:t>C. Mode (none)</w:t>
      </w:r>
    </w:p>
    <w:p>
      <w:pPr>
        <w:pStyle w:val="ListBullet"/>
        <w:spacing w:before="0" w:after="20" w:line="240" w:lineRule="auto"/>
      </w:pPr>
      <w:r>
        <w:rPr>
          <w:rFonts w:ascii="Arial" w:hAnsi="Arial" w:cs="Arial" w:eastAsia="Arial"/>
          <w:b w:val="0"/>
          <w:i w:val="0"/>
          <w:color w:val="1F1F1F"/>
          <w:sz w:val="22"/>
        </w:rPr>
        <w:t>D. Range (72)</w:t>
      </w:r>
    </w:p>
    <w:p>
      <w:pPr>
        <w:pStyle w:val="ListBullet"/>
        <w:spacing w:before="0" w:after="60" w:line="240" w:lineRule="auto"/>
        <w:bidi w:val="true"/>
        <w:jc w:val="right"/>
      </w:pPr>
      <w:r>
        <w:rPr>
          <w:rFonts w:ascii="Arial" w:hAnsi="Arial" w:cs="Arial" w:eastAsia="Arial"/>
          <w:b w:val="0"/>
          <w:i w:val="0"/>
          <w:color w:val="1F1F1F"/>
          <w:sz w:val="22"/>
          <w:rtl w:val="true"/>
          <w:szCs w:val="22"/>
        </w:rPr>
        <w:t>A. المتوسط (23.6)</w:t>
      </w:r>
    </w:p>
    <w:p>
      <w:pPr>
        <w:pStyle w:val="ListBullet"/>
        <w:spacing w:before="0" w:after="60" w:line="240" w:lineRule="auto"/>
        <w:bidi w:val="true"/>
        <w:jc w:val="right"/>
      </w:pPr>
      <w:r>
        <w:rPr>
          <w:rFonts w:ascii="Arial" w:hAnsi="Arial" w:cs="Arial" w:eastAsia="Arial"/>
          <w:b w:val="0"/>
          <w:i w:val="0"/>
          <w:color w:val="1F1F1F"/>
          <w:sz w:val="22"/>
          <w:rtl w:val="true"/>
          <w:szCs w:val="22"/>
        </w:rPr>
        <w:t>B. الوسيط (10)</w:t>
      </w:r>
    </w:p>
    <w:p>
      <w:pPr>
        <w:pStyle w:val="ListBullet"/>
        <w:spacing w:before="0" w:after="60" w:line="240" w:lineRule="auto"/>
        <w:bidi w:val="true"/>
        <w:jc w:val="right"/>
      </w:pPr>
      <w:r>
        <w:rPr>
          <w:rFonts w:ascii="Arial" w:hAnsi="Arial" w:cs="Arial" w:eastAsia="Arial"/>
          <w:b w:val="0"/>
          <w:i w:val="0"/>
          <w:color w:val="1F1F1F"/>
          <w:sz w:val="22"/>
          <w:rtl w:val="true"/>
          <w:szCs w:val="22"/>
        </w:rPr>
        <w:t>C. المنوال (لا يوجد)</w:t>
      </w:r>
    </w:p>
    <w:p>
      <w:pPr>
        <w:pStyle w:val="ListBullet"/>
        <w:spacing w:before="0" w:after="60" w:line="240" w:lineRule="auto"/>
        <w:bidi w:val="true"/>
        <w:jc w:val="right"/>
      </w:pPr>
      <w:r>
        <w:rPr>
          <w:rFonts w:ascii="Arial" w:hAnsi="Arial" w:cs="Arial" w:eastAsia="Arial"/>
          <w:b w:val="0"/>
          <w:i w:val="0"/>
          <w:color w:val="1F1F1F"/>
          <w:sz w:val="22"/>
          <w:rtl w:val="true"/>
          <w:szCs w:val="22"/>
        </w:rPr>
        <w:t>D. المدى (72)</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B — The 80k outlier pulls the mean far from where typical salaries lie. Median = 10 is far more honest.</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B — القيمة المتطرفة 80 ألف تجذب المتوسط بعيداً عن الرواتب النموذجية. الوسيط = 10 أكثر صدقاً.</w:t>
            </w:r>
          </w:p>
        </w:tc>
      </w:tr>
    </w:tbl>
    <w:p>
      <w:pPr>
        <w:spacing w:before="0" w:after="80" w:line="240" w:lineRule="auto"/>
      </w:pPr>
    </w:p>
    <w:p>
      <w:pPr>
        <w:spacing w:before="80" w:after="20" w:line="240" w:lineRule="auto"/>
      </w:pPr>
      <w:r>
        <w:rPr>
          <w:rFonts w:ascii="Arial" w:hAnsi="Arial" w:cs="Arial" w:eastAsia="Arial"/>
          <w:b/>
          <w:i w:val="0"/>
          <w:color w:val="2E75B6"/>
          <w:sz w:val="24"/>
        </w:rPr>
        <w:t xml:space="preserve">Q4. </w:t>
      </w:r>
      <w:r>
        <w:rPr>
          <w:rFonts w:ascii="Arial" w:hAnsi="Arial" w:cs="Arial" w:eastAsia="Arial"/>
          <w:b w:val="0"/>
          <w:i w:val="0"/>
          <w:color w:val="1F1F1F"/>
          <w:sz w:val="22"/>
        </w:rPr>
        <w:t>In a right-skewed (positive) distribution:</w:t>
      </w:r>
    </w:p>
    <w:p>
      <w:pPr>
        <w:spacing w:before="0" w:after="40" w:line="240" w:lineRule="auto"/>
        <w:bidi w:val="true"/>
        <w:jc w:val="right"/>
      </w:pPr>
      <w:r>
        <w:rPr>
          <w:rFonts w:ascii="Arial" w:hAnsi="Arial" w:cs="Arial" w:eastAsia="Arial"/>
          <w:b/>
          <w:i w:val="0"/>
          <w:color w:val="2E75B6"/>
          <w:sz w:val="24"/>
          <w:rtl w:val="true"/>
          <w:szCs w:val="24"/>
        </w:rPr>
        <w:t xml:space="preserve">س4. </w:t>
      </w:r>
      <w:r>
        <w:rPr>
          <w:rFonts w:ascii="Arial" w:hAnsi="Arial" w:cs="Arial" w:eastAsia="Arial"/>
          <w:b w:val="0"/>
          <w:i w:val="0"/>
          <w:color w:val="1F1F1F"/>
          <w:sz w:val="22"/>
          <w:rtl w:val="true"/>
          <w:szCs w:val="22"/>
        </w:rPr>
        <w:t>فى توزيع منحرف لليمين (موجب):</w:t>
      </w:r>
    </w:p>
    <w:p>
      <w:pPr>
        <w:pStyle w:val="ListBullet"/>
        <w:spacing w:before="0" w:after="20" w:line="240" w:lineRule="auto"/>
      </w:pPr>
      <w:r>
        <w:rPr>
          <w:rFonts w:ascii="Arial" w:hAnsi="Arial" w:cs="Arial" w:eastAsia="Arial"/>
          <w:b w:val="0"/>
          <w:i w:val="0"/>
          <w:color w:val="1F1F1F"/>
          <w:sz w:val="22"/>
        </w:rPr>
        <w:t>A. Mean &gt; Median &gt; Mode</w:t>
      </w:r>
    </w:p>
    <w:p>
      <w:pPr>
        <w:pStyle w:val="ListBullet"/>
        <w:spacing w:before="0" w:after="20" w:line="240" w:lineRule="auto"/>
      </w:pPr>
      <w:r>
        <w:rPr>
          <w:rFonts w:ascii="Arial" w:hAnsi="Arial" w:cs="Arial" w:eastAsia="Arial"/>
          <w:b w:val="0"/>
          <w:i w:val="0"/>
          <w:color w:val="1F1F1F"/>
          <w:sz w:val="22"/>
        </w:rPr>
        <w:t>B. Mean = Median = Mode</w:t>
      </w:r>
    </w:p>
    <w:p>
      <w:pPr>
        <w:pStyle w:val="ListBullet"/>
        <w:spacing w:before="0" w:after="20" w:line="240" w:lineRule="auto"/>
      </w:pPr>
      <w:r>
        <w:rPr>
          <w:rFonts w:ascii="Arial" w:hAnsi="Arial" w:cs="Arial" w:eastAsia="Arial"/>
          <w:b w:val="0"/>
          <w:i w:val="0"/>
          <w:color w:val="1F1F1F"/>
          <w:sz w:val="22"/>
        </w:rPr>
        <w:t>C. Mode &gt; Median &gt; Mean</w:t>
      </w:r>
    </w:p>
    <w:p>
      <w:pPr>
        <w:pStyle w:val="ListBullet"/>
        <w:spacing w:before="0" w:after="20" w:line="240" w:lineRule="auto"/>
      </w:pPr>
      <w:r>
        <w:rPr>
          <w:rFonts w:ascii="Arial" w:hAnsi="Arial" w:cs="Arial" w:eastAsia="Arial"/>
          <w:b w:val="0"/>
          <w:i w:val="0"/>
          <w:color w:val="1F1F1F"/>
          <w:sz w:val="22"/>
        </w:rPr>
        <w:t>D. Median &gt; Mean &gt; Mode</w:t>
      </w:r>
    </w:p>
    <w:p>
      <w:pPr>
        <w:pStyle w:val="ListBullet"/>
        <w:spacing w:before="0" w:after="60" w:line="240" w:lineRule="auto"/>
        <w:bidi w:val="true"/>
        <w:jc w:val="right"/>
      </w:pPr>
      <w:r>
        <w:rPr>
          <w:rFonts w:ascii="Arial" w:hAnsi="Arial" w:cs="Arial" w:eastAsia="Arial"/>
          <w:b w:val="0"/>
          <w:i w:val="0"/>
          <w:color w:val="1F1F1F"/>
          <w:sz w:val="22"/>
          <w:rtl w:val="true"/>
          <w:szCs w:val="22"/>
        </w:rPr>
        <w:t>A. متوسط &gt; وسيط &gt; منوال</w:t>
      </w:r>
    </w:p>
    <w:p>
      <w:pPr>
        <w:pStyle w:val="ListBullet"/>
        <w:spacing w:before="0" w:after="60" w:line="240" w:lineRule="auto"/>
        <w:bidi w:val="true"/>
        <w:jc w:val="right"/>
      </w:pPr>
      <w:r>
        <w:rPr>
          <w:rFonts w:ascii="Arial" w:hAnsi="Arial" w:cs="Arial" w:eastAsia="Arial"/>
          <w:b w:val="0"/>
          <w:i w:val="0"/>
          <w:color w:val="1F1F1F"/>
          <w:sz w:val="22"/>
          <w:rtl w:val="true"/>
          <w:szCs w:val="22"/>
        </w:rPr>
        <w:t>B. متوسط = وسيط = منوال</w:t>
      </w:r>
    </w:p>
    <w:p>
      <w:pPr>
        <w:pStyle w:val="ListBullet"/>
        <w:spacing w:before="0" w:after="60" w:line="240" w:lineRule="auto"/>
        <w:bidi w:val="true"/>
        <w:jc w:val="right"/>
      </w:pPr>
      <w:r>
        <w:rPr>
          <w:rFonts w:ascii="Arial" w:hAnsi="Arial" w:cs="Arial" w:eastAsia="Arial"/>
          <w:b w:val="0"/>
          <w:i w:val="0"/>
          <w:color w:val="1F1F1F"/>
          <w:sz w:val="22"/>
          <w:rtl w:val="true"/>
          <w:szCs w:val="22"/>
        </w:rPr>
        <w:t>C. منوال &gt; وسيط &gt; متوسط</w:t>
      </w:r>
    </w:p>
    <w:p>
      <w:pPr>
        <w:pStyle w:val="ListBullet"/>
        <w:spacing w:before="0" w:after="60" w:line="240" w:lineRule="auto"/>
        <w:bidi w:val="true"/>
        <w:jc w:val="right"/>
      </w:pPr>
      <w:r>
        <w:rPr>
          <w:rFonts w:ascii="Arial" w:hAnsi="Arial" w:cs="Arial" w:eastAsia="Arial"/>
          <w:b w:val="0"/>
          <w:i w:val="0"/>
          <w:color w:val="1F1F1F"/>
          <w:sz w:val="22"/>
          <w:rtl w:val="true"/>
          <w:szCs w:val="22"/>
        </w:rPr>
        <w:t>D. وسيط &gt; متوسط &gt; منوال</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A — The long right tail drags the mean rightward, past the median.</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A — الذيل الأيمن الطويل يسحب المتوسط لليمين، بعيداً عن الوسيط.</w:t>
            </w:r>
          </w:p>
        </w:tc>
      </w:tr>
    </w:tbl>
    <w:p>
      <w:pPr>
        <w:spacing w:before="0" w:after="80" w:line="240" w:lineRule="auto"/>
      </w:pPr>
    </w:p>
    <w:p>
      <w:pPr>
        <w:spacing w:before="80" w:after="20" w:line="240" w:lineRule="auto"/>
      </w:pPr>
      <w:r>
        <w:rPr>
          <w:rFonts w:ascii="Arial" w:hAnsi="Arial" w:cs="Arial" w:eastAsia="Arial"/>
          <w:b/>
          <w:i w:val="0"/>
          <w:color w:val="2E75B6"/>
          <w:sz w:val="24"/>
        </w:rPr>
        <w:t xml:space="preserve">Q5. </w:t>
      </w:r>
      <w:r>
        <w:rPr>
          <w:rFonts w:ascii="Arial" w:hAnsi="Arial" w:cs="Arial" w:eastAsia="Arial"/>
          <w:b w:val="0"/>
          <w:i w:val="0"/>
          <w:color w:val="1F1F1F"/>
          <w:sz w:val="22"/>
        </w:rPr>
        <w:t>A favourite colour survey (Red, Blue, Blue, Green, Red, Blue) - the relevant measure is:</w:t>
      </w:r>
    </w:p>
    <w:p>
      <w:pPr>
        <w:spacing w:before="0" w:after="40" w:line="240" w:lineRule="auto"/>
        <w:bidi w:val="true"/>
        <w:jc w:val="right"/>
      </w:pPr>
      <w:r>
        <w:rPr>
          <w:rFonts w:ascii="Arial" w:hAnsi="Arial" w:cs="Arial" w:eastAsia="Arial"/>
          <w:b/>
          <w:i w:val="0"/>
          <w:color w:val="2E75B6"/>
          <w:sz w:val="24"/>
          <w:rtl w:val="true"/>
          <w:szCs w:val="24"/>
        </w:rPr>
        <w:t xml:space="preserve">س5. </w:t>
      </w:r>
      <w:r>
        <w:rPr>
          <w:rFonts w:ascii="Arial" w:hAnsi="Arial" w:cs="Arial" w:eastAsia="Arial"/>
          <w:b w:val="0"/>
          <w:i w:val="0"/>
          <w:color w:val="1F1F1F"/>
          <w:sz w:val="22"/>
          <w:rtl w:val="true"/>
          <w:szCs w:val="22"/>
        </w:rPr>
        <w:t>استبيان اللون المفضّل (أحمر، أزرق، أزرق، أخضر، أحمر، أزرق) - المقياس المناسب:</w:t>
      </w:r>
    </w:p>
    <w:p>
      <w:pPr>
        <w:pStyle w:val="ListBullet"/>
        <w:spacing w:before="0" w:after="20" w:line="240" w:lineRule="auto"/>
      </w:pPr>
      <w:r>
        <w:rPr>
          <w:rFonts w:ascii="Arial" w:hAnsi="Arial" w:cs="Arial" w:eastAsia="Arial"/>
          <w:b w:val="0"/>
          <w:i w:val="0"/>
          <w:color w:val="1F1F1F"/>
          <w:sz w:val="22"/>
        </w:rPr>
        <w:t>A. Mean</w:t>
      </w:r>
    </w:p>
    <w:p>
      <w:pPr>
        <w:pStyle w:val="ListBullet"/>
        <w:spacing w:before="0" w:after="20" w:line="240" w:lineRule="auto"/>
      </w:pPr>
      <w:r>
        <w:rPr>
          <w:rFonts w:ascii="Arial" w:hAnsi="Arial" w:cs="Arial" w:eastAsia="Arial"/>
          <w:b w:val="0"/>
          <w:i w:val="0"/>
          <w:color w:val="1F1F1F"/>
          <w:sz w:val="22"/>
        </w:rPr>
        <w:t>B. Median</w:t>
      </w:r>
    </w:p>
    <w:p>
      <w:pPr>
        <w:pStyle w:val="ListBullet"/>
        <w:spacing w:before="0" w:after="20" w:line="240" w:lineRule="auto"/>
      </w:pPr>
      <w:r>
        <w:rPr>
          <w:rFonts w:ascii="Arial" w:hAnsi="Arial" w:cs="Arial" w:eastAsia="Arial"/>
          <w:b w:val="0"/>
          <w:i w:val="0"/>
          <w:color w:val="1F1F1F"/>
          <w:sz w:val="22"/>
        </w:rPr>
        <w:t>C. Mode</w:t>
      </w:r>
    </w:p>
    <w:p>
      <w:pPr>
        <w:pStyle w:val="ListBullet"/>
        <w:spacing w:before="0" w:after="20" w:line="240" w:lineRule="auto"/>
      </w:pPr>
      <w:r>
        <w:rPr>
          <w:rFonts w:ascii="Arial" w:hAnsi="Arial" w:cs="Arial" w:eastAsia="Arial"/>
          <w:b w:val="0"/>
          <w:i w:val="0"/>
          <w:color w:val="1F1F1F"/>
          <w:sz w:val="22"/>
        </w:rPr>
        <w:t>D. Variance</w:t>
      </w:r>
    </w:p>
    <w:p>
      <w:pPr>
        <w:pStyle w:val="ListBullet"/>
        <w:spacing w:before="0" w:after="60" w:line="240" w:lineRule="auto"/>
        <w:bidi w:val="true"/>
        <w:jc w:val="right"/>
      </w:pPr>
      <w:r>
        <w:rPr>
          <w:rFonts w:ascii="Arial" w:hAnsi="Arial" w:cs="Arial" w:eastAsia="Arial"/>
          <w:b w:val="0"/>
          <w:i w:val="0"/>
          <w:color w:val="1F1F1F"/>
          <w:sz w:val="22"/>
          <w:rtl w:val="true"/>
          <w:szCs w:val="22"/>
        </w:rPr>
        <w:t>A. المتوسط</w:t>
      </w:r>
    </w:p>
    <w:p>
      <w:pPr>
        <w:pStyle w:val="ListBullet"/>
        <w:spacing w:before="0" w:after="60" w:line="240" w:lineRule="auto"/>
        <w:bidi w:val="true"/>
        <w:jc w:val="right"/>
      </w:pPr>
      <w:r>
        <w:rPr>
          <w:rFonts w:ascii="Arial" w:hAnsi="Arial" w:cs="Arial" w:eastAsia="Arial"/>
          <w:b w:val="0"/>
          <w:i w:val="0"/>
          <w:color w:val="1F1F1F"/>
          <w:sz w:val="22"/>
          <w:rtl w:val="true"/>
          <w:szCs w:val="22"/>
        </w:rPr>
        <w:t>B. الوسيط</w:t>
      </w:r>
    </w:p>
    <w:p>
      <w:pPr>
        <w:pStyle w:val="ListBullet"/>
        <w:spacing w:before="0" w:after="60" w:line="240" w:lineRule="auto"/>
        <w:bidi w:val="true"/>
        <w:jc w:val="right"/>
      </w:pPr>
      <w:r>
        <w:rPr>
          <w:rFonts w:ascii="Arial" w:hAnsi="Arial" w:cs="Arial" w:eastAsia="Arial"/>
          <w:b w:val="0"/>
          <w:i w:val="0"/>
          <w:color w:val="1F1F1F"/>
          <w:sz w:val="22"/>
          <w:rtl w:val="true"/>
          <w:szCs w:val="22"/>
        </w:rPr>
        <w:t>C. المنوال</w:t>
      </w:r>
    </w:p>
    <w:p>
      <w:pPr>
        <w:pStyle w:val="ListBullet"/>
        <w:spacing w:before="0" w:after="60" w:line="240" w:lineRule="auto"/>
        <w:bidi w:val="true"/>
        <w:jc w:val="right"/>
      </w:pPr>
      <w:r>
        <w:rPr>
          <w:rFonts w:ascii="Arial" w:hAnsi="Arial" w:cs="Arial" w:eastAsia="Arial"/>
          <w:b w:val="0"/>
          <w:i w:val="0"/>
          <w:color w:val="1F1F1F"/>
          <w:sz w:val="22"/>
          <w:rtl w:val="true"/>
          <w:szCs w:val="22"/>
        </w:rPr>
        <w:t>D. التباين</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C — Categorical data → Mode. Blue appears 3 times.</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C — بيانات فئوية ← المنوال. الأزرق يظهر 3 مرات.</w:t>
            </w:r>
          </w:p>
        </w:tc>
      </w:tr>
    </w:tbl>
    <w:p>
      <w:pPr>
        <w:spacing w:before="0" w:after="80" w:line="240" w:lineRule="auto"/>
      </w:pP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i/>
        <w:color w:val="2E75B6"/>
        <w:sz w:val="20"/>
      </w:rPr>
      <w:t xml:space="preserve">Ahmed Abd El Tawab — Statistics Course — Page </w:t>
    </w:r>
    <w:r>
      <w:rPr>
        <w:rFonts w:ascii="Arial" w:hAnsi="Arial"/>
        <w:color w:val="2E75B6"/>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