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dc965b2fdebc4a814b68d260be3dd4d68b2af7"/>
      <w:r>
        <w:t xml:space="preserve">dextra — تقرير مراجعة هندسية مستقلة شاملة (Independent Technical Audit)</w:t>
      </w:r>
      <w:bookmarkEnd w:id="20"/>
    </w:p>
    <w:p>
      <w:pPr>
        <w:pStyle w:val="FirstParagraph"/>
      </w:pPr>
      <w:r>
        <w:rPr>
          <w:b/>
        </w:rPr>
        <w:t xml:space="preserve">المستودع:</w:t>
      </w:r>
      <w:r>
        <w:t xml:space="preserve"> </w:t>
      </w:r>
      <w:r>
        <w:rPr>
          <w:rStyle w:val="VerbatimChar"/>
        </w:rPr>
        <w:t xml:space="preserve">ahmedabdeltawab602-collab/dextra</w:t>
      </w:r>
      <w:r>
        <w:t xml:space="preserve"> </w:t>
      </w:r>
      <w:r>
        <w:t xml:space="preserve">— فرع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آخر commit</w:t>
      </w:r>
      <w:r>
        <w:t xml:space="preserve"> </w:t>
      </w:r>
      <w:r>
        <w:rPr>
          <w:rStyle w:val="VerbatimChar"/>
        </w:rPr>
        <w:t xml:space="preserve">ce0498e</w:t>
      </w:r>
      <w:r>
        <w:t xml:space="preserve"> </w:t>
      </w:r>
      <w:r>
        <w:rPr>
          <w:b/>
        </w:rPr>
        <w:t xml:space="preserve">الإصدار المُعلَن:</w:t>
      </w:r>
      <w:r>
        <w:t xml:space="preserve"> </w:t>
      </w:r>
      <w:r>
        <w:t xml:space="preserve">0.2.0 —</w:t>
      </w:r>
      <w:r>
        <w:t xml:space="preserve"> </w:t>
      </w:r>
      <w:r>
        <w:rPr>
          <w:b/>
        </w:rPr>
        <w:t xml:space="preserve">غير منشور على PyPI</w:t>
      </w:r>
      <w:r>
        <w:t xml:space="preserve"> </w:t>
      </w:r>
      <w:r>
        <w:rPr>
          <w:b/>
        </w:rPr>
        <w:t xml:space="preserve">تاريخ المراجعة:</w:t>
      </w:r>
      <w:r>
        <w:t xml:space="preserve"> </w:t>
      </w:r>
      <w:r>
        <w:t xml:space="preserve">2026-06-06</w:t>
      </w:r>
      <w:r>
        <w:t xml:space="preserve"> </w:t>
      </w:r>
      <w:r>
        <w:rPr>
          <w:b/>
        </w:rPr>
        <w:t xml:space="preserve">صفة المراجِع:</w:t>
      </w:r>
      <w:r>
        <w:t xml:space="preserve"> </w:t>
      </w:r>
      <w:r>
        <w:t xml:space="preserve">مدقّق تقني مستقل (لا مطوّر المكتبة). قرار: اعتماد/رفض الإصدار.</w:t>
      </w:r>
      <w:r>
        <w:t xml:space="preserve"> </w:t>
      </w:r>
      <w:r>
        <w:rPr>
          <w:b/>
        </w:rPr>
        <w:t xml:space="preserve">القاعدة:</w:t>
      </w:r>
      <w:r>
        <w:t xml:space="preserve"> </w:t>
      </w:r>
      <w:r>
        <w:t xml:space="preserve">لا مجاملة، تقييم للواقع كما هو، كل نقطة غير مؤكَّدة مصنَّفة صراحةً.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b999efa6a6a6912ea175ce640a3a62e3998e6de"/>
      <w:r>
        <w:t xml:space="preserve">ملخّص تنفيذي (الحكم أولاً للقارئ المستعجل؛ التفصيل في النهاية)</w:t>
      </w:r>
      <w:bookmarkEnd w:id="21"/>
    </w:p>
    <w:p>
      <w:pPr>
        <w:pStyle w:val="FirstParagraph"/>
      </w:pPr>
      <w:r>
        <w:t xml:space="preserve">dextra مكتبة</w:t>
      </w:r>
      <w:r>
        <w:t xml:space="preserve"> </w:t>
      </w:r>
      <w:r>
        <w:rPr>
          <w:b/>
        </w:rPr>
        <w:t xml:space="preserve">مبنية بانضباط معماري حقيقي</w:t>
      </w:r>
      <w:r>
        <w:t xml:space="preserve">: طبقة</w:t>
      </w:r>
      <w:r>
        <w:t xml:space="preserve"> </w:t>
      </w:r>
      <w:r>
        <w:rPr>
          <w:rStyle w:val="VerbatimChar"/>
        </w:rPr>
        <w:t xml:space="preserve">_compose</w:t>
      </w:r>
      <w:r>
        <w:t xml:space="preserve"> </w:t>
      </w:r>
      <w:r>
        <w:t xml:space="preserve">المحايدة فصلٌ فعليّ لا</w:t>
      </w:r>
      <w:r>
        <w:t xml:space="preserve"> </w:t>
      </w:r>
      <w:r>
        <w:t xml:space="preserve">شكليّ، عقد fit/apply الآمن من التسريب مُطبَّق بإحكام في النمذجة، والتبعيات الثقيلة</w:t>
      </w:r>
      <w:r>
        <w:t xml:space="preserve"> </w:t>
      </w:r>
      <w:r>
        <w:t xml:space="preserve">كسولة بحقّ. لكنها</w:t>
      </w:r>
      <w:r>
        <w:t xml:space="preserve"> </w:t>
      </w:r>
      <w:r>
        <w:rPr>
          <w:b/>
        </w:rPr>
        <w:t xml:space="preserve">ليست جاهزة للنشر كما هي</w:t>
      </w:r>
      <w:r>
        <w:t xml:space="preserve"> </w:t>
      </w:r>
      <w:r>
        <w:t xml:space="preserve">بسبب ثلاث مشكلات إصدارية ملموسة</w:t>
      </w:r>
      <w:r>
        <w:t xml:space="preserve"> </w:t>
      </w:r>
      <w:r>
        <w:t xml:space="preserve">(عدم تطابق رقم الإصدار، ملف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يُشحن فعلياً، و pickle كصيغة افتراضية في اللوحة)</w:t>
      </w:r>
      <w:r>
        <w:t xml:space="preserve"> </w:t>
      </w:r>
      <w:r>
        <w:t xml:space="preserve">وفجوة اتساق في «العقد الموحّد» بين المراحل 1–2 وبقية المكتبة.</w:t>
      </w:r>
    </w:p>
    <w:p>
      <w:pPr>
        <w:pStyle w:val="BodyText"/>
      </w:pPr>
      <w:r>
        <w:rPr>
          <w:b/>
        </w:rPr>
        <w:t xml:space="preserve">الحكم:</w:t>
      </w:r>
      <w:r>
        <w:t xml:space="preserve"> </w:t>
      </w:r>
      <w:r>
        <w:t xml:space="preserve">«</w:t>
      </w:r>
      <w:r>
        <w:rPr>
          <w:b/>
        </w:rPr>
        <w:t xml:space="preserve">جاهزة بعد إصلاحات محدَّدة</w:t>
      </w:r>
      <w:r>
        <w:t xml:space="preserve">» — ليست «جاهزة للنشر» بحالتها، وليست «جاهزة</w:t>
      </w:r>
      <w:r>
        <w:t xml:space="preserve"> </w:t>
      </w:r>
      <w:r>
        <w:t xml:space="preserve">لإنتاج واسع النطاق» (لا إثبات أداء على بيانات كبيرة).</w:t>
      </w:r>
    </w:p>
    <w:tbl>
      <w:tblPr>
        <w:bidiVisual/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المحور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الدرجة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التقييم العام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 /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المعماري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85 /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البرمجي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80 /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الإنتاجي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66 / 100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2e5122d9423080e730f07a95f3703c03d1d4c1"/>
      <w:r>
        <w:t xml:space="preserve">1) منهجية المراجعة وحدودها (شفافية إلزامية)</w:t>
      </w:r>
      <w:bookmarkEnd w:id="22"/>
    </w:p>
    <w:p>
      <w:pPr>
        <w:pStyle w:val="FirstParagraph"/>
      </w:pPr>
      <w:r>
        <w:t xml:space="preserve">أُجريت المراجعة على</w:t>
      </w:r>
      <w:r>
        <w:t xml:space="preserve"> </w:t>
      </w:r>
      <w:r>
        <w:rPr>
          <w:b/>
        </w:rPr>
        <w:t xml:space="preserve">الكود الفعلي في المستودع</w:t>
      </w:r>
      <w:r>
        <w:t xml:space="preserve">، مع تحقّق ثابت مستقل. ما</w:t>
      </w:r>
      <w:r>
        <w:t xml:space="preserve"> </w:t>
      </w:r>
      <w:r>
        <w:rPr>
          <w:b/>
        </w:rPr>
        <w:t xml:space="preserve">تحقّقتُ منه</w:t>
      </w:r>
      <w:r>
        <w:rPr>
          <w:b/>
        </w:rPr>
        <w:t xml:space="preserve"> </w:t>
      </w:r>
      <w:r>
        <w:rPr>
          <w:b/>
        </w:rPr>
        <w:t xml:space="preserve">بنفسي</w:t>
      </w:r>
      <w:r>
        <w:t xml:space="preserve"> </w:t>
      </w:r>
      <w:r>
        <w:t xml:space="preserve">وما</w:t>
      </w:r>
      <w:r>
        <w:t xml:space="preserve"> </w:t>
      </w:r>
      <w:r>
        <w:rPr>
          <w:b/>
        </w:rPr>
        <w:t xml:space="preserve">لم أستطع</w:t>
      </w:r>
      <w:r>
        <w:t xml:space="preserve"> </w:t>
      </w:r>
      <w:r>
        <w:t xml:space="preserve">تشغيله:</w:t>
      </w:r>
    </w:p>
    <w:p>
      <w:pPr>
        <w:pStyle w:val="BodyText"/>
      </w:pPr>
      <w:r>
        <w:rPr>
          <w:b/>
        </w:rPr>
        <w:t xml:space="preserve">تحقّقتُ منه مباشرةً (لا ثقة عمياء):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py_compile</w:t>
      </w:r>
      <w:r>
        <w:t xml:space="preserve"> </w:t>
      </w:r>
      <w:r>
        <w:t xml:space="preserve">لكل وحدات</w:t>
      </w:r>
      <w:r>
        <w:t xml:space="preserve"> </w:t>
      </w:r>
      <w:r>
        <w:rPr>
          <w:rStyle w:val="VerbatimChar"/>
        </w:rPr>
        <w:t xml:space="preserve">src/dextra/*.py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تمر كلها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فحص</w:t>
      </w:r>
      <w:r>
        <w:t xml:space="preserve"> </w:t>
      </w:r>
      <w:r>
        <w:rPr>
          <w:b/>
        </w:rPr>
        <w:t xml:space="preserve">null bytes</w:t>
      </w:r>
      <w:r>
        <w:t xml:space="preserve"> </w:t>
      </w:r>
      <w:r>
        <w:t xml:space="preserve">عبر الملفات →</w:t>
      </w:r>
      <w:r>
        <w:t xml:space="preserve"> </w:t>
      </w:r>
      <w:r>
        <w:rPr>
          <w:b/>
        </w:rPr>
        <w:t xml:space="preserve">صفر</w:t>
      </w:r>
      <w:r>
        <w:t xml:space="preserve"> </w:t>
      </w:r>
      <w:r>
        <w:t xml:space="preserve">(لا تلوّث من المزامنة).</w:t>
      </w:r>
    </w:p>
    <w:p>
      <w:pPr>
        <w:numPr>
          <w:ilvl w:val="0"/>
          <w:numId w:val="1001"/>
        </w:numPr>
        <w:pStyle w:val="Compact"/>
      </w:pPr>
      <w:r>
        <w:t xml:space="preserve">بنية</w:t>
      </w:r>
      <w:r>
        <w:t xml:space="preserve"> </w:t>
      </w:r>
      <w:r>
        <w:rPr>
          <w:rStyle w:val="VerbatimChar"/>
        </w:rPr>
        <w:t xml:space="preserve">_compose</w:t>
      </w:r>
      <w:r>
        <w:t xml:space="preserve">/</w:t>
      </w:r>
      <w:r>
        <w:rPr>
          <w:rStyle w:val="VerbatimChar"/>
        </w:rPr>
        <w:t xml:space="preserve">report</w:t>
      </w:r>
      <w:r>
        <w:t xml:space="preserve">/</w:t>
      </w:r>
      <w:r>
        <w:rPr>
          <w:rStyle w:val="VerbatimChar"/>
        </w:rPr>
        <w:t xml:space="preserve">dashboard</w:t>
      </w:r>
      <w:r>
        <w:t xml:space="preserve">/</w:t>
      </w:r>
      <w:r>
        <w:rPr>
          <w:rStyle w:val="VerbatimChar"/>
        </w:rPr>
        <w:t xml:space="preserve">compat</w:t>
      </w:r>
      <w:r>
        <w:t xml:space="preserve">/</w:t>
      </w:r>
      <w:r>
        <w:rPr>
          <w:rStyle w:val="VerbatimChar"/>
        </w:rPr>
        <w:t xml:space="preserve">__init__</w:t>
      </w:r>
      <w:r>
        <w:t xml:space="preserve">/</w:t>
      </w:r>
      <w:r>
        <w:rPr>
          <w:rStyle w:val="VerbatimChar"/>
        </w:rPr>
        <w:t xml:space="preserve">_utils</w:t>
      </w:r>
      <w:r>
        <w:t xml:space="preserve"> </w:t>
      </w:r>
      <w:r>
        <w:t xml:space="preserve">مقروءة سطراً بسطر.</w:t>
      </w:r>
    </w:p>
    <w:p>
      <w:pPr>
        <w:numPr>
          <w:ilvl w:val="0"/>
          <w:numId w:val="1001"/>
        </w:numPr>
        <w:pStyle w:val="Compact"/>
      </w:pPr>
      <w:r>
        <w:t xml:space="preserve">مطابقة العقد عبر</w:t>
      </w:r>
      <w:r>
        <w:t xml:space="preserve"> </w:t>
      </w:r>
      <w:r>
        <w:rPr>
          <w:rStyle w:val="VerbatimChar"/>
        </w:rPr>
        <w:t xml:space="preserve">grep</w:t>
      </w:r>
      <w:r>
        <w:t xml:space="preserve">/</w:t>
      </w:r>
      <w:r>
        <w:rPr>
          <w:rStyle w:val="VerbatimChar"/>
        </w:rPr>
        <w:t xml:space="preserve">ast</w:t>
      </w:r>
      <w:r>
        <w:t xml:space="preserve">: حضور الأعلام القياسية،</w:t>
      </w:r>
      <w:r>
        <w:t xml:space="preserve"> </w:t>
      </w:r>
      <w:r>
        <w:rPr>
          <w:rStyle w:val="VerbatimChar"/>
        </w:rPr>
        <w:t xml:space="preserve">return_params</w:t>
      </w:r>
      <w:r>
        <w:t xml:space="preserve">،</w:t>
      </w:r>
      <w:r>
        <w:t xml:space="preserve"> </w:t>
      </w:r>
      <w:r>
        <w:rPr>
          <w:rStyle w:val="VerbatimChar"/>
        </w:rPr>
        <w:t xml:space="preserve">dextra_audit</w:t>
      </w:r>
      <w:r>
        <w:t xml:space="preserve">،</w:t>
      </w:r>
      <w:r>
        <w:t xml:space="preserve"> </w:t>
      </w:r>
      <w:r>
        <w:rPr>
          <w:rStyle w:val="VerbatimChar"/>
        </w:rPr>
        <w:t xml:space="preserve">inplace=True</w:t>
      </w:r>
      <w:r>
        <w:t xml:space="preserve">، سطح الأمان (</w:t>
      </w:r>
      <w:r>
        <w:rPr>
          <w:rStyle w:val="VerbatimChar"/>
        </w:rPr>
        <w:t xml:space="preserve">pickle/eval/exec/subprocess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ملفات الفلسفة الثمانية + ROADMAP + الاختبارات +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+ كل ملفات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.</w:t>
      </w:r>
    </w:p>
    <w:p>
      <w:pPr>
        <w:pStyle w:val="FirstParagraph"/>
      </w:pPr>
      <w:r>
        <w:rPr>
          <w:b/>
        </w:rPr>
        <w:t xml:space="preserve">لم أستطع تشغيله (يبقى على جهاز المالك / CI):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run_validation.ps1</w:t>
      </w:r>
      <w:r>
        <w:t xml:space="preserve"> </w:t>
      </w:r>
      <w:r>
        <w:t xml:space="preserve">سكربت PowerShell على Windows؛ بيئتي Linux.</w:t>
      </w:r>
    </w:p>
    <w:p>
      <w:pPr>
        <w:numPr>
          <w:ilvl w:val="0"/>
          <w:numId w:val="1002"/>
        </w:numPr>
        <w:pStyle w:val="Compact"/>
      </w:pPr>
      <w:r>
        <w:t xml:space="preserve">البيئة هنا فيها numpy/pandas/matplotlib/seaborn فقط —</w:t>
      </w:r>
      <w:r>
        <w:t xml:space="preserve"> </w:t>
      </w:r>
      <w:r>
        <w:rPr>
          <w:b/>
        </w:rPr>
        <w:t xml:space="preserve">بلا</w:t>
      </w:r>
      <w:r>
        <w:t xml:space="preserve"> </w:t>
      </w:r>
      <w:r>
        <w:t xml:space="preserve">scipy/sklearn/statsmodels/streamlit،</w:t>
      </w:r>
      <w:r>
        <w:t xml:space="preserve"> </w:t>
      </w:r>
      <w:r>
        <w:t xml:space="preserve">وبلا pytest/ruff. لذلك</w:t>
      </w:r>
      <w:r>
        <w:t xml:space="preserve"> </w:t>
      </w:r>
      <w:r>
        <w:rPr>
          <w:b/>
        </w:rPr>
        <w:t xml:space="preserve">لم أُعِد تشغيل المجموعة الكاملة ديناميكياً</w:t>
      </w:r>
      <w:r>
        <w:t xml:space="preserve">؛ اعتمدتُ</w:t>
      </w:r>
      <w:r>
        <w:t xml:space="preserve"> </w:t>
      </w:r>
      <w:r>
        <w:rPr>
          <w:rStyle w:val="VerbatimChar"/>
        </w:rPr>
        <w:t xml:space="preserve">validation_log.txt</w:t>
      </w:r>
      <w:r>
        <w:t xml:space="preserve"> </w:t>
      </w:r>
      <w:r>
        <w:t xml:space="preserve">كـ«أساس مُبلَّغ» وتحقّقتُ منه ثابتاً.</w:t>
      </w:r>
    </w:p>
    <w:p>
      <w:pPr>
        <w:pStyle w:val="FirstParagraph"/>
      </w:pPr>
      <w:r>
        <w:rPr>
          <w:b/>
        </w:rPr>
        <w:t xml:space="preserve">تصنيف الثقة:</w:t>
      </w:r>
      <w:r>
        <w:t xml:space="preserve"> </w:t>
      </w:r>
      <w:r>
        <w:t xml:space="preserve">كل بند أدناه موسوم ضمنياً: ما هو</w:t>
      </w:r>
      <w:r>
        <w:t xml:space="preserve"> </w:t>
      </w:r>
      <w:r>
        <w:rPr>
          <w:b/>
        </w:rPr>
        <w:t xml:space="preserve">مثبت</w:t>
      </w:r>
      <w:r>
        <w:t xml:space="preserve"> </w:t>
      </w:r>
      <w:r>
        <w:t xml:space="preserve">بالفحص الثابت، وما يحتاج</w:t>
      </w:r>
      <w:r>
        <w:t xml:space="preserve"> </w:t>
      </w:r>
      <w:r>
        <w:rPr>
          <w:b/>
        </w:rPr>
        <w:t xml:space="preserve">تحقّقاً ديناميكياً</w:t>
      </w:r>
      <w:r>
        <w:t xml:space="preserve"> </w:t>
      </w:r>
      <w:r>
        <w:t xml:space="preserve">على جهازك.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79fd48edb60d545fbd41aa449083f90b06b68e1"/>
      <w:r>
        <w:t xml:space="preserve">2) الأساس الأخضر (مُتحقَّق من اتساقه، لا من تشغيله)</w:t>
      </w:r>
      <w:bookmarkEnd w:id="23"/>
    </w:p>
    <w:p>
      <w:pPr>
        <w:pStyle w:val="FirstParagraph"/>
      </w:pPr>
      <w:r>
        <w:rPr>
          <w:rStyle w:val="VerbatimChar"/>
        </w:rPr>
        <w:t xml:space="preserve">validation_log.txt</w:t>
      </w:r>
      <w:r>
        <w:t xml:space="preserve"> </w:t>
      </w:r>
      <w:r>
        <w:t xml:space="preserve">يُبلِّغ:</w:t>
      </w:r>
      <w:r>
        <w:t xml:space="preserve"> </w:t>
      </w:r>
      <w:r>
        <w:rPr>
          <w:b/>
        </w:rPr>
        <w:t xml:space="preserve">287 اختباراً تمر، ruff نظيف، تغطية إجمالية 75.96% (العتبة 68%)</w:t>
      </w:r>
      <w:r>
        <w:t xml:space="preserve">.</w:t>
      </w:r>
      <w:r>
        <w:t xml:space="preserve"> </w:t>
      </w:r>
      <w:r>
        <w:t xml:space="preserve">تحقّقاتي المستقلة المتوافقة مع ذلك: 233 دالة</w:t>
      </w:r>
      <w:r>
        <w:t xml:space="preserve"> </w:t>
      </w:r>
      <w:r>
        <w:rPr>
          <w:rStyle w:val="VerbatimChar"/>
        </w:rPr>
        <w:t xml:space="preserve">test_</w:t>
      </w:r>
      <w:r>
        <w:t xml:space="preserve"> </w:t>
      </w:r>
      <w:r>
        <w:t xml:space="preserve">فعلية (تتمدّد إلى 287 عبر</w:t>
      </w:r>
      <w:r>
        <w:t xml:space="preserve"> </w:t>
      </w:r>
      <w:r>
        <w:rPr>
          <w:rStyle w:val="VerbatimChar"/>
        </w:rPr>
        <w:t xml:space="preserve">parametrize</w:t>
      </w:r>
      <w:r>
        <w:t xml:space="preserve">)؛ CI يثبّت</w:t>
      </w:r>
      <w:r>
        <w:t xml:space="preserve"> </w:t>
      </w:r>
      <w:r>
        <w:rPr>
          <w:rStyle w:val="VerbatimChar"/>
        </w:rPr>
        <w:t xml:space="preserve">[dev,ml]</w:t>
      </w:r>
      <w:r>
        <w:t xml:space="preserve"> </w:t>
      </w:r>
      <w:r>
        <w:t xml:space="preserve">على Python 3.9–3.12 — أي أن sklearn/statsmodels/scipy/plotly</w:t>
      </w:r>
      <w:r>
        <w:t xml:space="preserve"> </w:t>
      </w:r>
      <w:r>
        <w:rPr>
          <w:b/>
        </w:rPr>
        <w:t xml:space="preserve">حاضرة فعلاً في CI</w:t>
      </w:r>
      <w:r>
        <w:t xml:space="preserve">، فحُرّاس</w:t>
      </w:r>
      <w:r>
        <w:t xml:space="preserve"> </w:t>
      </w:r>
      <w:r>
        <w:rPr>
          <w:rStyle w:val="VerbatimChar"/>
        </w:rPr>
        <w:t xml:space="preserve">pytest.importorskip</w:t>
      </w:r>
      <w:r>
        <w:t xml:space="preserve"> </w:t>
      </w:r>
      <w:r>
        <w:rPr>
          <w:b/>
        </w:rPr>
        <w:t xml:space="preserve">لا يُسقِطون الاختبارات صامتين في CI</w:t>
      </w:r>
      <w:r>
        <w:t xml:space="preserve"> </w:t>
      </w:r>
      <w:r>
        <w:t xml:space="preserve">(يُسقطونها فقط لدى مستخدم بلا extras، وهذا تصميم مقصود). هذه نقطة إيجابية مهمة:</w:t>
      </w:r>
      <w:r>
        <w:t xml:space="preserve"> </w:t>
      </w:r>
      <w:r>
        <w:t xml:space="preserve">الـ287 مُمارَسة فعلياً عبر المصفوفة، لا أرقاماً ورقية.</w:t>
      </w:r>
    </w:p>
    <w:p>
      <w:pPr>
        <w:pStyle w:val="BlockText"/>
      </w:pPr>
      <w:r>
        <w:rPr>
          <w:b/>
        </w:rPr>
        <w:t xml:space="preserve">تحتاج تحقّقاً:</w:t>
      </w:r>
      <w:r>
        <w:t xml:space="preserve"> </w:t>
      </w:r>
      <w:r>
        <w:t xml:space="preserve">أعِد تشغيل</w:t>
      </w:r>
      <w:r>
        <w:t xml:space="preserve"> </w:t>
      </w:r>
      <w:r>
        <w:rPr>
          <w:rStyle w:val="VerbatimChar"/>
        </w:rPr>
        <w:t xml:space="preserve">run_validation.ps1</w:t>
      </w:r>
      <w:r>
        <w:t xml:space="preserve"> </w:t>
      </w:r>
      <w:r>
        <w:t xml:space="preserve">على جهازك للتأكيد العددي قبل أي قرار نشر.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d9b2ae8358f0972c11c2dcb05d9138683df1ef4"/>
      <w:r>
        <w:t xml:space="preserve">3) الفلسفة العامة والاتساق بين الوثائق والتنفيذ</w:t>
      </w:r>
      <w:bookmarkEnd w:id="24"/>
    </w:p>
    <w:p>
      <w:pPr>
        <w:pStyle w:val="FirstParagraph"/>
      </w:pPr>
      <w:r>
        <w:t xml:space="preserve">الرؤية واضحة ومتماسكة: «سطر واحد ← جدول غنيّ + شكل متعدّد اللوحات + جملة Decision».</w:t>
      </w:r>
      <w:r>
        <w:t xml:space="preserve"> </w:t>
      </w:r>
      <w:r>
        <w:t xml:space="preserve">المراحل العشر مكتملة على الورق، وحدود النطاق منضبطة (لا Scope Creep صارخ: النمذجة</w:t>
      </w:r>
      <w:r>
        <w:t xml:space="preserve"> </w:t>
      </w:r>
      <w:r>
        <w:t xml:space="preserve">«أساس لا ضبط»، التقرير «تنسيق لا حساب»). الكود يطابق الفلسفة في</w:t>
      </w:r>
      <w:r>
        <w:t xml:space="preserve"> </w:t>
      </w:r>
      <w:r>
        <w:rPr>
          <w:b/>
        </w:rPr>
        <w:t xml:space="preserve">جوهر</w:t>
      </w:r>
      <w:r>
        <w:t xml:space="preserve"> </w:t>
      </w:r>
      <w:r>
        <w:t xml:space="preserve">الادّعاءات</w:t>
      </w:r>
      <w:r>
        <w:t xml:space="preserve"> </w:t>
      </w:r>
      <w:r>
        <w:t xml:space="preserve">الكبرى (الفصل، الكسل، اللاتسريب) — وهذا غير شائع في مشاريع بهذا الحجم.</w:t>
      </w:r>
    </w:p>
    <w:p>
      <w:pPr>
        <w:pStyle w:val="BodyText"/>
      </w:pPr>
      <w:r>
        <w:rPr>
          <w:b/>
        </w:rPr>
        <w:t xml:space="preserve">لكن يوجد تعارض جوهري واحد بين الوثيقة والتنفيذ يجب ألّا يُتجاوز:</w:t>
      </w:r>
    </w:p>
    <w:p>
      <w:pPr>
        <w:pStyle w:val="BodyText"/>
      </w:pPr>
      <w:r>
        <w:t xml:space="preserve">العقد الموحّد كما صيغ في برومبت الاستئناف يقول «</w:t>
      </w:r>
      <w:r>
        <w:rPr>
          <w:b/>
        </w:rPr>
        <w:t xml:space="preserve">كل دالة تحليلية</w:t>
      </w:r>
      <w:r>
        <w:t xml:space="preserve"> </w:t>
      </w:r>
      <w:r>
        <w:t xml:space="preserve">← ... + أثر تدقيقي في</w:t>
      </w:r>
      <w:r>
        <w:t xml:space="preserve"> </w:t>
      </w:r>
      <w:r>
        <w:rPr>
          <w:rStyle w:val="VerbatimChar"/>
        </w:rPr>
        <w:t xml:space="preserve">df.attrs['dextra_audit']</w:t>
      </w:r>
      <w:r>
        <w:t xml:space="preserve"> </w:t>
      </w:r>
      <w:r>
        <w:t xml:space="preserve">+ أعلام قياسية تشمل</w:t>
      </w:r>
      <w:r>
        <w:t xml:space="preserve"> </w:t>
      </w:r>
      <w:r>
        <w:rPr>
          <w:rStyle w:val="VerbatimChar"/>
        </w:rPr>
        <w:t xml:space="preserve">return_params/params/df_name</w:t>
      </w:r>
      <w:r>
        <w:t xml:space="preserve">». الواقع المُثبَت: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stats.py</w:t>
      </w:r>
      <w:r>
        <w:t xml:space="preserve"> </w:t>
      </w:r>
      <w:r>
        <w:t xml:space="preserve">(Phase 1) و</w:t>
      </w:r>
      <w:r>
        <w:rPr>
          <w:rStyle w:val="VerbatimChar"/>
        </w:rPr>
        <w:t xml:space="preserve">stats_advanced.py</w:t>
      </w:r>
      <w:r>
        <w:t xml:space="preserve"> </w:t>
      </w:r>
      <w:r>
        <w:t xml:space="preserve">(Phase 2) —</w:t>
      </w:r>
      <w:r>
        <w:t xml:space="preserve"> </w:t>
      </w:r>
      <w:r>
        <w:rPr>
          <w:b/>
        </w:rPr>
        <w:t xml:space="preserve">22+1 دالة، نحو 40% من السطح</w:t>
      </w:r>
      <w:r>
        <w:rPr>
          <w:b/>
        </w:rPr>
        <w:t xml:space="preserve"> </w:t>
      </w:r>
      <w:r>
        <w:rPr>
          <w:b/>
        </w:rPr>
        <w:t xml:space="preserve">العام</w:t>
      </w:r>
      <w:r>
        <w:t xml:space="preserve"> </w:t>
      </w:r>
      <w:r>
        <w:t xml:space="preserve">— فيها</w:t>
      </w:r>
      <w:r>
        <w:t xml:space="preserve"> </w:t>
      </w:r>
      <w:r>
        <w:rPr>
          <w:b/>
        </w:rPr>
        <w:t xml:space="preserve">صفر</w:t>
      </w:r>
      <w:r>
        <w:t xml:space="preserve"> </w:t>
      </w:r>
      <w:r>
        <w:rPr>
          <w:rStyle w:val="VerbatimChar"/>
        </w:rPr>
        <w:t xml:space="preserve">return_params</w:t>
      </w:r>
      <w:r>
        <w:t xml:space="preserve"> </w:t>
      </w:r>
      <w:r>
        <w:t xml:space="preserve">و</w:t>
      </w:r>
      <w:r>
        <w:rPr>
          <w:b/>
        </w:rPr>
        <w:t xml:space="preserve">صفر</w:t>
      </w:r>
      <w:r>
        <w:t xml:space="preserve"> </w:t>
      </w:r>
      <w:r>
        <w:rPr>
          <w:rStyle w:val="VerbatimChar"/>
        </w:rPr>
        <w:t xml:space="preserve">dextra_audit</w:t>
      </w:r>
      <w:r>
        <w:t xml:space="preserve">، وتستخدم</w:t>
      </w:r>
      <w:r>
        <w:t xml:space="preserve"> </w:t>
      </w:r>
      <w:r>
        <w:rPr>
          <w:rStyle w:val="VerbatimChar"/>
        </w:rPr>
        <w:t xml:space="preserve">name=</w:t>
      </w:r>
      <w:r>
        <w:t xml:space="preserve"> </w:t>
      </w:r>
      <w:r>
        <w:t xml:space="preserve">بدل</w:t>
      </w:r>
      <w:r>
        <w:t xml:space="preserve"> </w:t>
      </w:r>
      <w:r>
        <w:rPr>
          <w:rStyle w:val="VerbatimChar"/>
        </w:rPr>
        <w:t xml:space="preserve">df_name</w:t>
      </w:r>
      <w:r>
        <w:t xml:space="preserve">،</w:t>
      </w:r>
      <w:r>
        <w:t xml:space="preserve"> </w:t>
      </w:r>
      <w:r>
        <w:t xml:space="preserve">وبلا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/</w:t>
      </w:r>
      <w:r>
        <w:rPr>
          <w:rStyle w:val="VerbatimChar"/>
        </w:rPr>
        <w:t xml:space="preserve">plot</w:t>
      </w:r>
      <w:r>
        <w:t xml:space="preserve">-as-contract. (مثبت بالفحص:</w:t>
      </w:r>
      <w:r>
        <w:t xml:space="preserve"> </w:t>
      </w:r>
      <w:r>
        <w:rPr>
          <w:rStyle w:val="VerbatimChar"/>
        </w:rPr>
        <w:t xml:space="preserve">grep -c return_params stats_advanced.py = 0</w:t>
      </w:r>
      <w:r>
        <w:t xml:space="preserve">،</w:t>
      </w:r>
      <w:r>
        <w:t xml:space="preserve"> </w:t>
      </w:r>
      <w:r>
        <w:rPr>
          <w:rStyle w:val="VerbatimChar"/>
        </w:rPr>
        <w:t xml:space="preserve">grep -c dextra_audit = 0</w:t>
      </w:r>
      <w:r>
        <w:t xml:space="preserve">.)</w:t>
      </w:r>
    </w:p>
    <w:p>
      <w:pPr>
        <w:numPr>
          <w:ilvl w:val="0"/>
          <w:numId w:val="1003"/>
        </w:numPr>
        <w:pStyle w:val="Compact"/>
      </w:pPr>
      <w:r>
        <w:t xml:space="preserve">اختبار العقد</w:t>
      </w:r>
      <w:r>
        <w:t xml:space="preserve"> </w:t>
      </w:r>
      <w:r>
        <w:rPr>
          <w:rStyle w:val="VerbatimChar"/>
        </w:rPr>
        <w:t xml:space="preserve">test_api_contract.py</w:t>
      </w:r>
      <w:r>
        <w:t xml:space="preserve"> </w:t>
      </w:r>
      <w:r>
        <w:t xml:space="preserve">يفرض مجموعة الأعلام القياسية على</w:t>
      </w:r>
      <w:r>
        <w:t xml:space="preserve"> </w:t>
      </w:r>
      <w:r>
        <w:rPr>
          <w:b/>
        </w:rPr>
        <w:t xml:space="preserve">16 دالة فقط</w:t>
      </w:r>
      <w:r>
        <w:t xml:space="preserve"> </w:t>
      </w:r>
      <w:r>
        <w:t xml:space="preserve">(</w:t>
      </w:r>
      <w:r>
        <w:rPr>
          <w:rStyle w:val="VerbatimChar"/>
        </w:rPr>
        <w:t xml:space="preserve">_FAMILIES</w:t>
      </w:r>
      <w:r>
        <w:t xml:space="preserve"> </w:t>
      </w:r>
      <w:r>
        <w:t xml:space="preserve">= Phase 4/5/6)، لا على Phases 1/2/3/7/8. أي أن «العقد الموحّد»</w:t>
      </w:r>
      <w:r>
        <w:t xml:space="preserve"> </w:t>
      </w:r>
      <w:r>
        <w:rPr>
          <w:b/>
        </w:rPr>
        <w:t xml:space="preserve">مفروض</w:t>
      </w:r>
      <w:r>
        <w:rPr>
          <w:b/>
        </w:rPr>
        <w:t xml:space="preserve"> </w:t>
      </w:r>
      <w:r>
        <w:rPr>
          <w:b/>
        </w:rPr>
        <w:t xml:space="preserve">جزئياً</w:t>
      </w:r>
      <w:r>
        <w:t xml:space="preserve"> </w:t>
      </w:r>
      <w:r>
        <w:t xml:space="preserve">فقط، بينما يُسوَّق على أنه شامل.</w:t>
      </w:r>
    </w:p>
    <w:p>
      <w:pPr>
        <w:pStyle w:val="FirstParagraph"/>
      </w:pPr>
      <w:r>
        <w:rPr>
          <w:b/>
        </w:rPr>
        <w:t xml:space="preserve">الأثر:</w:t>
      </w:r>
      <w:r>
        <w:t xml:space="preserve"> </w:t>
      </w:r>
      <w:r>
        <w:t xml:space="preserve">ادّعاء العمومية غير دقيق؛ المستخدم الذي يتعلّم</w:t>
      </w:r>
      <w:r>
        <w:t xml:space="preserve"> </w:t>
      </w:r>
      <w:r>
        <w:rPr>
          <w:rStyle w:val="VerbatimChar"/>
        </w:rPr>
        <w:t xml:space="preserve">regress(df_name=...)</w:t>
      </w:r>
      <w:r>
        <w:t xml:space="preserve"> </w:t>
      </w:r>
      <w:r>
        <w:t xml:space="preserve">يتفاجأ بـ</w:t>
      </w:r>
      <w:r>
        <w:t xml:space="preserve"> </w:t>
      </w:r>
      <w:r>
        <w:rPr>
          <w:rStyle w:val="VerbatimChar"/>
        </w:rPr>
        <w:t xml:space="preserve">normality_test(name=...)</w:t>
      </w:r>
      <w:r>
        <w:t xml:space="preserve"> </w:t>
      </w:r>
      <w:r>
        <w:t xml:space="preserve">وبغياب</w:t>
      </w:r>
      <w:r>
        <w:t xml:space="preserve"> </w:t>
      </w:r>
      <w:r>
        <w:rPr>
          <w:rStyle w:val="VerbatimChar"/>
        </w:rPr>
        <w:t xml:space="preserve">return_params</w:t>
      </w:r>
      <w:r>
        <w:t xml:space="preserve"> </w:t>
      </w:r>
      <w:r>
        <w:t xml:space="preserve">و سجل التدقيق في نصف المكتبة.</w:t>
      </w:r>
    </w:p>
    <w:p>
      <w:pPr>
        <w:pStyle w:val="BodyText"/>
      </w:pPr>
      <w:r>
        <w:t xml:space="preserve">(انظر البند 12 — مشكلة #4 — للتصحيح.)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84b913a236517cd5e49b7a5baa10f2b8f59ee60"/>
      <w:r>
        <w:t xml:space="preserve">4) تقييم كل Phase (درجات 0–10)</w:t>
      </w:r>
      <w:bookmarkEnd w:id="25"/>
    </w:p>
    <w:p>
      <w:pPr>
        <w:pStyle w:val="FirstParagraph"/>
      </w:pPr>
      <w:r>
        <w:t xml:space="preserve">البنود:</w:t>
      </w:r>
      <w:r>
        <w:t xml:space="preserve"> </w:t>
      </w:r>
      <w:r>
        <w:rPr>
          <w:b/>
        </w:rPr>
        <w:t xml:space="preserve">الهدف/الحدود (G)</w:t>
      </w:r>
      <w:r>
        <w:t xml:space="preserve">،</w:t>
      </w:r>
      <w:r>
        <w:t xml:space="preserve"> </w:t>
      </w:r>
      <w:r>
        <w:rPr>
          <w:b/>
        </w:rPr>
        <w:t xml:space="preserve">التصميم/الـAPI (D)</w:t>
      </w:r>
      <w:r>
        <w:t xml:space="preserve">،</w:t>
      </w:r>
      <w:r>
        <w:t xml:space="preserve"> </w:t>
      </w:r>
      <w:r>
        <w:rPr>
          <w:b/>
        </w:rPr>
        <w:t xml:space="preserve">الاتساق مع البقية (C)</w:t>
      </w:r>
      <w:r>
        <w:t xml:space="preserve">،</w:t>
      </w:r>
      <w:r>
        <w:t xml:space="preserve"> </w:t>
      </w:r>
      <w:r>
        <w:rPr>
          <w:b/>
        </w:rPr>
        <w:t xml:space="preserve">الاستقرار/معالجة الأخطاء (S)</w:t>
      </w:r>
      <w:r>
        <w:t xml:space="preserve">,</w:t>
      </w:r>
      <w:r>
        <w:t xml:space="preserve"> </w:t>
      </w:r>
      <w:r>
        <w:rPr>
          <w:b/>
        </w:rPr>
        <w:t xml:space="preserve">قابلية الصيانة (M)</w:t>
      </w:r>
      <w:r>
        <w:t xml:space="preserve">،</w:t>
      </w:r>
      <w:r>
        <w:t xml:space="preserve"> </w:t>
      </w:r>
      <w:r>
        <w:rPr>
          <w:b/>
        </w:rPr>
        <w:t xml:space="preserve">التغطية الفعلية (T)</w:t>
      </w:r>
      <w:r>
        <w:t xml:space="preserve">،</w:t>
      </w:r>
      <w:r>
        <w:t xml:space="preserve"> </w:t>
      </w:r>
      <w:r>
        <w:rPr>
          <w:b/>
        </w:rPr>
        <w:t xml:space="preserve">المخاطر المعمارية (R: 10=بلا مخاطر)</w:t>
      </w:r>
      <w:r>
        <w:t xml:space="preserve">.</w:t>
      </w:r>
    </w:p>
    <w:tbl>
      <w:tblPr>
        <w:bidiVisual/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مرجَّح/10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stats + plots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stats_advanced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cleaning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features (حزمة + façade)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modeling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timeseries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_compose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compat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8.6</w:t>
            </w:r>
          </w:p>
        </w:tc>
      </w:tr>
    </w:tbl>
    <w:p>
      <w:pPr>
        <w:pStyle w:val="BodyText"/>
      </w:pPr>
      <w:r>
        <w:rPr>
          <w:b/>
        </w:rPr>
        <w:t xml:space="preserve">ملاحظات حاسمة لكل خانة منخفضة: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Phase 2 (C=6, M=6, T=6):</w:t>
      </w:r>
      <w:r>
        <w:t xml:space="preserve"> </w:t>
      </w:r>
      <w:r>
        <w:t xml:space="preserve">تباين الأعلام (</w:t>
      </w:r>
      <w:r>
        <w:rPr>
          <w:rStyle w:val="VerbatimChar"/>
        </w:rPr>
        <w:t xml:space="preserve">name</w:t>
      </w:r>
      <w:r>
        <w:t xml:space="preserve"> </w:t>
      </w:r>
      <w:r>
        <w:t xml:space="preserve">بدل</w:t>
      </w:r>
      <w:r>
        <w:t xml:space="preserve"> </w:t>
      </w:r>
      <w:r>
        <w:rPr>
          <w:rStyle w:val="VerbatimChar"/>
        </w:rPr>
        <w:t xml:space="preserve">df_name</w:t>
      </w:r>
      <w:r>
        <w:t xml:space="preserve">، لا</w:t>
      </w:r>
      <w:r>
        <w:t xml:space="preserve"> </w:t>
      </w:r>
      <w:r>
        <w:rPr>
          <w:rStyle w:val="VerbatimChar"/>
        </w:rPr>
        <w:t xml:space="preserve">return_params</w:t>
      </w:r>
      <w:r>
        <w:t xml:space="preserve">/audit)؛</w:t>
      </w:r>
      <w:r>
        <w:t xml:space="preserve"> </w:t>
      </w:r>
      <w:r>
        <w:t xml:space="preserve">ملف ضخم (2941 سطراً) أحادي؛ تغطية 67% (الثانية الأدنى).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Phase 3 (M=6, T=6):</w:t>
      </w:r>
      <w:r>
        <w:t xml:space="preserve"> </w:t>
      </w:r>
      <w:r>
        <w:t xml:space="preserve">أكبر ملف منطقياً (2392 سطراً، 10 دوال، 23</w:t>
      </w:r>
      <w:r>
        <w:t xml:space="preserve"> </w:t>
      </w:r>
      <w:r>
        <w:rPr>
          <w:rStyle w:val="VerbatimChar"/>
        </w:rPr>
        <w:t xml:space="preserve">.copy()</w:t>
      </w:r>
      <w:r>
        <w:t xml:space="preserve">، 5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)؛</w:t>
      </w:r>
      <w:r>
        <w:t xml:space="preserve"> </w:t>
      </w:r>
      <w:r>
        <w:t xml:space="preserve">تغطية</w:t>
      </w:r>
      <w:r>
        <w:t xml:space="preserve"> </w:t>
      </w:r>
      <w:r>
        <w:rPr>
          <w:b/>
        </w:rPr>
        <w:t xml:space="preserve">61% — الأدنى في المكتبة</w:t>
      </w:r>
      <w:r>
        <w:t xml:space="preserve">؛ تضخّم الأسماء (نحو 33 اسماً عاماً لـ10 دوال).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Phase 10 (T=5, R=6):</w:t>
      </w:r>
      <w:r>
        <w:t xml:space="preserve"> </w:t>
      </w:r>
      <w:r>
        <w:t xml:space="preserve">مسار Streamlit الحقيقي</w:t>
      </w:r>
      <w:r>
        <w:t xml:space="preserve"> </w:t>
      </w:r>
      <w:r>
        <w:rPr>
          <w:b/>
        </w:rPr>
        <w:t xml:space="preserve">غير مُختبَر</w:t>
      </w:r>
      <w:r>
        <w:t xml:space="preserve"> </w:t>
      </w:r>
      <w:r>
        <w:t xml:space="preserve">(stub فقط)؛</w:t>
      </w:r>
      <w:r>
        <w:t xml:space="preserve"> </w:t>
      </w:r>
      <w:r>
        <w:rPr>
          <w:rStyle w:val="VerbatimChar"/>
        </w:rPr>
        <w:t xml:space="preserve">parquet</w:t>
      </w:r>
      <w:r>
        <w:t xml:space="preserve"> </w:t>
      </w:r>
      <w:r>
        <w:t xml:space="preserve">و</w:t>
      </w:r>
      <w:r>
        <w:rPr>
          <w:rStyle w:val="VerbatimChar"/>
        </w:rPr>
        <w:t xml:space="preserve">launch</w:t>
      </w:r>
      <w:r>
        <w:t xml:space="preserve"> </w:t>
      </w:r>
      <w:r>
        <w:t xml:space="preserve">غير مُمارَسين في CI؛ pickle افتراضي (خطر أمني، البند 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3ab17bcea6886bbf5a8c120762ed74a70fbc62a"/>
      <w:r>
        <w:t xml:space="preserve">5) تقييم الدوال العامة (أبرز ما يستحق قرار اعتماد)</w:t>
      </w:r>
      <w:bookmarkEnd w:id="26"/>
    </w:p>
    <w:p>
      <w:pPr>
        <w:pStyle w:val="FirstParagraph"/>
      </w:pPr>
      <w:r>
        <w:t xml:space="preserve">السطح ~60 دالة + aliases. الجودة العامة</w:t>
      </w:r>
      <w:r>
        <w:t xml:space="preserve"> </w:t>
      </w:r>
      <w:r>
        <w:rPr>
          <w:b/>
        </w:rPr>
        <w:t xml:space="preserve">متينة ومتسقة داخل كل مرحلة</w:t>
      </w:r>
      <w:r>
        <w:t xml:space="preserve">: توقيعات واضحة،</w:t>
      </w:r>
      <w:r>
        <w:t xml:space="preserve"> </w:t>
      </w:r>
      <w:r>
        <w:t xml:space="preserve">تحقّق مدخلات صريح (مثال</w:t>
      </w:r>
      <w:r>
        <w:t xml:space="preserve"> </w:t>
      </w:r>
      <w:r>
        <w:rPr>
          <w:rStyle w:val="VerbatimChar"/>
        </w:rPr>
        <w:t xml:space="preserve">normality_test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n&lt;3</w:t>
      </w:r>
      <w:r>
        <w:t xml:space="preserve"> </w:t>
      </w:r>
      <w:r>
        <w:t xml:space="preserve">يرفع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؛ التحقّق من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)،</w:t>
      </w:r>
      <w:r>
        <w:t xml:space="preserve"> </w:t>
      </w:r>
      <w:r>
        <w:t xml:space="preserve">وتتبّع صيغ ممتاز (26 معرّف صيغة</w:t>
      </w:r>
      <w:r>
        <w:t xml:space="preserve"> </w:t>
      </w:r>
      <w:r>
        <w:rPr>
          <w:rStyle w:val="VerbatimChar"/>
        </w:rPr>
        <w:t xml:space="preserve">F-Mxx-Lyy-zz</w:t>
      </w:r>
      <w:r>
        <w:t xml:space="preserve"> </w:t>
      </w:r>
      <w:r>
        <w:t xml:space="preserve">مضمّنة في</w:t>
      </w:r>
      <w:r>
        <w:t xml:space="preserve"> </w:t>
      </w:r>
      <w:r>
        <w:rPr>
          <w:rStyle w:val="VerbatimChar"/>
        </w:rPr>
        <w:t xml:space="preserve">stats_advanced</w:t>
      </w:r>
      <w:r>
        <w:t xml:space="preserve"> </w:t>
      </w:r>
      <w:r>
        <w:t xml:space="preserve">— أداة تدقيق نادرة وقيّمة).</w:t>
      </w:r>
    </w:p>
    <w:p>
      <w:pPr>
        <w:pStyle w:val="BodyText"/>
      </w:pPr>
      <w:r>
        <w:t xml:space="preserve">نقاط القوة العرضية: لا</w:t>
      </w:r>
      <w:r>
        <w:t xml:space="preserve"> </w:t>
      </w:r>
      <w:r>
        <w:rPr>
          <w:rStyle w:val="VerbatimChar"/>
        </w:rPr>
        <w:t xml:space="preserve">inplace=True</w:t>
      </w:r>
      <w:r>
        <w:t xml:space="preserve"> </w:t>
      </w:r>
      <w:r>
        <w:t xml:space="preserve">في أي مكان (مثبت) → احترام «عدم تغيير df»؛ aliases</w:t>
      </w:r>
      <w:r>
        <w:t xml:space="preserve"> </w:t>
      </w:r>
      <w:r>
        <w:t xml:space="preserve">هي</w:t>
      </w:r>
      <w:r>
        <w:t xml:space="preserve"> </w:t>
      </w:r>
      <w:r>
        <w:rPr>
          <w:b/>
        </w:rPr>
        <w:t xml:space="preserve">نفس الكائن</w:t>
      </w:r>
      <w:r>
        <w:t xml:space="preserve"> </w:t>
      </w:r>
      <w:r>
        <w:t xml:space="preserve">(مثبت باختبار الهوية)؛ docstrings على كل العموميات (مفروض باختبار).</w:t>
      </w:r>
    </w:p>
    <w:p>
      <w:pPr>
        <w:pStyle w:val="BodyText"/>
      </w:pPr>
      <w:r>
        <w:t xml:space="preserve">أبرز نقاط الضعف على مستوى الدالة (بتصحيحها في البند 12):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bin</w:t>
      </w:r>
      <w:r>
        <w:t xml:space="preserve"> </w:t>
      </w:r>
      <w:r>
        <w:t xml:space="preserve">عام يُظلّل</w:t>
      </w:r>
      <w:r>
        <w:t xml:space="preserve"> </w:t>
      </w:r>
      <w:r>
        <w:rPr>
          <w:rStyle w:val="VerbatimChar"/>
        </w:rPr>
        <w:t xml:space="preserve">builtins.bin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dextra import bin</w:t>
      </w:r>
      <w:r>
        <w:t xml:space="preserve">). #10.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validate_rules</w:t>
      </w:r>
      <w:r>
        <w:t xml:space="preserve"> </w:t>
      </w:r>
      <w:r>
        <w:t xml:space="preserve">يستدعي</w:t>
      </w:r>
      <w:r>
        <w:t xml:space="preserve"> </w:t>
      </w:r>
      <w:r>
        <w:rPr>
          <w:rStyle w:val="VerbatimChar"/>
        </w:rPr>
        <w:t xml:space="preserve">df.eval(check)</w:t>
      </w:r>
      <w:r>
        <w:t xml:space="preserve"> </w:t>
      </w:r>
      <w:r>
        <w:t xml:space="preserve">على سلسلة قاعدة (محرّك python عند</w:t>
      </w:r>
      <w:r>
        <w:t xml:space="preserve"> </w:t>
      </w:r>
      <w:r>
        <w:rPr>
          <w:rStyle w:val="VerbatimChar"/>
        </w:rPr>
        <w:t xml:space="preserve">.between</w:t>
      </w:r>
      <w:r>
        <w:t xml:space="preserve">) → سطح</w:t>
      </w:r>
      <w:r>
        <w:t xml:space="preserve"> </w:t>
      </w:r>
      <w:r>
        <w:t xml:space="preserve">تنفيذ كود إذا أتت القواعد من مصدر غير موثوق. #12.</w:t>
      </w:r>
    </w:p>
    <w:p>
      <w:pPr>
        <w:numPr>
          <w:ilvl w:val="0"/>
          <w:numId w:val="1005"/>
        </w:numPr>
        <w:pStyle w:val="Compact"/>
      </w:pPr>
      <w:r>
        <w:t xml:space="preserve">دوال Phase 1/2 تفتقر</w:t>
      </w:r>
      <w:r>
        <w:t xml:space="preserve"> </w:t>
      </w:r>
      <w:r>
        <w:rPr>
          <w:rStyle w:val="VerbatimChar"/>
        </w:rPr>
        <w:t xml:space="preserve">return_params</w:t>
      </w:r>
      <w:r>
        <w:t xml:space="preserve">/audit/</w:t>
      </w:r>
      <w:r>
        <w:rPr>
          <w:rStyle w:val="VerbatimChar"/>
        </w:rPr>
        <w:t xml:space="preserve">df_name</w:t>
      </w:r>
      <w:r>
        <w:t xml:space="preserve">. #4.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get_variable_name</w:t>
      </w:r>
      <w:r>
        <w:t xml:space="preserve"> </w:t>
      </w:r>
      <w:r>
        <w:t xml:space="preserve">يعتمد تفتيش الإطارات بعمق ثابت — هشّ (ينكسر عند التغليف، يعيد</w:t>
      </w:r>
      <w:r>
        <w:t xml:space="preserve"> </w:t>
      </w:r>
      <w:r>
        <w:t xml:space="preserve">«DataFrame» صامتاً)؛ يؤثّر فقط في العناوين/سجل التدقيق. #11.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ae88913bce455887b0bb34908739d949e2c292"/>
      <w:r>
        <w:t xml:space="preserve">6) الدوال الداخلية المؤثّرة — تصنيف</w:t>
      </w:r>
      <w:bookmarkEnd w:id="27"/>
    </w:p>
    <w:tbl>
      <w:tblPr>
        <w:bidiVisual/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الدالة/المجموعة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التصنيف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ملاحظة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_compose._run / _call / _split_ret / _extract_decision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ضرورية</w:t>
            </w:r>
          </w:p>
        </w:tc>
        <w:tc>
          <w:p>
            <w:pPr>
              <w:pStyle w:val="Compact"/>
              <w:jc w:val="left"/>
            </w:pPr>
            <w:r>
              <w:t xml:space="preserve">جوهر التجريد المحايد؛ تصميم نظيف (تمرير الأعلام المقبولة فقط عبر</w:t>
            </w:r>
            <w:r>
              <w:t xml:space="preserve"> </w:t>
            </w:r>
            <w:r>
              <w:rPr>
                <w:rStyle w:val="VerbatimChar"/>
              </w:rPr>
              <w:t xml:space="preserve">inspect.signature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_compose._BUILDERS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_sec_*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ضرورية</w:t>
            </w:r>
          </w:p>
        </w:tc>
        <w:tc>
          <w:p>
            <w:pPr>
              <w:pStyle w:val="Compact"/>
              <w:jc w:val="left"/>
            </w:pPr>
            <w:r>
              <w:t xml:space="preserve">مصدر الحقيقة الوحيد للتقرير واللوحة معاً (فصل حقيقي).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_compose._sec_model</w:t>
            </w:r>
            <w:r>
              <w:t xml:space="preserve"> </w:t>
            </w:r>
            <w:r>
              <w:t xml:space="preserve">(منطق التوجيه)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تحتاج إعادة تصميم</w:t>
            </w:r>
          </w:p>
        </w:tc>
        <w:tc>
          <w:p>
            <w:pPr>
              <w:pStyle w:val="Compact"/>
              <w:jc w:val="left"/>
            </w:pPr>
            <w:r>
              <w:t xml:space="preserve">إرشاد</w:t>
            </w:r>
            <w:r>
              <w:t xml:space="preserve"> </w:t>
            </w:r>
            <w:r>
              <w:rPr>
                <w:rStyle w:val="VerbatimChar"/>
              </w:rPr>
              <w:t xml:space="preserve">is_numeric_dtype(y) and nunique()&gt;10</w:t>
            </w:r>
            <w:r>
              <w:t xml:space="preserve"> </w:t>
            </w:r>
            <w:r>
              <w:t xml:space="preserve">غير موثّق ويناقض REPORT_PHILOSOPHY («numeric→regress»). #7.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modeling._resolve_target/_resolve_features/_clean_xy/_effective_cv/_metrics_table/_descriptor/_ret_pack/_require_sklearn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ضرورية</w:t>
            </w:r>
          </w:p>
        </w:tc>
        <w:tc>
          <w:p>
            <w:pPr>
              <w:pStyle w:val="Compact"/>
              <w:jc w:val="left"/>
            </w:pPr>
            <w:r>
              <w:t xml:space="preserve">تجزئة ممتازة مطابقة لما وعدت به الفلسفة §4.7؛ معاد استخدامها عبر العائلات الثلاث.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timeseries._resolve_series/_resolve_time/_infer_period/_classical_decompose/_suggest_d/...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ضرورية</w:t>
            </w:r>
          </w:p>
        </w:tc>
        <w:tc>
          <w:p>
            <w:pPr>
              <w:pStyle w:val="Compact"/>
              <w:jc w:val="left"/>
            </w:pPr>
            <w:r>
              <w:t xml:space="preserve">resolvers واضحة؛ المسار الكلاسيكي بلا تبعية، وSTL/ADF كسولان.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_now_iso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_append_audit</w:t>
            </w:r>
            <w:r>
              <w:t xml:space="preserve"> </w:t>
            </w:r>
            <w:r>
              <w:t xml:space="preserve">(مكرّرتان في 6 وحدات على الأقل)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زائدة (تكرار)</w:t>
            </w:r>
          </w:p>
        </w:tc>
        <w:tc>
          <w:p>
            <w:pPr>
              <w:pStyle w:val="Compact"/>
              <w:jc w:val="left"/>
            </w:pPr>
            <w:r>
              <w:t xml:space="preserve">انتهاك DRY صريح؛ تغيير مخطّط التدقيق يلزم تعديل N ملفات. #5.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compat._BaseModelWrapper / _as_frame / _check_sklearn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مفيدة</w:t>
            </w:r>
          </w:p>
        </w:tc>
        <w:tc>
          <w:p>
            <w:pPr>
              <w:pStyle w:val="Compact"/>
              <w:jc w:val="left"/>
            </w:pPr>
            <w:r>
              <w:t xml:space="preserve">غلاف sklearn نظيف وكسول. (تحفّظ على</w:t>
            </w:r>
            <w:r>
              <w:t xml:space="preserve"> </w:t>
            </w:r>
            <w:r>
              <w:rPr>
                <w:rStyle w:val="VerbatimChar"/>
              </w:rPr>
              <w:t xml:space="preserve">labels_</w:t>
            </w:r>
            <w:r>
              <w:t xml:space="preserve">، #13.)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34af3feffaee440b0526dca5a3c0bab15610ed5"/>
      <w:r>
        <w:t xml:space="preserve">7) الاختبارات — التغطية والجودة</w:t>
      </w:r>
      <w:bookmarkEnd w:id="28"/>
    </w:p>
    <w:p>
      <w:pPr>
        <w:pStyle w:val="FirstParagraph"/>
      </w:pPr>
      <w:r>
        <w:rPr>
          <w:b/>
        </w:rPr>
        <w:t xml:space="preserve">القوة:</w:t>
      </w:r>
      <w:r>
        <w:t xml:space="preserve"> </w:t>
      </w:r>
      <w:r>
        <w:t xml:space="preserve">287 اختباراً تُمارَس فعلياً في CI (لا أرقام ورقية)؛ استخدام منضبط لـ</w:t>
      </w:r>
      <w:r>
        <w:t xml:space="preserve"> </w:t>
      </w:r>
      <w:r>
        <w:rPr>
          <w:rStyle w:val="VerbatimChar"/>
        </w:rPr>
        <w:t xml:space="preserve">importorskip</w:t>
      </w:r>
      <w:r>
        <w:t xml:space="preserve"> </w:t>
      </w:r>
      <w:r>
        <w:t xml:space="preserve">يجعل المجموعة تعمل بلا extras أيضاً؛ اختبارات عقد API (هوية aliases،</w:t>
      </w:r>
      <w:r>
        <w:t xml:space="preserve"> </w:t>
      </w:r>
      <w:r>
        <w:t xml:space="preserve">docstrings، الأعلام القياسية على العائلات)، واختبارات مطابقة sklearn (clone/pickle/repr)،</w:t>
      </w:r>
      <w:r>
        <w:t xml:space="preserve"> </w:t>
      </w:r>
      <w:r>
        <w:t xml:space="preserve">واختبارات خاصية (Hypothesis).</w:t>
      </w:r>
    </w:p>
    <w:p>
      <w:pPr>
        <w:pStyle w:val="BodyText"/>
      </w:pPr>
      <w:r>
        <w:rPr>
          <w:b/>
        </w:rPr>
        <w:t xml:space="preserve">الفجوات المُثبَتة (لا تتجاوزها):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مسار Streamlit الحقيقي غير مُختبَر</w:t>
      </w:r>
      <w:r>
        <w:t xml:space="preserve"> </w:t>
      </w:r>
      <w:r>
        <w:t xml:space="preserve">— العارض يُختبر بـ stub؛ streamlit لا يُثبَّت في أي وظيفة CI.</w:t>
      </w:r>
      <w:r>
        <w:t xml:space="preserve"> </w:t>
      </w:r>
      <w:r>
        <w:t xml:space="preserve">تنفيذ التطبيق المولَّد الفعلي صندوق أسود.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parquet</w:t>
      </w:r>
      <w:r>
        <w:t xml:space="preserve"> </w:t>
      </w:r>
      <w:r>
        <w:t xml:space="preserve">(يحتاج pyarrow، غير موجود في</w:t>
      </w:r>
      <w:r>
        <w:t xml:space="preserve"> </w:t>
      </w:r>
      <w:r>
        <w:rPr>
          <w:rStyle w:val="VerbatimChar"/>
        </w:rPr>
        <w:t xml:space="preserve">[dev,ml]</w:t>
      </w:r>
      <w:r>
        <w:t xml:space="preserve">) و**</w:t>
      </w:r>
      <w:r>
        <w:rPr>
          <w:rStyle w:val="VerbatimChar"/>
        </w:rPr>
        <w:t xml:space="preserve">launch=True</w:t>
      </w:r>
      <w:r>
        <w:t xml:space="preserve">** (subprocess) و</w:t>
      </w:r>
      <w:r>
        <w:rPr>
          <w:b/>
        </w:rPr>
        <w:t xml:space="preserve">تحويل</w:t>
      </w:r>
      <w:r>
        <w:rPr>
          <w:b/>
        </w:rPr>
        <w:t xml:space="preserve"> </w:t>
      </w:r>
      <w:r>
        <w:rPr>
          <w:b/>
        </w:rPr>
        <w:t xml:space="preserve">polars/pyarrow</w:t>
      </w:r>
      <w:r>
        <w:t xml:space="preserve"> </w:t>
      </w:r>
      <w:r>
        <w:t xml:space="preserve">في</w:t>
      </w:r>
      <w:r>
        <w:t xml:space="preserve"> </w:t>
      </w:r>
      <w:r>
        <w:rPr>
          <w:rStyle w:val="VerbatimChar"/>
        </w:rPr>
        <w:t xml:space="preserve">_ensure_pandas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غير مُمارَسة في CI</w:t>
      </w:r>
      <w:r>
        <w:t xml:space="preserve"> </w:t>
      </w:r>
      <w:r>
        <w:t xml:space="preserve">(لا extra</w:t>
      </w:r>
      <w:r>
        <w:t xml:space="preserve"> </w:t>
      </w:r>
      <w:r>
        <w:rPr>
          <w:rStyle w:val="VerbatimChar"/>
        </w:rPr>
        <w:t xml:space="preserve">perf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cleaning.py</w:t>
      </w:r>
      <w:r>
        <w:rPr>
          <w:b/>
        </w:rPr>
        <w:t xml:space="preserve"> </w:t>
      </w:r>
      <w:r>
        <w:rPr>
          <w:b/>
        </w:rPr>
        <w:t xml:space="preserve">61%</w:t>
      </w:r>
      <w:r>
        <w:t xml:space="preserve"> </w:t>
      </w:r>
      <w:r>
        <w:t xml:space="preserve">و**</w:t>
      </w:r>
      <w:r>
        <w:rPr>
          <w:rStyle w:val="VerbatimChar"/>
        </w:rPr>
        <w:t xml:space="preserve">stats_advanced.py</w:t>
      </w:r>
      <w:r>
        <w:t xml:space="preserve"> </w:t>
      </w:r>
      <w:r>
        <w:t xml:space="preserve">67%** — أدنى تغطيتين؛ فروع نادرة (مسارات ERROR في</w:t>
      </w:r>
      <w:r>
        <w:t xml:space="preserve"> </w:t>
      </w:r>
      <w:r>
        <w:rPr>
          <w:rStyle w:val="VerbatimChar"/>
        </w:rPr>
        <w:t xml:space="preserve">validate_rules</w:t>
      </w:r>
      <w:r>
        <w:t xml:space="preserve">، فروع التنظيف الحدّية) غير محمية كفايةً.</w:t>
      </w:r>
    </w:p>
    <w:p>
      <w:pPr>
        <w:numPr>
          <w:ilvl w:val="0"/>
          <w:numId w:val="1006"/>
        </w:numPr>
        <w:pStyle w:val="Compact"/>
      </w:pPr>
      <w:r>
        <w:t xml:space="preserve">التغطية الإجمالية 76% تُقاس مع كل التبعيات حاضرة؛ لا تعكس بيئة المستخدم الأساسية.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b516a43fff3a7fb8d4d17cd7541d1258bdd6ac"/>
      <w:r>
        <w:t xml:space="preserve">8) الأداء — مصنَّف كـ«غير مثبت»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لا يوجد إثبات تجريبي على بيانات كبيرة</w:t>
      </w:r>
      <w:r>
        <w:t xml:space="preserve"> </w:t>
      </w:r>
      <w:r>
        <w:t xml:space="preserve">(مُقرّ به في الخريطة كسبرنت مؤجَّل). لا</w:t>
      </w:r>
      <w:r>
        <w:t xml:space="preserve"> </w:t>
      </w:r>
      <w:r>
        <w:t xml:space="preserve">chunking/out-of-core، لا</w:t>
      </w:r>
      <w:r>
        <w:t xml:space="preserve"> </w:t>
      </w:r>
      <w:r>
        <w:rPr>
          <w:rStyle w:val="VerbatimChar"/>
        </w:rPr>
        <w:t xml:space="preserve">n_jobs</w:t>
      </w:r>
      <w:r>
        <w:t xml:space="preserve">، لا بوابة anti-regression للأداء، وكاش اللوحة مؤجَّل.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_compose._run</w:t>
      </w:r>
      <w:r>
        <w:t xml:space="preserve"> </w:t>
      </w:r>
      <w:r>
        <w:t xml:space="preserve">يولّد شكلاً ويحوّله Base64 لكل قسم — مقبول للتقرير، لكنه يعيد تنفيذ كامل</w:t>
      </w:r>
      <w:r>
        <w:t xml:space="preserve"> </w:t>
      </w:r>
      <w:r>
        <w:t xml:space="preserve">التحليل لكل تبويب في اللوحة عند كل تفاعل Streamlit (لا تخزين مؤقت) → بطء محسوس على</w:t>
      </w:r>
      <w:r>
        <w:t xml:space="preserve"> </w:t>
      </w:r>
      <w:r>
        <w:t xml:space="preserve">جداول كبيرة. (مخاطرة أداء معمارية، أولوية متوسطة.)</w:t>
      </w:r>
    </w:p>
    <w:p>
      <w:pPr>
        <w:numPr>
          <w:ilvl w:val="0"/>
          <w:numId w:val="1007"/>
        </w:numPr>
        <w:pStyle w:val="Compact"/>
      </w:pPr>
      <w:r>
        <w:t xml:space="preserve">استيراد</w:t>
      </w:r>
      <w:r>
        <w:t xml:space="preserve"> </w:t>
      </w:r>
      <w:r>
        <w:rPr>
          <w:rStyle w:val="VerbatimChar"/>
        </w:rPr>
        <w:t xml:space="preserve">dextra</w:t>
      </w:r>
      <w:r>
        <w:t xml:space="preserve"> </w:t>
      </w:r>
      <w:r>
        <w:t xml:space="preserve">يستورد</w:t>
      </w:r>
      <w:r>
        <w:t xml:space="preserve"> </w:t>
      </w:r>
      <w:r>
        <w:rPr>
          <w:rStyle w:val="VerbatimChar"/>
        </w:rPr>
        <w:t xml:space="preserve">matplotlib.pyplot</w:t>
      </w:r>
      <w:r>
        <w:t xml:space="preserve"> </w:t>
      </w:r>
      <w:r>
        <w:t xml:space="preserve">فوراً (عبر</w:t>
      </w:r>
      <w:r>
        <w:t xml:space="preserve"> </w:t>
      </w:r>
      <w:r>
        <w:rPr>
          <w:rStyle w:val="VerbatimChar"/>
        </w:rPr>
        <w:t xml:space="preserve">_compose</w:t>
      </w:r>
      <w:r>
        <w:t xml:space="preserve">/</w:t>
      </w:r>
      <w:r>
        <w:rPr>
          <w:rStyle w:val="VerbatimChar"/>
        </w:rPr>
        <w:t xml:space="preserve">stats</w:t>
      </w:r>
      <w:r>
        <w:t xml:space="preserve">/</w:t>
      </w:r>
      <w:r>
        <w:rPr>
          <w:rStyle w:val="VerbatimChar"/>
        </w:rPr>
        <w:t xml:space="preserve">plots</w:t>
      </w:r>
      <w:r>
        <w:t xml:space="preserve">) → كلفة</w:t>
      </w:r>
      <w:r>
        <w:t xml:space="preserve"> </w:t>
      </w:r>
      <w:r>
        <w:t xml:space="preserve">استيراد وحاجة backend في سياق headless. منخفضة.</w:t>
      </w:r>
    </w:p>
    <w:p>
      <w:pPr>
        <w:pStyle w:val="BlockText"/>
      </w:pPr>
      <w:r>
        <w:rPr>
          <w:b/>
        </w:rPr>
        <w:t xml:space="preserve">الخلاصة:</w:t>
      </w:r>
      <w:r>
        <w:t xml:space="preserve"> </w:t>
      </w:r>
      <w:r>
        <w:t xml:space="preserve">الأداء</w:t>
      </w:r>
      <w:r>
        <w:t xml:space="preserve"> </w:t>
      </w:r>
      <w:r>
        <w:rPr>
          <w:b/>
        </w:rPr>
        <w:t xml:space="preserve">غير مثبت بالاختبارات</w:t>
      </w:r>
      <w:r>
        <w:t xml:space="preserve">؛ لا يجوز ادّعاء «إنتاجي واسع النطاق».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90ae653474af3f7e52e5096d115e6f4bde8270"/>
      <w:r>
        <w:t xml:space="preserve">9) الأمان</w:t>
      </w:r>
      <w:bookmarkEnd w:id="30"/>
    </w:p>
    <w:tbl>
      <w:tblPr>
        <w:bidiVisual/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البند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الخطورة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pickle افتراضي في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dash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df.to_pickle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pd.read_pickle</w:t>
            </w:r>
            <w:r>
              <w:t xml:space="preserve"> </w:t>
            </w:r>
            <w:r>
              <w:t xml:space="preserve">في التطبيق المولَّد بلا تحذير)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ثغرة فعلية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عالية</w:t>
            </w:r>
            <w:r>
              <w:t xml:space="preserve"> </w:t>
            </w:r>
            <w:r>
              <w:t xml:space="preserve">— اللوحة مصمَّمة للمشاركة؛ من يشغّل تطبيقاً + pickle من طرف آخر ينفّذ كوداً عشوائياً (RCE). #9.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df.eval(check)</w:t>
            </w:r>
            <w:r>
              <w:t xml:space="preserve"> </w:t>
            </w:r>
            <w:r>
              <w:t xml:space="preserve">(محرّك python) على قواعد نصية</w:t>
            </w:r>
          </w:p>
        </w:tc>
        <w:tc>
          <w:p>
            <w:pPr>
              <w:pStyle w:val="Compact"/>
              <w:jc w:val="left"/>
            </w:pPr>
            <w:r>
              <w:t xml:space="preserve">سطح حقن</w:t>
            </w:r>
          </w:p>
        </w:tc>
        <w:tc>
          <w:p>
            <w:pPr>
              <w:pStyle w:val="Compact"/>
              <w:jc w:val="left"/>
            </w:pPr>
            <w:r>
              <w:t xml:space="preserve">متوسطة/منخفضة — القواعد عادةً من المحلّل نفسه؛ خطر فعلي لو أتت من config/خارج. #12.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subprocess.Popen([... ,"streamlit","run", app_path])</w:t>
            </w:r>
          </w:p>
        </w:tc>
        <w:tc>
          <w:p>
            <w:pPr>
              <w:pStyle w:val="Compact"/>
              <w:jc w:val="left"/>
            </w:pPr>
            <w:r>
              <w:t xml:space="preserve">مقبول</w:t>
            </w:r>
          </w:p>
        </w:tc>
        <w:tc>
          <w:p>
            <w:pPr>
              <w:pStyle w:val="Compact"/>
              <w:jc w:val="left"/>
            </w:pPr>
            <w:r>
              <w:t xml:space="preserve">منخفضة — قائمة لا</w:t>
            </w:r>
            <w:r>
              <w:t xml:space="preserve"> </w:t>
            </w:r>
            <w:r>
              <w:rPr>
                <w:rStyle w:val="VerbatimChar"/>
              </w:rPr>
              <w:t xml:space="preserve">shell=True</w:t>
            </w:r>
            <w:r>
              <w:t xml:space="preserve">، المسار داخلي.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كتابة الملفات (</w:t>
            </w:r>
            <w:r>
              <w:rPr>
                <w:rStyle w:val="VerbatimChar"/>
              </w:rPr>
              <w:t xml:space="preserve">report</w:t>
            </w:r>
            <w:r>
              <w:t xml:space="preserve">/</w:t>
            </w:r>
            <w:r>
              <w:rPr>
                <w:rStyle w:val="VerbatimChar"/>
              </w:rPr>
              <w:t xml:space="preserve">dash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مقبول</w:t>
            </w:r>
          </w:p>
        </w:tc>
        <w:tc>
          <w:p>
            <w:pPr>
              <w:pStyle w:val="Compact"/>
              <w:jc w:val="left"/>
            </w:pPr>
            <w:r>
              <w:t xml:space="preserve">منخفضة — مسارات يحدّدها المستخدم؛ لا تجاوز مسارات ظاهر.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تحميل التبعيات الكسول</w:t>
            </w:r>
          </w:p>
        </w:tc>
        <w:tc>
          <w:p>
            <w:pPr>
              <w:pStyle w:val="Compact"/>
              <w:jc w:val="left"/>
            </w:pPr>
            <w:r>
              <w:t xml:space="preserve">سليم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48a900779e9fa13cbe8f871ad6a630e8e34541d"/>
      <w:r>
        <w:t xml:space="preserve">10) التبعيات</w:t>
      </w:r>
      <w:bookmarkEnd w:id="31"/>
    </w:p>
    <w:p>
      <w:pPr>
        <w:pStyle w:val="FirstParagraph"/>
      </w:pPr>
      <w:r>
        <w:t xml:space="preserve">التصميم</w:t>
      </w:r>
      <w:r>
        <w:t xml:space="preserve"> </w:t>
      </w:r>
      <w:r>
        <w:rPr>
          <w:b/>
        </w:rPr>
        <w:t xml:space="preserve">مثالي تقريباً</w:t>
      </w:r>
      <w:r>
        <w:t xml:space="preserve">: الأساس (numpy/pandas/matplotlib/seaborn/scipy) فقط، والبقية extras</w:t>
      </w:r>
      <w:r>
        <w:t xml:space="preserve"> </w:t>
      </w:r>
      <w:r>
        <w:t xml:space="preserve">كسولة (</w:t>
      </w:r>
      <w:r>
        <w:rPr>
          <w:rStyle w:val="VerbatimChar"/>
        </w:rPr>
        <w:t xml:space="preserve">ml/viz/perf/ts/dash/...</w:t>
      </w:r>
      <w:r>
        <w:t xml:space="preserve">)، و</w:t>
      </w:r>
      <w:r>
        <w:rPr>
          <w:rStyle w:val="VerbatimChar"/>
        </w:rPr>
        <w:t xml:space="preserve">import dextra</w:t>
      </w:r>
      <w:r>
        <w:t xml:space="preserve"> </w:t>
      </w:r>
      <w:r>
        <w:t xml:space="preserve">يعمل بلا أيٍّ منها (مثبت بنية الاستيراد).</w:t>
      </w:r>
      <w:r>
        <w:t xml:space="preserve"> </w:t>
      </w:r>
      <w:r>
        <w:t xml:space="preserve">حدود الإصدارات معقولة (</w:t>
      </w:r>
      <w:r>
        <w:rPr>
          <w:rStyle w:val="VerbatimChar"/>
        </w:rPr>
        <w:t xml:space="preserve">pandas&gt;=1.5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numpy&gt;=1.23</w:t>
      </w:r>
      <w:r>
        <w:t xml:space="preserve">).</w:t>
      </w:r>
    </w:p>
    <w:p>
      <w:pPr>
        <w:pStyle w:val="BodyText"/>
      </w:pPr>
      <w:r>
        <w:rPr>
          <w:b/>
        </w:rPr>
        <w:t xml:space="preserve">مخاطر التوافق المستقبلي (تحتاج رصداً):</w:t>
      </w:r>
      <w:r>
        <w:t xml:space="preserve"> </w:t>
      </w:r>
      <w:r>
        <w:t xml:space="preserve">بيئة تطويرك pandas 3.0.3 + numpy 2.4.5 بينما الحد</w:t>
      </w:r>
      <w:r>
        <w:t xml:space="preserve"> </w:t>
      </w:r>
      <w:r>
        <w:t xml:space="preserve">الأدنى المُعلَن</w:t>
      </w:r>
      <w:r>
        <w:t xml:space="preserve"> </w:t>
      </w:r>
      <w:r>
        <w:rPr>
          <w:rStyle w:val="VerbatimChar"/>
        </w:rPr>
        <w:t xml:space="preserve">pandas&gt;=1.5</w:t>
      </w:r>
      <w:r>
        <w:t xml:space="preserve">/</w:t>
      </w:r>
      <w:r>
        <w:rPr>
          <w:rStyle w:val="VerbatimChar"/>
        </w:rPr>
        <w:t xml:space="preserve">numpy&gt;=1.23</w:t>
      </w:r>
      <w:r>
        <w:t xml:space="preserve">.</w:t>
      </w:r>
      <w:r>
        <w:t xml:space="preserve"> </w:t>
      </w:r>
      <w:r>
        <w:rPr>
          <w:b/>
        </w:rPr>
        <w:t xml:space="preserve">لا CI على pandas 3.x / numpy 2.x مع حد أدنى</w:t>
      </w:r>
      <w:r>
        <w:rPr>
          <w:b/>
        </w:rPr>
        <w:t xml:space="preserve"> </w:t>
      </w:r>
      <w:r>
        <w:rPr>
          <w:b/>
        </w:rPr>
        <w:t xml:space="preserve">مُثبَّت</w:t>
      </w:r>
      <w:r>
        <w:t xml:space="preserve"> </w:t>
      </w:r>
      <w:r>
        <w:t xml:space="preserve">— أي أن «يعمل من 1.5 إلى 3.0»</w:t>
      </w:r>
      <w:r>
        <w:t xml:space="preserve"> </w:t>
      </w:r>
      <w:r>
        <w:rPr>
          <w:b/>
        </w:rPr>
        <w:t xml:space="preserve">غير مثبت</w:t>
      </w:r>
      <w:r>
        <w:t xml:space="preserve">؛ تغييرات pandas 3.x (Copy-on-Write،</w:t>
      </w:r>
      <w:r>
        <w:t xml:space="preserve"> </w:t>
      </w:r>
      <w:r>
        <w:t xml:space="preserve">سلوك</w:t>
      </w:r>
      <w:r>
        <w:t xml:space="preserve"> </w:t>
      </w:r>
      <w:r>
        <w:rPr>
          <w:rStyle w:val="VerbatimChar"/>
        </w:rPr>
        <w:t xml:space="preserve">df.eval</w:t>
      </w:r>
      <w:r>
        <w:t xml:space="preserve">/</w:t>
      </w:r>
      <w:r>
        <w:rPr>
          <w:rStyle w:val="VerbatimChar"/>
        </w:rPr>
        <w:t xml:space="preserve">attrs</w:t>
      </w:r>
      <w:r>
        <w:t xml:space="preserve">) قد تكسر سلوكاً غير مُغطّى. أوصِ بإضافة وظيفة CI بأدنى الإصدارات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"pandas==1.5.*" "numpy==1.23.*"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5a3140be9e09547e7b7d6bfcdcae428782eace5"/>
      <w:r>
        <w:t xml:space="preserve">11) التقارير واللوحات — هل الفصل حقيقي؟</w:t>
      </w:r>
      <w:bookmarkEnd w:id="32"/>
    </w:p>
    <w:p>
      <w:pPr>
        <w:pStyle w:val="FirstParagraph"/>
      </w:pPr>
      <w:r>
        <w:rPr>
          <w:b/>
        </w:rPr>
        <w:t xml:space="preserve">نعم، حقيقي لا شكليّ (مثبت بقراءة الكود):</w:t>
      </w:r>
      <w:r>
        <w:t xml:space="preserve"> </w:t>
      </w:r>
      <w:r>
        <w:rPr>
          <w:rStyle w:val="VerbatimChar"/>
        </w:rPr>
        <w:t xml:space="preserve">report.py</w:t>
      </w:r>
      <w:r>
        <w:t xml:space="preserve"> </w:t>
      </w:r>
      <w:r>
        <w:t xml:space="preserve">و</w:t>
      </w:r>
      <w:r>
        <w:rPr>
          <w:rStyle w:val="VerbatimChar"/>
        </w:rPr>
        <w:t xml:space="preserve">dashboard.py</w:t>
      </w:r>
      <w:r>
        <w:t xml:space="preserve"> </w:t>
      </w:r>
      <w:r>
        <w:t xml:space="preserve">كلاهما يستوردان</w:t>
      </w:r>
      <w:r>
        <w:t xml:space="preserve"> </w:t>
      </w:r>
      <w:r>
        <w:rPr>
          <w:rStyle w:val="VerbatimChar"/>
        </w:rPr>
        <w:t xml:space="preserve">_BUILDERS</w:t>
      </w:r>
      <w:r>
        <w:t xml:space="preserve"> </w:t>
      </w:r>
      <w:r>
        <w:t xml:space="preserve">من</w:t>
      </w:r>
      <w:r>
        <w:t xml:space="preserve"> </w:t>
      </w:r>
      <w:r>
        <w:rPr>
          <w:rStyle w:val="VerbatimChar"/>
        </w:rPr>
        <w:t xml:space="preserve">_compose</w:t>
      </w:r>
      <w:r>
        <w:t xml:space="preserve"> </w:t>
      </w:r>
      <w:r>
        <w:t xml:space="preserve">ويمرّان على نفس الكتل</w:t>
      </w:r>
      <w:r>
        <w:t xml:space="preserve"> </w:t>
      </w:r>
      <w:r>
        <w:rPr>
          <w:rStyle w:val="VerbatimChar"/>
        </w:rPr>
        <w:t xml:space="preserve">(subtitle, table, img_b64, decision, note)</w:t>
      </w:r>
      <w:r>
        <w:t xml:space="preserve">؛</w:t>
      </w:r>
      <w:r>
        <w:t xml:space="preserve"> </w:t>
      </w:r>
      <w:r>
        <w:t xml:space="preserve">لا تحليل مُعاد تنفيذه في أيّ عارض. هذا أفضل قرار معماري في المكتبة.</w:t>
      </w:r>
    </w:p>
    <w:p>
      <w:pPr>
        <w:pStyle w:val="BodyText"/>
      </w:pPr>
      <w:r>
        <w:rPr>
          <w:b/>
        </w:rPr>
        <w:t xml:space="preserve">عيوب الترابط/الازدواجية المتبقّية: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dashboard.py</w:t>
      </w:r>
      <w:r>
        <w:t xml:space="preserve"> </w:t>
      </w:r>
      <w:r>
        <w:t xml:space="preserve">يعيد تعريف</w:t>
      </w:r>
      <w:r>
        <w:t xml:space="preserve"> </w:t>
      </w:r>
      <w:r>
        <w:rPr>
          <w:rStyle w:val="VerbatimChar"/>
        </w:rPr>
        <w:t xml:space="preserve">_now_iso</w:t>
      </w:r>
      <w:r>
        <w:t xml:space="preserve">/</w:t>
      </w:r>
      <w:r>
        <w:rPr>
          <w:rStyle w:val="VerbatimChar"/>
        </w:rPr>
        <w:t xml:space="preserve">_append_audit</w:t>
      </w:r>
      <w:r>
        <w:t xml:space="preserve"> </w:t>
      </w:r>
      <w:r>
        <w:t xml:space="preserve">محلياً بدل استيرادهما من</w:t>
      </w:r>
      <w:r>
        <w:t xml:space="preserve"> </w:t>
      </w:r>
      <w:r>
        <w:rPr>
          <w:rStyle w:val="VerbatimChar"/>
        </w:rPr>
        <w:t xml:space="preserve">_compose</w:t>
      </w:r>
      <w:r>
        <w:t xml:space="preserve"> </w:t>
      </w:r>
      <w:r>
        <w:t xml:space="preserve">(كما يفعل</w:t>
      </w:r>
      <w:r>
        <w:t xml:space="preserve"> </w:t>
      </w:r>
      <w:r>
        <w:rPr>
          <w:rStyle w:val="VerbatimChar"/>
        </w:rPr>
        <w:t xml:space="preserve">report.py</w:t>
      </w:r>
      <w:r>
        <w:t xml:space="preserve">) → ازدواجية + تباين أسلوبي داخل نفس الطبقة. #5.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سجل تدقيق ميّت:</w:t>
      </w:r>
      <w:r>
        <w:t xml:space="preserve"> </w:t>
      </w:r>
      <w:r>
        <w:rPr>
          <w:rStyle w:val="VerbatimChar"/>
        </w:rPr>
        <w:t xml:space="preserve">edareport</w:t>
      </w:r>
      <w:r>
        <w:t xml:space="preserve"> </w:t>
      </w:r>
      <w:r>
        <w:t xml:space="preserve">و</w:t>
      </w:r>
      <w:r>
        <w:rPr>
          <w:rStyle w:val="VerbatimChar"/>
        </w:rPr>
        <w:t xml:space="preserve">dash</w:t>
      </w:r>
      <w:r>
        <w:t xml:space="preserve"> </w:t>
      </w:r>
      <w:r>
        <w:t xml:space="preserve">يلحقان قيد</w:t>
      </w:r>
      <w:r>
        <w:t xml:space="preserve"> </w:t>
      </w:r>
      <w:r>
        <w:rPr>
          <w:rStyle w:val="VerbatimChar"/>
        </w:rPr>
        <w:t xml:space="preserve">dextra_audit</w:t>
      </w:r>
      <w:r>
        <w:t xml:space="preserve"> </w:t>
      </w:r>
      <w:r>
        <w:t xml:space="preserve">بـ</w:t>
      </w:r>
      <w:r>
        <w:rPr>
          <w:rStyle w:val="VerbatimChar"/>
        </w:rPr>
        <w:t xml:space="preserve">df.copy()</w:t>
      </w:r>
      <w:r>
        <w:t xml:space="preserve"> </w:t>
      </w:r>
      <w:r>
        <w:rPr>
          <w:b/>
        </w:rPr>
        <w:t xml:space="preserve">يُهمَل ولا</w:t>
      </w:r>
      <w:r>
        <w:rPr>
          <w:b/>
        </w:rPr>
        <w:t xml:space="preserve"> </w:t>
      </w:r>
      <w:r>
        <w:rPr>
          <w:b/>
        </w:rPr>
        <w:t xml:space="preserve">يُعاد</w:t>
      </w:r>
      <w:r>
        <w:t xml:space="preserve"> </w:t>
      </w:r>
      <w:r>
        <w:t xml:space="preserve">(الدالة تعيد المسار/الـmanifest). أي أن «إلحاق أثر تدقيقي»</w:t>
      </w:r>
      <w:r>
        <w:t xml:space="preserve"> </w:t>
      </w:r>
      <w:r>
        <w:rPr>
          <w:b/>
        </w:rPr>
        <w:t xml:space="preserve">بلا أثر ملحوظ</w:t>
      </w:r>
      <w:r>
        <w:t xml:space="preserve"> </w:t>
      </w:r>
      <w:r>
        <w:t xml:space="preserve">للمستخدم.</w:t>
      </w:r>
      <w:r>
        <w:t xml:space="preserve"> </w:t>
      </w:r>
      <w:r>
        <w:t xml:space="preserve">إمّا يُعاد الإطار الموسوم، أو يُدرَج الأثر في الـmanifest، أو يُحذف القيد المضلِّل. #6.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d917ce8c2095a0895b705556fdd8c8308d97bbb"/>
      <w:r>
        <w:t xml:space="preserve">12) سجلّ المشكلات بالأولوية — مع التصحيح المباشر القابل للتنفيذ</w:t>
      </w:r>
      <w:bookmarkEnd w:id="33"/>
    </w:p>
    <w:p>
      <w:pPr>
        <w:pStyle w:val="BlockText"/>
      </w:pPr>
      <w:r>
        <w:t xml:space="preserve">القاعدة: لكل بند</w:t>
      </w:r>
      <w:r>
        <w:t xml:space="preserve"> </w:t>
      </w:r>
      <w:r>
        <w:rPr>
          <w:b/>
        </w:rPr>
        <w:t xml:space="preserve">السبب التقني + الأثر + الأولوية + التصحيح</w:t>
      </w:r>
      <w:r>
        <w:t xml:space="preserve">. حُدِّث التقييم النهائي بناءً على وجودها.</w:t>
      </w:r>
    </w:p>
    <w:p>
      <w:pPr>
        <w:pStyle w:val="Heading3"/>
      </w:pPr>
      <w:bookmarkStart w:id="34" w:name="عالية-تمنع-قرار-جاهزة-للنشر"/>
      <w:r>
        <w:t xml:space="preserve">عالية (تمنع قرار «جاهزة للنشر»)</w:t>
      </w:r>
      <w:bookmarkEnd w:id="34"/>
    </w:p>
    <w:p>
      <w:pPr>
        <w:pStyle w:val="FirstParagraph"/>
      </w:pPr>
      <w:r>
        <w:rPr>
          <w:b/>
        </w:rPr>
        <w:t xml:space="preserve">#1 — عدم تطابق رقم الإصدار.</w:t>
      </w:r>
      <w:r>
        <w:t xml:space="preserve"> </w:t>
      </w:r>
      <w:r>
        <w:rPr>
          <w:rStyle w:val="VerbatimChar"/>
        </w:rPr>
        <w:t xml:space="preserve">_version.py = 0.2.0</w:t>
      </w:r>
      <w:r>
        <w:t xml:space="preserve"> </w:t>
      </w:r>
      <w:r>
        <w:t xml:space="preserve">بينما شُحنت Phases 8–10 + سبرنت التصليب</w:t>
      </w:r>
      <w:r>
        <w:t xml:space="preserve"> </w:t>
      </w:r>
      <w:r>
        <w:rPr>
          <w:i/>
        </w:rPr>
        <w:t xml:space="preserve">بعد</w:t>
      </w:r>
      <w:r>
        <w:t xml:space="preserve"> </w:t>
      </w:r>
      <w:r>
        <w:t xml:space="preserve">bump الـ0.2.0. الأثر: إصدار مضلِّل + يمنع نشراً صحيحاً.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ارفع إلى</w:t>
      </w:r>
      <w:r>
        <w:t xml:space="preserve"> </w:t>
      </w:r>
      <w:r>
        <w:rPr>
          <w:rStyle w:val="VerbatimChar"/>
        </w:rPr>
        <w:t xml:space="preserve">0.3.0</w:t>
      </w:r>
      <w:r>
        <w:t xml:space="preserve"> </w:t>
      </w:r>
      <w:r>
        <w:t xml:space="preserve">(أو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إن اعتُبر التصليب كاسراً للسطح)، أضِف قسم CHANGELOG،</w:t>
      </w:r>
      <w:r>
        <w:t xml:space="preserve"> </w:t>
      </w:r>
      <w:r>
        <w:t xml:space="preserve">ثم وسم Release. سطر واحد:</w:t>
      </w:r>
      <w:r>
        <w:t xml:space="preserve"> </w:t>
      </w:r>
      <w:r>
        <w:rPr>
          <w:rStyle w:val="VerbatimChar"/>
        </w:rPr>
        <w:t xml:space="preserve">__version__ = "0.3.0"</w:t>
      </w:r>
      <w:r>
        <w:t xml:space="preserve">.</w:t>
      </w:r>
    </w:p>
    <w:p>
      <w:pPr>
        <w:pStyle w:val="BodyText"/>
      </w:pPr>
      <w:r>
        <w:rPr>
          <w:b/>
        </w:rPr>
        <w:t xml:space="preserve">#2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stats_advanced.py.bak</w:t>
      </w:r>
      <w:r>
        <w:rPr>
          <w:b/>
        </w:rPr>
        <w:t xml:space="preserve"> </w:t>
      </w:r>
      <w:r>
        <w:rPr>
          <w:b/>
        </w:rPr>
        <w:t xml:space="preserve">متتبَّع في git (60KB).</w:t>
      </w:r>
      <w:r>
        <w:t xml:space="preserve"> </w:t>
      </w:r>
      <w:r>
        <w:t xml:space="preserve">مثبت: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يُظهره؛ مُستثنى من</w:t>
      </w:r>
      <w:r>
        <w:t xml:space="preserve"> </w:t>
      </w:r>
      <w:r>
        <w:t xml:space="preserve">ruff فلا يُفحَص أبداً، ويُدرَج في sdist/wheel. الأثر: كود ميّت يُشحن للمستخدم + لبس مصدر الحقيقة.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rPr>
          <w:rStyle w:val="VerbatimChar"/>
        </w:rPr>
        <w:t xml:space="preserve">git rm src/dextra/stats_advanced.py.bak &amp;&amp; git commit</w:t>
      </w:r>
      <w:r>
        <w:t xml:space="preserve">؛ وأضِف</w:t>
      </w:r>
      <w:r>
        <w:t xml:space="preserve"> </w:t>
      </w:r>
      <w:r>
        <w:rPr>
          <w:rStyle w:val="VerbatimChar"/>
        </w:rPr>
        <w:t xml:space="preserve">*.bak</w:t>
      </w:r>
      <w:r>
        <w:t xml:space="preserve"> </w:t>
      </w:r>
      <w:r>
        <w:t xml:space="preserve">إلى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BodyText"/>
      </w:pPr>
      <w:r>
        <w:rPr>
          <w:b/>
        </w:rPr>
        <w:t xml:space="preserve">#3 — pickle صيغة افتراضية في</w:t>
      </w:r>
      <w:r>
        <w:rPr>
          <w:b/>
        </w:rPr>
        <w:t xml:space="preserve"> </w:t>
      </w:r>
      <w:r>
        <w:rPr>
          <w:rStyle w:val="VerbatimChar"/>
          <w:b/>
        </w:rPr>
        <w:t xml:space="preserve">dash</w:t>
      </w:r>
      <w:r>
        <w:rPr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data_format="pickle"</w:t>
      </w:r>
      <w:r>
        <w:t xml:space="preserve"> </w:t>
      </w:r>
      <w:r>
        <w:t xml:space="preserve">افتراضاً؛ التطبيق المولَّد ينفّذ</w:t>
      </w:r>
      <w:r>
        <w:t xml:space="preserve"> </w:t>
      </w:r>
      <w:r>
        <w:rPr>
          <w:rStyle w:val="VerbatimChar"/>
        </w:rPr>
        <w:t xml:space="preserve">pd.read_pickle(_DATA)</w:t>
      </w:r>
      <w:r>
        <w:t xml:space="preserve"> </w:t>
      </w:r>
      <w:r>
        <w:t xml:space="preserve">بلا تحذير. الأثر: RCE عند مشاركة تطبيق + بيانات (وهو غرض اللوحة).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اجعل الافتراضي</w:t>
      </w:r>
      <w:r>
        <w:t xml:space="preserve"> </w:t>
      </w:r>
      <w:r>
        <w:rPr>
          <w:rStyle w:val="VerbatimChar"/>
        </w:rPr>
        <w:t xml:space="preserve">parquet</w:t>
      </w:r>
      <w:r>
        <w:t xml:space="preserve"> </w:t>
      </w:r>
      <w:r>
        <w:t xml:space="preserve">(والرجوع إلى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إن غاب المحرّك)؛ أبقِ pickle خياراً</w:t>
      </w:r>
      <w:r>
        <w:t xml:space="preserve"> </w:t>
      </w:r>
      <w:r>
        <w:t xml:space="preserve">صريحاً مع تحذير أمني مطبوع في رأس التطبيق المولَّد وفي docstring؛ وثّق أن pickle يُشغَّل من مصادر موثوقة فقط.</w:t>
      </w:r>
    </w:p>
    <w:p>
      <w:pPr>
        <w:pStyle w:val="Heading3"/>
      </w:pPr>
      <w:bookmarkStart w:id="35" w:name="متوسطة"/>
      <w:r>
        <w:t xml:space="preserve">متوسطة</w:t>
      </w:r>
      <w:bookmarkEnd w:id="35"/>
    </w:p>
    <w:p>
      <w:pPr>
        <w:pStyle w:val="FirstParagraph"/>
      </w:pPr>
      <w:r>
        <w:rPr>
          <w:b/>
        </w:rPr>
        <w:t xml:space="preserve">#4 — العقد الموحّد غير شامل فعلياً.</w:t>
      </w:r>
      <w:r>
        <w:t xml:space="preserve"> </w:t>
      </w:r>
      <w:r>
        <w:t xml:space="preserve">Phases 1–2 (~40% من السطح) بلا</w:t>
      </w:r>
      <w:r>
        <w:t xml:space="preserve"> </w:t>
      </w:r>
      <w:r>
        <w:rPr>
          <w:rStyle w:val="VerbatimChar"/>
        </w:rPr>
        <w:t xml:space="preserve">return_params</w:t>
      </w:r>
      <w:r>
        <w:t xml:space="preserve">/audit/</w:t>
      </w:r>
      <w:r>
        <w:rPr>
          <w:rStyle w:val="VerbatimChar"/>
        </w:rPr>
        <w:t xml:space="preserve">df_name</w:t>
      </w:r>
      <w:r>
        <w:t xml:space="preserve">؛</w:t>
      </w:r>
      <w:r>
        <w:t xml:space="preserve"> </w:t>
      </w:r>
      <w:r>
        <w:t xml:space="preserve">الاختبار يفرض الأعلام على 16 دالة فقط. الأثر: ادّعاء عمومية غير صحيح + تجربة مستخدم متباينة.</w:t>
      </w:r>
      <w:r>
        <w:t xml:space="preserve"> </w:t>
      </w:r>
      <w:r>
        <w:rPr>
          <w:b/>
        </w:rPr>
        <w:t xml:space="preserve">التصحيح (اختر):</w:t>
      </w:r>
      <w:r>
        <w:t xml:space="preserve"> </w:t>
      </w:r>
      <w:r>
        <w:t xml:space="preserve">(أ) وسّع Phase 1–2 إلى نفس مجموعة الأعلام + سجل التدقيق وأدرِجها في</w:t>
      </w:r>
      <w:r>
        <w:t xml:space="preserve"> </w:t>
      </w:r>
      <w:r>
        <w:rPr>
          <w:rStyle w:val="VerbatimChar"/>
        </w:rPr>
        <w:t xml:space="preserve">_FAMILIES</w:t>
      </w:r>
      <w:r>
        <w:t xml:space="preserve">؛ أو (ب) وثّق صراحةً «عقداً من طبقتين» (تحليلي وصفي مقابل fit/apply) وأوقف ادّعاء الشمول.</w:t>
      </w:r>
      <w:r>
        <w:t xml:space="preserve"> </w:t>
      </w:r>
      <w:r>
        <w:t xml:space="preserve">الخيار (أ) أنظف على المدى الطويل لكنه يكسر سطح Phase 2 (</w:t>
      </w:r>
      <w:r>
        <w:rPr>
          <w:rStyle w:val="VerbatimChar"/>
        </w:rPr>
        <w:t xml:space="preserve">name</w:t>
      </w:r>
      <w:r>
        <w:t xml:space="preserve">→</w:t>
      </w:r>
      <w:r>
        <w:rPr>
          <w:rStyle w:val="VerbatimChar"/>
        </w:rPr>
        <w:t xml:space="preserve">df_name</w:t>
      </w:r>
      <w:r>
        <w:t xml:space="preserve">).</w:t>
      </w:r>
    </w:p>
    <w:p>
      <w:pPr>
        <w:pStyle w:val="BodyText"/>
      </w:pPr>
      <w:r>
        <w:rPr>
          <w:b/>
        </w:rPr>
        <w:t xml:space="preserve">#5 — تكرار plumbing العقد (DRY).</w:t>
      </w:r>
      <w:r>
        <w:t xml:space="preserve"> </w:t>
      </w:r>
      <w:r>
        <w:rPr>
          <w:rStyle w:val="VerbatimChar"/>
        </w:rPr>
        <w:t xml:space="preserve">_now_iso</w:t>
      </w:r>
      <w:r>
        <w:t xml:space="preserve">+</w:t>
      </w:r>
      <w:r>
        <w:rPr>
          <w:rStyle w:val="VerbatimChar"/>
        </w:rPr>
        <w:t xml:space="preserve">_append_audit</w:t>
      </w:r>
      <w:r>
        <w:t xml:space="preserve"> </w:t>
      </w:r>
      <w:r>
        <w:t xml:space="preserve">مكرّرتان في 6 وحدات؛ أنماط</w:t>
      </w:r>
      <w:r>
        <w:t xml:space="preserve"> </w:t>
      </w:r>
      <w:r>
        <w:rPr>
          <w:rStyle w:val="VerbatimChar"/>
        </w:rPr>
        <w:t xml:space="preserve">_ret_pack</w:t>
      </w:r>
      <w:r>
        <w:t xml:space="preserve">/</w:t>
      </w:r>
      <w:r>
        <w:rPr>
          <w:rStyle w:val="VerbatimChar"/>
        </w:rPr>
        <w:t xml:space="preserve">_fmt_table</w:t>
      </w:r>
      <w:r>
        <w:t xml:space="preserve">/مخطّط التدقيق معادة لكل وحدة. الأثر: أي تغيير عقد = تعديل N ملفات + خطر انحراف.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انقلها إلى</w:t>
      </w:r>
      <w:r>
        <w:t xml:space="preserve"> </w:t>
      </w:r>
      <w:r>
        <w:rPr>
          <w:rStyle w:val="VerbatimChar"/>
        </w:rPr>
        <w:t xml:space="preserve">_utils.py</w:t>
      </w:r>
      <w:r>
        <w:t xml:space="preserve"> </w:t>
      </w:r>
      <w:r>
        <w:t xml:space="preserve">(أو</w:t>
      </w:r>
      <w:r>
        <w:t xml:space="preserve"> </w:t>
      </w:r>
      <w:r>
        <w:rPr>
          <w:rStyle w:val="VerbatimChar"/>
        </w:rPr>
        <w:t xml:space="preserve">_contract.py</w:t>
      </w:r>
      <w:r>
        <w:t xml:space="preserve"> </w:t>
      </w:r>
      <w:r>
        <w:t xml:space="preserve">جديد) واستوردها؛ ابدأ بـ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كنموذج (يستورد بالفعل).</w:t>
      </w:r>
    </w:p>
    <w:p>
      <w:pPr>
        <w:pStyle w:val="BodyText"/>
      </w:pPr>
      <w:r>
        <w:rPr>
          <w:b/>
        </w:rPr>
        <w:t xml:space="preserve">#6 — سجل تدقيق غير ملحوظ في report/dash.</w:t>
      </w:r>
      <w:r>
        <w:t xml:space="preserve"> </w:t>
      </w:r>
      <w:r>
        <w:t xml:space="preserve">يُلحَق بنسخة تُهمَل.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أدرِج</w:t>
      </w:r>
      <w:r>
        <w:t xml:space="preserve"> </w:t>
      </w:r>
      <w:r>
        <w:rPr>
          <w:rStyle w:val="VerbatimChar"/>
        </w:rPr>
        <w:t xml:space="preserve">dextra_audit</w:t>
      </w:r>
      <w:r>
        <w:t xml:space="preserve"> </w:t>
      </w:r>
      <w:r>
        <w:t xml:space="preserve">ضمن الـmanifest المُعاد عند</w:t>
      </w:r>
      <w:r>
        <w:t xml:space="preserve"> </w:t>
      </w:r>
      <w:r>
        <w:rPr>
          <w:rStyle w:val="VerbatimChar"/>
        </w:rPr>
        <w:t xml:space="preserve">return_params=True</w:t>
      </w:r>
      <w:r>
        <w:t xml:space="preserve">، أو احذف القيد المضلِّل.</w:t>
      </w:r>
    </w:p>
    <w:p>
      <w:pPr>
        <w:pStyle w:val="BodyText"/>
      </w:pPr>
      <w:r>
        <w:rPr>
          <w:b/>
        </w:rPr>
        <w:t xml:space="preserve">#7 — توجيه نموذج التقرير بإرشاد غير موثّق.</w:t>
      </w:r>
      <w:r>
        <w:t xml:space="preserve"> </w:t>
      </w:r>
      <w:r>
        <w:rPr>
          <w:rStyle w:val="VerbatimChar"/>
        </w:rPr>
        <w:t xml:space="preserve">nunique()&gt;10</w:t>
      </w:r>
      <w:r>
        <w:t xml:space="preserve"> </w:t>
      </w:r>
      <w:r>
        <w:t xml:space="preserve">يفصل انحدار/تصنيف صامتاً ويناقض</w:t>
      </w:r>
      <w:r>
        <w:t xml:space="preserve"> </w:t>
      </w:r>
      <w:r>
        <w:t xml:space="preserve">الفلسفة. الأثر: هدف رقمي بـ≤10 قيم فريدة يُوجَّه تصنيفاً (والعكس).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اجعل المعيار</w:t>
      </w:r>
      <w:r>
        <w:t xml:space="preserve"> </w:t>
      </w:r>
      <w:r>
        <w:t xml:space="preserve">معاملاً صريحاً</w:t>
      </w:r>
      <w:r>
        <w:t xml:space="preserve"> </w:t>
      </w:r>
      <w:r>
        <w:rPr>
          <w:rStyle w:val="VerbatimChar"/>
        </w:rPr>
        <w:t xml:space="preserve">task=("auto"|"regression"|"classification")</w:t>
      </w:r>
      <w:r>
        <w:t xml:space="preserve"> </w:t>
      </w:r>
      <w:r>
        <w:t xml:space="preserve">مع توثيق العتبة، أو استنتجه من نوع الهدف فقط كما تقول الفلسفة.</w:t>
      </w:r>
    </w:p>
    <w:p>
      <w:pPr>
        <w:pStyle w:val="BodyText"/>
      </w:pPr>
      <w:r>
        <w:rPr>
          <w:b/>
        </w:rPr>
        <w:t xml:space="preserve">#8 — فجوات اختبار CI (parquet/streamlit/launch/perf).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أضِف وظيفة CI بـ</w:t>
      </w:r>
      <w:r>
        <w:rPr>
          <w:rStyle w:val="VerbatimChar"/>
        </w:rPr>
        <w:t xml:space="preserve">[dev,ml,perf]</w:t>
      </w:r>
      <w:r>
        <w:t xml:space="preserve"> </w:t>
      </w:r>
      <w:r>
        <w:t xml:space="preserve">مع اختبار round-trip لـparquet وpolars→pandas، واختبار دخان streamlit حقيقي خفيف (</w:t>
      </w:r>
      <w:r>
        <w:rPr>
          <w:rStyle w:val="VerbatimChar"/>
        </w:rPr>
        <w:t xml:space="preserve">pip install streamlit</w:t>
      </w:r>
    </w:p>
    <w:p>
      <w:pPr>
        <w:numPr>
          <w:ilvl w:val="0"/>
          <w:numId w:val="1009"/>
        </w:numPr>
        <w:pStyle w:val="Compact"/>
      </w:pPr>
      <w:r>
        <w:t xml:space="preserve">تنفيذ</w:t>
      </w:r>
      <w:r>
        <w:t xml:space="preserve"> </w:t>
      </w:r>
      <w:r>
        <w:rPr>
          <w:rStyle w:val="VerbatimChar"/>
        </w:rPr>
        <w:t xml:space="preserve">_build_dashboard</w:t>
      </w:r>
      <w:r>
        <w:t xml:space="preserve"> </w:t>
      </w:r>
      <w:r>
        <w:t xml:space="preserve">على stub أقرب للواقع)، أو وثّق هذه المسارات كـ«غير مغطّاة في CI» صراحةً.</w:t>
      </w:r>
    </w:p>
    <w:p>
      <w:pPr>
        <w:pStyle w:val="FirstParagraph"/>
      </w:pPr>
      <w:r>
        <w:rPr>
          <w:b/>
        </w:rPr>
        <w:t xml:space="preserve">#8b — لا CI بأدنى إصدارات pandas/numpy.</w:t>
      </w:r>
      <w:r>
        <w:t xml:space="preserve"> </w:t>
      </w:r>
      <w:r>
        <w:t xml:space="preserve">«يعمل 1.5→3.0» غير مثبت.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وظيفة CI بـ</w:t>
      </w:r>
      <w:r>
        <w:t xml:space="preserve"> </w:t>
      </w:r>
      <w:r>
        <w:rPr>
          <w:rStyle w:val="VerbatimChar"/>
        </w:rPr>
        <w:t xml:space="preserve">pandas==1.5.*</w:t>
      </w:r>
      <w:r>
        <w:t xml:space="preserve">/</w:t>
      </w:r>
      <w:r>
        <w:rPr>
          <w:rStyle w:val="VerbatimChar"/>
        </w:rPr>
        <w:t xml:space="preserve">numpy==1.23.*</w:t>
      </w:r>
      <w:r>
        <w:t xml:space="preserve"> </w:t>
      </w:r>
      <w:r>
        <w:t xml:space="preserve">ووظيفة بـ</w:t>
      </w:r>
      <w:r>
        <w:rPr>
          <w:rStyle w:val="VerbatimChar"/>
        </w:rPr>
        <w:t xml:space="preserve">pandas&gt;=3,&lt;4</w:t>
      </w:r>
      <w:r>
        <w:t xml:space="preserve">.</w:t>
      </w:r>
    </w:p>
    <w:p>
      <w:pPr>
        <w:pStyle w:val="Heading3"/>
      </w:pPr>
      <w:bookmarkStart w:id="36" w:name="منخفضة"/>
      <w:r>
        <w:t xml:space="preserve">منخفضة</w:t>
      </w:r>
      <w:bookmarkEnd w:id="36"/>
    </w:p>
    <w:p>
      <w:pPr>
        <w:pStyle w:val="FirstParagraph"/>
      </w:pPr>
      <w:r>
        <w:rPr>
          <w:b/>
        </w:rPr>
        <w:t xml:space="preserve">#9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bin</w:t>
      </w:r>
      <w:r>
        <w:rPr>
          <w:b/>
        </w:rPr>
        <w:t xml:space="preserve"> </w:t>
      </w:r>
      <w:r>
        <w:rPr>
          <w:b/>
        </w:rPr>
        <w:t xml:space="preserve">العام يُظلّل builtin.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وثّق التحذير، أو أضِف اسماً بديلاً (</w:t>
      </w:r>
      <w:r>
        <w:rPr>
          <w:rStyle w:val="VerbatimChar"/>
        </w:rPr>
        <w:t xml:space="preserve">binize</w:t>
      </w:r>
      <w:r>
        <w:t xml:space="preserve">) واترك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alias.</w:t>
      </w:r>
      <w:r>
        <w:t xml:space="preserve"> </w:t>
      </w:r>
      <w:r>
        <w:rPr>
          <w:b/>
        </w:rPr>
        <w:t xml:space="preserve">#10 — تضخّم aliases (Phase 3: ~33 اسماً لـ10 دوال).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قلّص إلى alias واحد قصير لكل دالة؛ علّم الباقي deprecated.</w:t>
      </w:r>
      <w:r>
        <w:t xml:space="preserve"> </w:t>
      </w:r>
      <w:r>
        <w:rPr>
          <w:b/>
        </w:rPr>
        <w:t xml:space="preserve">#11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get_variable_name</w:t>
      </w:r>
      <w:r>
        <w:rPr>
          <w:b/>
        </w:rPr>
        <w:t xml:space="preserve"> </w:t>
      </w:r>
      <w:r>
        <w:rPr>
          <w:b/>
        </w:rPr>
        <w:t xml:space="preserve">هشّ.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اقبل</w:t>
      </w:r>
      <w:r>
        <w:t xml:space="preserve"> </w:t>
      </w:r>
      <w:r>
        <w:rPr>
          <w:rStyle w:val="VerbatimChar"/>
        </w:rPr>
        <w:t xml:space="preserve">df_name</w:t>
      </w:r>
      <w:r>
        <w:t xml:space="preserve"> </w:t>
      </w:r>
      <w:r>
        <w:t xml:space="preserve">صريحاً دوماً واجعل التفتيش رجعةً أخيرة فقط (هو كذلك جزئياً)؛ لا تعتمد عمقاً ثابتاً.</w:t>
      </w:r>
      <w:r>
        <w:t xml:space="preserve"> </w:t>
      </w:r>
      <w:r>
        <w:rPr>
          <w:b/>
        </w:rPr>
        <w:t xml:space="preserve">#12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df.eval</w:t>
      </w:r>
      <w:r>
        <w:rPr>
          <w:b/>
        </w:rPr>
        <w:t xml:space="preserve"> </w:t>
      </w:r>
      <w:r>
        <w:rPr>
          <w:b/>
        </w:rPr>
        <w:t xml:space="preserve">على قواعد.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وثّق افتراض الثقة؛ ولمن يريد تشدّداً، قيّد بـ</w:t>
      </w:r>
      <w:r>
        <w:rPr>
          <w:rStyle w:val="VerbatimChar"/>
        </w:rPr>
        <w:t xml:space="preserve">engine="numexpr"</w:t>
      </w:r>
      <w:r>
        <w:t xml:space="preserve"> </w:t>
      </w:r>
      <w:r>
        <w:t xml:space="preserve">أو دالة تحقّق صريحة.</w:t>
      </w:r>
      <w:r>
        <w:t xml:space="preserve"> </w:t>
      </w:r>
      <w:r>
        <w:rPr>
          <w:b/>
        </w:rPr>
        <w:t xml:space="preserve">#13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DextraClusterer.labels_</w:t>
      </w:r>
      <w:r>
        <w:rPr>
          <w:b/>
        </w:rPr>
        <w:t xml:space="preserve"> </w:t>
      </w:r>
      <w:r>
        <w:rPr>
          <w:b/>
        </w:rPr>
        <w:t xml:space="preserve">عبر NearestCentroid.</w:t>
      </w:r>
      <w:r>
        <w:t xml:space="preserve"> </w:t>
      </w:r>
      <w:r>
        <w:t xml:space="preserve">قد تخالف تعيينات وقت الملاءمة (عرف sklearn).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خزّن تسميات fit الفعلية في</w:t>
      </w:r>
      <w:r>
        <w:t xml:space="preserve"> </w:t>
      </w:r>
      <w:r>
        <w:rPr>
          <w:rStyle w:val="VerbatimChar"/>
        </w:rPr>
        <w:t xml:space="preserve">labels_</w:t>
      </w:r>
      <w:r>
        <w:t xml:space="preserve">.</w:t>
      </w:r>
      <w:r>
        <w:t xml:space="preserve"> </w:t>
      </w:r>
      <w:r>
        <w:rPr>
          <w:b/>
        </w:rPr>
        <w:t xml:space="preserve">#14 — استيراد matplotlib المبكر.</w:t>
      </w:r>
      <w:r>
        <w:t xml:space="preserve"> </w:t>
      </w:r>
      <w:r>
        <w:rPr>
          <w:b/>
        </w:rPr>
        <w:t xml:space="preserve">التصحيح:</w:t>
      </w:r>
      <w:r>
        <w:t xml:space="preserve"> </w:t>
      </w:r>
      <w:r>
        <w:t xml:space="preserve">اقبله (core)، أو أجّل استيراد pyplot داخل الدوال إن أردت استيراداً أخفّ.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13fc332fd720c6269289de2e546f7a5564bc846"/>
      <w:r>
        <w:t xml:space="preserve">13) Final Technical Verdict</w:t>
      </w:r>
      <w:bookmarkEnd w:id="37"/>
    </w:p>
    <w:p>
      <w:pPr>
        <w:pStyle w:val="FirstParagraph"/>
      </w:pPr>
      <w:r>
        <w:t xml:space="preserve">استناداً إلى فحص ثابت مستقل للكود الفعلي (تجميع نظيف، صفر null bytes، قراءة معمارية كاملة،</w:t>
      </w:r>
      <w:r>
        <w:t xml:space="preserve"> </w:t>
      </w:r>
      <w:r>
        <w:t xml:space="preserve">ومطابقة عقد) لا إلى النوايا أو خُضرة CI وحدها:</w:t>
      </w:r>
    </w:p>
    <w:tbl>
      <w:tblPr>
        <w:bidiVisual/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المحور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الدرجة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التبرير المختصر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التقييم العام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 / 100</w:t>
            </w:r>
          </w:p>
        </w:tc>
        <w:tc>
          <w:p>
            <w:pPr>
              <w:pStyle w:val="Compact"/>
              <w:jc w:val="left"/>
            </w:pPr>
            <w:r>
              <w:t xml:space="preserve">بنية ناضجة ومنضبطة يعيبها انضباطٌ إصداري ناقص وفجوة عقد.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المعماري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85 / 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_compose</w:t>
            </w:r>
            <w:r>
              <w:t xml:space="preserve"> </w:t>
            </w:r>
            <w:r>
              <w:t xml:space="preserve">فصل حقيقي + عقد fit/apply آمن + كسل التبعيات؛ خصمٌ لتكرار plumbing + عقد من طبقتين غير معلن + سجل تدقيق ميّت.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البرمجي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80 / 100</w:t>
            </w:r>
          </w:p>
        </w:tc>
        <w:tc>
          <w:p>
            <w:pPr>
              <w:pStyle w:val="Compact"/>
              <w:jc w:val="left"/>
            </w:pPr>
            <w:r>
              <w:t xml:space="preserve">يجمّع نظيفاً، ruff نظيف، تحقّق مدخلات جيد، تتبّع صيغ ممتاز؛ خصمٌ للتكرار، broad excepts،</w:t>
            </w:r>
            <w:r>
              <w:t xml:space="preserve"> </w:t>
            </w:r>
            <w:r>
              <w:rPr>
                <w:rStyle w:val="VerbatimChar"/>
              </w:rPr>
              <w:t xml:space="preserve">bin</w:t>
            </w:r>
            <w:r>
              <w:t xml:space="preserve">، تفتيش الأسماء، pickle.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الإنتاجي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66 / 100</w:t>
            </w:r>
          </w:p>
        </w:tc>
        <w:tc>
          <w:p>
            <w:pPr>
              <w:pStyle w:val="Compact"/>
              <w:jc w:val="left"/>
            </w:pPr>
            <w:r>
              <w:t xml:space="preserve">المحور الأضعف: عدم تطابق الإصدار،</w:t>
            </w:r>
            <w:r>
              <w:t xml:space="preserve"> </w:t>
            </w:r>
            <w:r>
              <w:rPr>
                <w:rStyle w:val="VerbatimChar"/>
              </w:rPr>
              <w:t xml:space="preserve">.bak</w:t>
            </w:r>
            <w:r>
              <w:t xml:space="preserve"> </w:t>
            </w:r>
            <w:r>
              <w:t xml:space="preserve">يُشحن، pickle افتراضي، أداء غير مثبت، parquet/streamlit/launch غير مختبرة، غير منشور.</w:t>
            </w:r>
          </w:p>
        </w:tc>
      </w:tr>
    </w:tbl>
    <w:p>
      <w:pPr>
        <w:pStyle w:val="BodyText"/>
      </w:pPr>
      <w:r>
        <w:rPr>
          <w:b/>
        </w:rPr>
        <w:t xml:space="preserve">جاهزية النشر:</w:t>
      </w:r>
      <w:r>
        <w:t xml:space="preserve"> </w:t>
      </w:r>
      <w:r>
        <w:rPr>
          <w:b/>
        </w:rPr>
        <w:t xml:space="preserve">«جاهزة بعد إصلاحات محدَّدة».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ليست «جاهزة للنشر»</w:t>
      </w:r>
      <w:r>
        <w:t xml:space="preserve"> </w:t>
      </w:r>
      <w:r>
        <w:t xml:space="preserve">بحالتها بسبب #1 (الإصدار) و#2 (</w:t>
      </w:r>
      <w:r>
        <w:rPr>
          <w:rStyle w:val="VerbatimChar"/>
        </w:rPr>
        <w:t xml:space="preserve">.bak</w:t>
      </w:r>
      <w:r>
        <w:t xml:space="preserve">) و#3 (pickle) — ثلاثتها إصلاحات</w:t>
      </w:r>
      <w:r>
        <w:t xml:space="preserve"> </w:t>
      </w:r>
      <w:r>
        <w:t xml:space="preserve">صغيرة محدّدة وقابلة للإنجاز في شريحة خضراء واحدة.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ليست «جاهزة لإنتاج واسع النطاق»</w:t>
      </w:r>
      <w:r>
        <w:t xml:space="preserve"> </w:t>
      </w:r>
      <w:r>
        <w:t xml:space="preserve">قطعاً: الأداء على البيانات الكبيرة</w:t>
      </w:r>
      <w:r>
        <w:t xml:space="preserve"> </w:t>
      </w:r>
      <w:r>
        <w:rPr>
          <w:b/>
        </w:rPr>
        <w:t xml:space="preserve">غير مثبت</w:t>
      </w:r>
      <w:r>
        <w:t xml:space="preserve">، ولا</w:t>
      </w:r>
      <w:r>
        <w:t xml:space="preserve"> </w:t>
      </w:r>
      <w:r>
        <w:t xml:space="preserve">CI بأدنى/أحدث إصدارات pandas/numpy، ومسار اللوحة الحقيقي غير مُختبَر.</w:t>
      </w:r>
    </w:p>
    <w:p>
      <w:pPr>
        <w:pStyle w:val="FirstParagraph"/>
      </w:pPr>
      <w:r>
        <w:rPr>
          <w:b/>
        </w:rPr>
        <w:t xml:space="preserve">أصغر مسار للوصول إلى «جاهزة للنشر» (ترتيب مقترح، كل واحدة شريحة خضراء +</w:t>
      </w:r>
      <w:r>
        <w:rPr>
          <w:b/>
        </w:rPr>
        <w:t xml:space="preserve"> </w:t>
      </w:r>
      <w:r>
        <w:rPr>
          <w:rStyle w:val="VerbatimChar"/>
          <w:b/>
        </w:rPr>
        <w:t xml:space="preserve">run_validation</w:t>
      </w:r>
      <w:r>
        <w:rPr>
          <w:b/>
        </w:rPr>
        <w:t xml:space="preserve"> </w:t>
      </w:r>
      <w:r>
        <w:rPr>
          <w:b/>
        </w:rPr>
        <w:t xml:space="preserve">+ commit):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git rm</w:t>
      </w:r>
      <w:r>
        <w:t xml:space="preserve"> </w:t>
      </w:r>
      <w:r>
        <w:t xml:space="preserve">لملف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(#2).</w:t>
      </w:r>
    </w:p>
    <w:p>
      <w:pPr>
        <w:numPr>
          <w:ilvl w:val="0"/>
          <w:numId w:val="1011"/>
        </w:numPr>
        <w:pStyle w:val="Compact"/>
      </w:pPr>
      <w:r>
        <w:t xml:space="preserve">bump الإصدار + CHANGELOG (#1).</w:t>
      </w:r>
    </w:p>
    <w:p>
      <w:pPr>
        <w:numPr>
          <w:ilvl w:val="0"/>
          <w:numId w:val="1011"/>
        </w:numPr>
        <w:pStyle w:val="Compact"/>
      </w:pPr>
      <w:r>
        <w:t xml:space="preserve">pickle → parquet افتراضياً + تحذير أمني (#3).</w:t>
      </w:r>
    </w:p>
    <w:p>
      <w:pPr>
        <w:numPr>
          <w:ilvl w:val="0"/>
          <w:numId w:val="1011"/>
        </w:numPr>
        <w:pStyle w:val="Compact"/>
      </w:pPr>
      <w:r>
        <w:t xml:space="preserve">قرار صريح في العقد: طبقتان معلنتان أو توحيد Phase 1–2 (#4).</w:t>
      </w:r>
    </w:p>
    <w:p>
      <w:pPr>
        <w:numPr>
          <w:ilvl w:val="0"/>
          <w:numId w:val="1011"/>
        </w:numPr>
        <w:pStyle w:val="Compact"/>
      </w:pPr>
      <w:r>
        <w:t xml:space="preserve">إدراج/حذف سجل تدقيق report/dash (#6) + توثيق توجيه</w:t>
      </w:r>
      <w:r>
        <w:t xml:space="preserve"> </w:t>
      </w:r>
      <w:r>
        <w:rPr>
          <w:rStyle w:val="VerbatimChar"/>
        </w:rPr>
        <w:t xml:space="preserve">_sec_model</w:t>
      </w:r>
      <w:r>
        <w:t xml:space="preserve"> </w:t>
      </w:r>
      <w:r>
        <w:t xml:space="preserve">(#7).</w:t>
      </w:r>
    </w:p>
    <w:p>
      <w:pPr>
        <w:pStyle w:val="FirstParagraph"/>
      </w:pPr>
      <w:r>
        <w:t xml:space="preserve">بعد 1–3 (والأفضل +4..7) يصبح الحكم</w:t>
      </w:r>
      <w:r>
        <w:t xml:space="preserve"> </w:t>
      </w:r>
      <w:r>
        <w:rPr>
          <w:b/>
        </w:rPr>
        <w:t xml:space="preserve">«جاهزة للنشر»</w:t>
      </w:r>
      <w:r>
        <w:t xml:space="preserve"> </w:t>
      </w:r>
      <w:r>
        <w:t xml:space="preserve">على PyPI كإصدار beta صادق (</w:t>
      </w:r>
      <w:r>
        <w:rPr>
          <w:rStyle w:val="VerbatimChar"/>
        </w:rPr>
        <w:t xml:space="preserve">0.3.0</w:t>
      </w:r>
      <w:r>
        <w:t xml:space="preserve">).</w:t>
      </w:r>
      <w:r>
        <w:t xml:space="preserve"> </w:t>
      </w:r>
      <w:r>
        <w:t xml:space="preserve">الوصول إلى</w:t>
      </w:r>
      <w:r>
        <w:t xml:space="preserve"> </w:t>
      </w:r>
      <w:r>
        <w:rPr>
          <w:b/>
        </w:rPr>
        <w:t xml:space="preserve">«إنتاج واسع النطاق»</w:t>
      </w:r>
      <w:r>
        <w:t xml:space="preserve"> </w:t>
      </w:r>
      <w:r>
        <w:t xml:space="preserve">يتطلّب سبرنت الأداء + مصفوفة إصدارات التبعيات + تغطية اللوحة الحقيقية.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أُعدّ هذا التقرير كمراجعة مستقلة بلا مجاملة، للاستخدام في قرار اعتماد/رفض الإصدار. كل</w:t>
      </w:r>
      <w:r>
        <w:rPr>
          <w:i/>
        </w:rPr>
        <w:t xml:space="preserve"> </w:t>
      </w:r>
      <w:r>
        <w:rPr>
          <w:i/>
        </w:rPr>
        <w:t xml:space="preserve">رقم وادّعاء فيه إمّا مثبت بفحص ثابت على الكود الفعلي أو موسوم صراحةً بأنه «يحتاج تحقّقاً ديناميكياً» على جهاز المالك/CI.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2026-06-06T13:52:51Z</dcterms:created>
  <dcterms:modified xsi:type="dcterms:W3CDTF">2026-06-06T13:52:51Z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