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40"/>
        <w:jc w:val="left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 w:val="false"/>
        </w:rPr>
        <w:t xml:space="preserve">Committee meeting minutes</w:t>
      </w:r>
    </w:p>
    <w:p>
      <w:pPr>
        <w:bidi w:val="false"/>
        <w:spacing w:after="140"/>
        <w:jc w:val="left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 w:val="false"/>
        </w:rPr>
        <w:t xml:space="preserve">National Committee for Small and Medium Enterprise Development</w:t>
      </w:r>
    </w:p>
    <w:p>
      <w:pPr>
        <w:bidi w:val="false"/>
        <w:spacing w:after="140"/>
        <w:jc w:val="left"/>
      </w:pPr>
      <w:r>
        <w:rPr>
          <w:rFonts w:ascii="Noto Naskh Arabic" w:cs="Noto Naskh Arabic" w:eastAsia="Noto Naskh Arabic" w:hAnsi="Noto Naskh Arabic"/>
          <w:b w:val="false"/>
          <w:bCs w:val="false"/>
          <w:sz w:val="22"/>
          <w:szCs w:val="22"/>
          <w:rtl w:val="false"/>
        </w:rPr>
        <w:t xml:space="preserve">Internal | DEMO-COMM-NATIONAL-SME-M1 | v1 | 2026-10-14T09:13:22.538Z</w:t>
      </w:r>
    </w:p>
    <w:p>
      <w:pPr>
        <w:bidi w:val="false"/>
        <w:spacing w:after="140"/>
        <w:jc w:val="left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 w:val="false"/>
        </w:rPr>
        <w:t xml:space="preserve">Source disclosure</w:t>
      </w:r>
    </w:p>
    <w:p>
      <w:pPr>
        <w:bidi w:val="false"/>
        <w:spacing w:after="140"/>
        <w:jc w:val="left"/>
      </w:pPr>
      <w:r>
        <w:rPr>
          <w:rFonts w:ascii="Noto Naskh Arabic" w:cs="Noto Naskh Arabic" w:eastAsia="Noto Naskh Arabic" w:hAnsi="Noto Naskh Arabic"/>
          <w:b w:val="false"/>
          <w:bCs w:val="false"/>
          <w:sz w:val="22"/>
          <w:szCs w:val="22"/>
          <w:rtl w:val="false"/>
        </w:rPr>
        <w:t xml:space="preserve">Isolated synthetic showcase, not an official institutional record. This report invents no attendance, votes or approvals.</w:t>
      </w:r>
    </w:p>
    <w:p>
      <w:pPr>
        <w:bidi w:val="false"/>
        <w:spacing w:after="140"/>
        <w:jc w:val="left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 w:val="false"/>
        </w:rPr>
        <w:t xml:space="preserve">National Committee for SME Development — First Meeting</w:t>
      </w:r>
    </w:p>
    <w:p>
      <w:pPr>
        <w:bidi w:val="false"/>
        <w:spacing w:after="140"/>
        <w:jc w:val="left"/>
      </w:pPr>
      <w:r>
        <w:rPr>
          <w:rFonts w:ascii="Noto Naskh Arabic" w:cs="Noto Naskh Arabic" w:eastAsia="Noto Naskh Arabic" w:hAnsi="Noto Naskh Arabic"/>
          <w:b w:val="false"/>
          <w:bCs w:val="false"/>
          <w:sz w:val="22"/>
          <w:szCs w:val="22"/>
          <w:rtl w:val="false"/>
        </w:rPr>
        <w:t xml:space="preserve">Draft Minutes — Follow-up on the harmonization of the SME definition, and initiatives for market access, finance, capital, and knowledge.</w:t>
      </w:r>
    </w:p>
    <w:p>
      <w:pPr>
        <w:bidi w:val="false"/>
        <w:spacing w:after="140"/>
        <w:jc w:val="left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 w:val="false"/>
        </w:rPr>
        <w:t xml:space="preserve">Minutes metadata</w:t>
      </w:r>
    </w:p>
    <w:tbl>
      <w:tblPr>
        <w:bidiVisual w:val="fals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6"/>
                <w:szCs w:val="26"/>
                <w:rtl w:val="false"/>
              </w:rPr>
              <w:t xml:space="preserve">Field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6"/>
                <w:szCs w:val="26"/>
                <w:rtl w:val="false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Reference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DEMO-COMM-NATIONAL-SME-M1</w:t>
            </w:r>
          </w:p>
        </w:tc>
      </w:tr>
      <w:tr>
        <w:trPr>
          <w:cantSplit/>
          <w:tblHeader w:val="false"/>
        </w:trPr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Status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Draft</w:t>
            </w:r>
          </w:p>
        </w:tc>
      </w:tr>
      <w:tr>
        <w:trPr>
          <w:cantSplit/>
          <w:tblHeader w:val="false"/>
        </w:trPr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Recorded attendance</w:t>
            </w:r>
          </w:p>
        </w:tc>
        <w:tc>
          <w:p>
            <w:pPr>
              <w:bidi w:val="false"/>
              <w:spacing w:after="140"/>
              <w:jc w:val="left"/>
            </w:pPr>
            <w:r>
              <w:rPr>
                <w:rFonts w:ascii="Noto Naskh Arabic" w:cs="Noto Naskh Arabic" w:eastAsia="Noto Naskh Arabic" w:hAnsi="Noto Naskh Arabic"/>
                <w:b w:val="false"/>
                <w:bCs w:val="false"/>
                <w:sz w:val="22"/>
                <w:szCs w:val="22"/>
                <w:rtl w:val="false"/>
              </w:rPr>
              <w:t xml:space="preserve">12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Noto Naskh Arabic">
    <w:embedRegular r:id="naskhRegular" w:fontKey="{00112233-4455-6677-8899-AABBCCDDEEFF}"/>
    <w:embedBold r:id="naskhBold" w:fontKey="{00112233-4455-6677-8899-AABBCCDDEEF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institutional-export-2.0.0 | </w:t>
    </w:r>
    <w:r>
      <w:fldChar w:fldCharType="begin"/>
      <w:instrText xml:space="preserve">PAGE</w:instrText>
      <w:fldChar w:fldCharType="separate"/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1047750" cy="4286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drawing>
        <wp:inline distT="0" distB="0" distL="0" distR="0">
          <wp:extent cx="952500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bidi w:val="false"/>
      <w:spacing w:after="140"/>
      <w:jc w:val="left"/>
    </w:pPr>
    <w:r>
      <w:rPr>
        <w:rFonts w:ascii="Noto Naskh Arabic" w:cs="Noto Naskh Arabic" w:eastAsia="Noto Naskh Arabic" w:hAnsi="Noto Naskh Arabic"/>
        <w:b w:val="false"/>
        <w:bCs w:val="false"/>
        <w:sz w:val="22"/>
        <w:szCs w:val="22"/>
        <w:rtl w:val="false"/>
      </w:rPr>
      <w:t xml:space="preserve">LIJAN™ by CONNECTION™</w:t>
    </w:r>
  </w:p>
  <w:p>
    <w:pPr>
      <w:bidi w:val="false"/>
      <w:spacing w:after="140"/>
      <w:jc w:val="left"/>
    </w:pPr>
    <w:r>
      <w:rPr>
        <w:rFonts w:ascii="Noto Naskh Arabic" w:cs="Noto Naskh Arabic" w:eastAsia="Noto Naskh Arabic" w:hAnsi="Noto Naskh Arabic"/>
        <w:b w:val="false"/>
        <w:bCs w:val="false"/>
        <w:sz w:val="22"/>
        <w:szCs w:val="22"/>
        <w:rtl w:val="false"/>
      </w:rPr>
      <w:t xml:space="preserve">National Inter-Entity Committees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Naskh Arabic" w:cs="Noto Naskh Arabic" w:eastAsia="Noto Naskh Arabic" w:hAnsi="Noto Naskh Arab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Relationships xmlns="http://schemas.openxmlformats.org/package/2006/relationships"><Relationship Id="naskhRegular" Type="http://schemas.openxmlformats.org/officeDocument/2006/relationships/font" Target="fonts/naskh-regular.odttf"/><Relationship Id="naskhBold" Type="http://schemas.openxmlformats.org/officeDocument/2006/relationships/font" Target="fonts/naskh-bold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7e6a26e24aea4e542a7d38e68fdc7699b01d17d.png"/><Relationship Id="rId1" Type="http://schemas.openxmlformats.org/officeDocument/2006/relationships/image" Target="media/cfc4532a0f2d2ae5178c1f1aa25d5f7289a8255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Committee meeting minutes</dc:title>
  <dc:creator>LIJAN™ by CONNECTION™</dc:creator>
  <cp:lastModifiedBy>Un-named</cp:lastModifiedBy>
  <cp:revision>1</cp:revision>
  <dcterms:created xsi:type="dcterms:W3CDTF">2026-10-14T09:13:22.597Z</dcterms:created>
  <dcterms:modified xsi:type="dcterms:W3CDTF">2026-10-14T09:13:22.597Z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