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embeddings/Microsoft_Excel_Worksheet1.xlsx" ContentType="application/vnd.openxmlformats-officedocument.spreadsheetml.sheet"/>
  <Override PartName="/word/embeddings/Microsoft_Excel_Worksheet2.xlsx" ContentType="application/vnd.openxmlformats-officedocument.spreadsheetml.sheet"/>
  <Override PartName="/word/embeddings/Microsoft_Excel_Worksheet3.xlsx" ContentType="application/vnd.openxmlformats-officedocument.spreadsheetml.sheet"/>
  <Override PartName="/word/embeddings/Microsoft_Excel_Worksheet4.xlsx" ContentType="application/vnd.openxmlformats-officedocument.spreadsheetml.sheet"/>
  <Override PartName="/word/embeddings/Microsoft_Excel_Worksheet5.xlsx" ContentType="application/vnd.openxmlformats-officedocument.spreadsheetml.sheet"/>
  <Override PartName="/word/embeddings/Microsoft_Excel_Worksheet6.xlsx" ContentType="application/vnd.openxmlformats-officedocument.spreadsheetml.sheet"/>
  <Override PartName="/word/embeddings/Microsoft_Excel_Worksheet7.xlsx" ContentType="application/vnd.openxmlformats-officedocument.spreadsheetml.sheet"/>
  <Override PartName="/word/embeddings/Microsoft_Excel_Worksheet8.xlsx" ContentType="application/vnd.openxmlformats-officedocument.spreadsheetml.sheet"/>
  <Override PartName="/word/embeddings/Microsoft_Excel_Worksheet9.xlsx" ContentType="application/vnd.openxmlformats-officedocument.spreadsheetml.sheet"/>
  <Override PartName="/word/embeddings/Microsoft_Excel_Worksheet10.xlsx" ContentType="application/vnd.openxmlformats-officedocument.spreadsheetml.sheet"/>
  <Override PartName="/word/embeddings/Microsoft_Excel_Worksheet11.xlsx" ContentType="application/vnd.openxmlformats-officedocument.spreadsheetml.sheet"/>
  <Override PartName="/word/embeddings/Microsoft_Excel_Worksheet12.xlsx" ContentType="application/vnd.openxmlformats-officedocument.spreadsheetml.sheet"/>
  <Override PartName="/word/embeddings/Microsoft_Excel_Worksheet13.xlsx" ContentType="application/vnd.openxmlformats-officedocument.spreadsheetml.sheet"/>
  <Override PartName="/word/embeddings/Microsoft_Excel_Worksheet14.xlsx" ContentType="application/vnd.openxmlformats-officedocument.spreadsheetml.sheet"/>
  <Override PartName="/word/embeddings/Microsoft_Excel_Worksheet15.xlsx" ContentType="application/vnd.openxmlformats-officedocument.spreadsheetml.sheet"/>
  <Override PartName="/word/embeddings/Microsoft_Excel_Worksheet16.xlsx" ContentType="application/vnd.openxmlformats-officedocument.spreadsheetml.sheet"/>
  <Override PartName="/word/embeddings/Microsoft_Excel_Worksheet17.xlsx" ContentType="application/vnd.openxmlformats-officedocument.spreadsheetml.sheet"/>
  <Override PartName="/word/embeddings/Microsoft_Excel_Worksheet18.xlsx" ContentType="application/vnd.openxmlformats-officedocument.spreadsheetml.sheet"/>
  <Override PartName="/word/embeddings/Microsoft_Excel_Worksheet19.xlsx" ContentType="application/vnd.openxmlformats-officedocument.spreadsheetml.sheet"/>
  <Override PartName="/word/embeddings/Microsoft_Excel_Worksheet20.xlsx" ContentType="application/vnd.openxmlformats-officedocument.spreadsheetml.sheet"/>
  <Override PartName="/word/embeddings/Microsoft_Excel_Worksheet21.xlsx" ContentType="application/vnd.openxmlformats-officedocument.spreadsheetml.sheet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14="http://schemas.microsoft.com/office/word/2010/wordml" xmlns:w15="http://schemas.microsoft.com/office/word/2012/wordml" xmlns:c="http://schemas.openxmlformats.org/drawingml/2006/chart" mc:Ignorable="w14 w15">
  <w:body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مكان السكن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(١) التوزيع النسبي لأفراد عينة البحث وفقا لمكان السكن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ريف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٤٦.٦٧%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حضر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مكان السك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(١) وشكل (١) أن النسبة الأعلى كانت لمن يعيشون في الحضر بنسبة (٥٣.٣٣%)، يليها من يعيشون في الريف بنسبة (٤٦.٦٧%).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النوع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(٢) التوزيع النسبي لأفراد عينة البحث وفقا للنوع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أنثى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ذكر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٤٨.٥٧%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لا 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النوع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(٢) وشكل (٢) أن النسبة الأعلى كانت إناث بنسبة (٥٠.٩٥%) وهو ما يشكل تقريباً نصف عينة البحث، يليها ذكور بنسبة (٤٨.٥٧%)، وأخيراً لا إجابة بنسبة (٠.٤٨%).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السن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(٣) التوزيع النسبي لأفراد عينة البحث وفقا للسن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6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7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8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٢.٨٦%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9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٢١.٩%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10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11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٢٢.٨٦%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12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٢٢.٣٨%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13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14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١.٤٣%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15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الس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(٣) وشكل (٣) أن النسبة الأعلى كانت لمن أعمارهم (10) عام بنسبة (٢٣.٣٣%)، يليها من أعمارهم (11) عام بنسبة (٢٢.٨٦%)، ثم من أعمارهم (12) عام بنسبة (٢٢.٣٨%)، ثم من أعمارهم (9) عام بنسبة (٢١.٩%)، ثم من أعمارهم (7) عام بنسبة (٣.٣٣%)، بينما توزعت النسب المتبقية الضئيلة على فئات (8) و(14) و(6) و(13) و(15) بنسب لم تتجاوز في مجموعها (٦.٢%).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الصف الدراسي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(٤) التوزيع النسبي لأفراد عينة البحث وفقا للصف الدراسي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الصف الثالث الابتدائي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٢١.٤٣%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الصف الخامس الابتدائي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٢٧.٦٢%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الصف الرابع الابتدائي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٢١.٤٣%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الصف السادس الابتدائي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٢٩.٥٢%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الصف الدراسي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(٤) وشكل (٤) أن النسبة الأعلى كانت لطلاب (الصف السادس الابتدائي) بنسبة (٢٩.٥٢%)، يليها طلاب (الصف الخامس الابتدائي) بنسبة (٢٧.٦٢%)، وأخيراً تساوى كلٌّ من طلاب (الصف الثالث الابتدائي) و(الصف الرابع الابتدائي) بنسبة (٢١.٤٣%) لكل منهما.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حجم الأسرة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(٥) التوزيع النسبي لأفراد عينة البحث وفقا لحجم الأسرة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4 أفراد فأقل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٣٦.٦٧%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5 إلى 6 أفراد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7 أفراد فأكثر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١٢.٣٨%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لا 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حجم الأسر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(٥) وشكل (٥) أن النسبة الأعلى كانت لأفراد عينة البحث الذين ينتمون إلى أسر حجمها (5 إلى 6 أفراد) بنسبة (٥٠.٤٨%) وهو ما يشكل تقريباً نصف عينة البحث، يليها أفراد عينة البحث الذين ينتمون إلى أسر حجمها (4 أفراد فأقل) بنسبة (٣٦.٦٧%)، ثم أفراد عينة البحث الذين ينتمون إلى أسر حجمها (7 أفراد فأكثر) بنسبة (١٢.٣٨%)، وأخيراً أفراد عينة البحث الذين ينتمون إلى أسر حجمها (لا إجابة) بنسبة (٠.٤٨%).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الترتيب بين الأخوة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(٦) التوزيع النسبي لأفراد عينة البحث وفقا للترتيب بين الأخوة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الأخير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٣٣.٨١%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الأول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غير ذلك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١٩.٥٢%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وحيد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٨.٥٧%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الترتيب بين الأخو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(٦) وشكل (٦) أن النسبة الأعلى كانت للترتيب بين الأخوة (الأول) بنسبة (٣٨.١%)، يليها الترتيب بين الأخوة (الأخير) بنسبة (٣٣.٨١%) وهو ما يشكل تقريباً ثلث عينة البحث، ثم الترتيب بين الأخوة (غير ذلك) بنسبة (١٩.٥٢%)، وأخيراً الترتيب بين الأخوة (وحيد) بنسبة (٨.٥٧%).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مدة زواج الوالدين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(٧) التوزيع النسبي لأفراد عينة البحث وفقا لمدة زواج الوالدين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أقل من 20 سنة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٤٦.٦٧%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20 إلى أقل من 30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٤٢.٨٦%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30 فأكثر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مدة زواج الوالد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(٧) وشكل (٧) أن النسبة الأعلى كانت لمن كانت مدة زواج والديهم (أقل من 20 سنة) بنسبة (٤٦.٦٧%)، يليها من كانت مدة زواج والديهم (20 إلى أقل من 30) بنسبة (٤٢.٨٦%)، وأخيراً من كانت مدة زواج والديهم (30 فأكثر) بنسبة (١٠.٤٨%).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سن الأبوين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(٨) التوزيع النسبي لأفراد عينة البحث وفقا لسن الأبوين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906"/>
        <w:gridCol w:w="1349"/>
        <w:gridCol w:w="1349"/>
        <w:gridCol w:w="1349"/>
        <w:gridCol w:w="1349"/>
      </w:tblGrid>
      <w:tr>
        <w:trPr>
          <w:trHeight w:val="420"/>
          <w:tblHeader/>
        </w:trPr>
        <w:tc>
          <w:tcPr>
            <w:tcW w:w="2906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الإجابات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الأب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الأم</w:t>
            </w:r>
          </w:p>
        </w:tc>
      </w:tr>
      <w:tr>
        <w:trPr>
          <w:trHeight w:val="420"/>
          <w:tblHeader/>
        </w:trPr>
        <w:tc>
          <w:tcPr>
            <w:tcW w:w="2906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أقل من 40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٨١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٣٨.٥٧%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١٣٤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٦٣.٨١%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40-50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٩٨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٤٦.٦٧%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٢٨.٥٧%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50-60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١٢.٣٨%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٦.١٩%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60 فأكثر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٢.٣٨%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لا إجابة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١٠٠%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١٠٠%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سن الأبو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(٨) وشكل (٨) أن الأب: النسبة الأعلى كانت لمن سن الأبوين (40-50) بنسبة (٤٦.٦٧%)، يليها من سن الأبوين (أقل من 40) بنسبة (٣٨.٥٧%)، ثم من سن الأبوين (50-60) بنسبة (١٢.٣٨%)، وأخيراً من سن الأبوين (60 فأكثر) بنسبة (٢.٣٨%).</w:t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أما الأم: النسبة الأعلى كانت لمن سن الأبوين (أقل من 40) بنسبة (٦٣.٨١%)، يليها من سن الأبوين (40-50) بنسبة (٢٨.٥٧%)، ثم من سن الأبوين (50-60) بنسبة (٦.١٩%)، ثم من سن الأبوين (60 فأكثر) بنسبة (٠.٩٥%)، وأخيراً من سن الأبوين (لا إجابة) بنسبة (٠.٤٨%).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مهنة الأبوين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(٩) التوزيع النسبي لأفراد عينة البحث وفقا لمهنة الأبوين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906"/>
        <w:gridCol w:w="1349"/>
        <w:gridCol w:w="1349"/>
        <w:gridCol w:w="1349"/>
        <w:gridCol w:w="1349"/>
      </w:tblGrid>
      <w:tr>
        <w:trPr>
          <w:trHeight w:val="420"/>
          <w:tblHeader/>
        </w:trPr>
        <w:tc>
          <w:tcPr>
            <w:tcW w:w="2906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الإجابات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الأب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الأم</w:t>
            </w:r>
          </w:p>
        </w:tc>
      </w:tr>
      <w:tr>
        <w:trPr>
          <w:trHeight w:val="420"/>
          <w:tblHeader/>
        </w:trPr>
        <w:tc>
          <w:tcPr>
            <w:tcW w:w="2906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قطاع حكومي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٣٤.٢٩%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بدون عمل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١.٩%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٥٣.٨١%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قطاع خاص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٣٤.٢٩%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١٣.٨١%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أعمال حرة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٢٩.٥٢%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٩.٠٥%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١٠٠%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١٠٠%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مهنة الأبو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(٩) وشكل (٩) أن الأب: النسبة الأعلى كانت بالتساوي بين كلٌّ من أصحاب مهنة (قطاع خاص) و(قطاع حكومي) في الصدارة بنسبة (٣٤.٢٩%) وهو ما يشكل تقريباً ثلث عينة البحث لكل منهما، يليها أصحاب مهنة (أعمال حرة) بنسبة (٢٩.٥٢%)، وأخيراً أصحاب مهنة (بدون عمل) بنسبة (١.٩%).</w:t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أما الأم: النسبة الأعلى كانت لأصحاب مهنة (بدون عمل) بنسبة (٥٣.٨١%)، يليها أصحاب مهنة (قطاع حكومي) بنسبة (٢٣.٣٣%)، ثم أصحاب مهنة (قطاع خاص) بنسبة (١٣.٨١%)، وأخيراً أصحاب مهنة (أعمال حرة) بنسبة (٩.٠٥%).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فئات الدخل الشهري للأسرة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(١٠) التوزيع النسبي لأفراد عينة البحث وفقا لفئات الدخل الشهري للأسرة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أقل من 5000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٦.١٩%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5000 إلى 7000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١٩.٥٢%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7000 إلى 9000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٣٧.٦٢%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9000- 11000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١٩.٠٥%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11000 فأكثر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١٧.٦٢%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فئات الدخل الشهري للأسر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(١٠) وشكل (١٠) أن النسبة الأعلى كانت لأصحاب الدخل الشهري (7000 إلى 9000) بنسبة (٣٧.٦٢%)، يليها أصحاب الدخل الشهري (5000 إلى 7000) بنسبة (١٩.٥٢%)، ثم أصحاب الدخل الشهري (9000- 11000) بنسبة (١٩.٠٥%)، ثم أصحاب الدخل الشهري (11000 فأكثر) بنسبة (١٧.٦٢%)، وأخيراً أصحاب الدخل الشهري (أقل من 5000) بنسبة (٦.١٩%).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فترات غياب الأبوين عن المنزل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(١١) التوزيع النسبي لأفراد عينة البحث وفقا لفترات غياب الأبوين عن المنزل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906"/>
        <w:gridCol w:w="1349"/>
        <w:gridCol w:w="1349"/>
        <w:gridCol w:w="1349"/>
        <w:gridCol w:w="1349"/>
      </w:tblGrid>
      <w:tr>
        <w:trPr>
          <w:trHeight w:val="420"/>
          <w:tblHeader/>
        </w:trPr>
        <w:tc>
          <w:tcPr>
            <w:tcW w:w="2906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الإجابات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الأب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الأم</w:t>
            </w:r>
          </w:p>
        </w:tc>
      </w:tr>
      <w:tr>
        <w:trPr>
          <w:trHeight w:val="420"/>
          <w:tblHeader/>
        </w:trPr>
        <w:tc>
          <w:tcPr>
            <w:tcW w:w="2906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فترات قصيرة (متقطعة)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٥٥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٢٦.١٩%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١٤٨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فترات طويلة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٩٨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٤٦.٦٧%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٩.٥٢%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معظم اليوم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٥٧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٢٧.١٤%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١٩.٥٢%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لا إجابة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١٠٠%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١٠٠%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فترات غياب الأبوين عن المنزل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(١١) وشكل (١١) أن الأب: النسبة الأعلى كانت لمن فترات غياب آبائهم (فترات طويلة) بنسبة (٤٦.٦٧%)، يليها من فترات غياب آبائهم (معظم اليوم) بنسبة (٢٧.١٤%)، وأخيراً من فترات غياب آبائهم (فترات قصيرة (متقطعة)) بنسبة (٢٦.١٩%).</w:t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أما الأم: النسبة الأعلى كانت لمن فترات غياب آبائهم (فترات قصيرة (متقطعة)) بنسبة (٧٠.٤٨%)، يليها من فترات غياب آبائهم (معظم اليوم) بنسبة (١٩.٥٢%)، ثم من فترات غياب آبائهم (فترات طويلة) بنسبة (٩.٥٢%)، وأخيراً من فترات غياب آبائهم (لا إجابة) بنسبة (٠.٤٨%).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مستوي العلاقة مع أفراد الأسرة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(١٢) التوزيع النسبي لأفراد عينة البحث وفقا لمستوي العلاقة مع أفراد الأسرة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ضعيفة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٦.١٩%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قوية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٤٦.١٩%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متوسطة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٤٧.٦٢%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مستوي العلاقة مع أفراد الأسر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(١٢) وشكل (١٢) أن النسبة الأعلى كانت لمن مستوي العلاقة مع أفراد الأسرة (متوسطة) بنسبة (٤٧.٦٢%)، يليها من مستوي العلاقة مع أفراد الأسرة (قوية) بنسبة (٤٦.١٩%)، وأخيراً من مستوي العلاقة مع أفراد الأسرة (ضعيفة) بنسبة (٦.١٩%).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أكثر شخص تقضي معه معظم وقتك في المنزل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(١٣) التوزيع النسبي لأفراد عينة البحث وفقا لأكثر شخص تقضي معه معظم وقتك في المنزل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الأب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٩.٥٢%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الإخوة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الأم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بمفردي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٩.٠٥%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أكثر شخص تقضي معه معظم وقتك في المنزل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(١٣) وشكل (١٣) أن النسبة الأعلى كانت لمن كان أكثر شخص تقضي معه معظم وقتك في المنزل (الأم) بنسبة (٥٠.٩٥%) وهو ما يشكل تقريباً نصف عينة البحث، يليها من كان أكثر شخص تقضي معه معظم وقتك في المنزل (الإخوة) بنسبة (٣٠.٤٨%)، ثم من كان أكثر شخص تقضي معه معظم وقتك في المنزل (الأب) بنسبة (٩.٥٢%)، وأخيراً من كان أكثر شخص تقضي معه معظم وقتك في المنزل (بمفردي) بنسبة (٩.٠٥%).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مشكلاتك يتم حلها بواسطة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(١٤) التوزيع النسبي لأفراد عينة البحث وفقا لمشكلاتك يتم حلها بواسطة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أحد الأقارب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٤.٢٩%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الأب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٣١.٩%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الإخوة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١٤.٧٦%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الأم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٤٨.١%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المدرسة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مشكلاتك يتم حلها بواسط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(١٤) وشكل (١٤) أن النسبة الأعلى كانت لمن مشكلاتك يتم حلها بواسطة (الأم) بنسبة (٤٨.١%)، يليها من مشكلاتك يتم حلها بواسطة (الأب) بنسبة (٣١.٩%)، ثم من مشكلاتك يتم حلها بواسطة (الإخوة) بنسبة (١٤.٧٦%)، ثم من مشكلاتك يتم حلها بواسطة (أحد الأقارب) بنسبة (٤.٢٩%)، وأخيراً من مشكلاتك يتم حلها بواسطة (المدرسة) بنسبة (٠.٩٥%).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أكثر شخص يقدم لك الدعم والتشجيع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(١٥) التوزيع النسبي لأفراد عينة البحث وفقا لأكثر شخص يقدم لك الدعم والتشجيع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الأب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الإخوة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١٧.١٤%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الأم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٥٧.٦٢%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المعلم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٤.٧٦%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أكثر شخص يقدم لك الدعم والتشجيع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(١٥) وشكل (١٥) أن النسبة الأعلى كانت لمن كان أكثر شخص يقدم لك الدعم والتشجيع (الأم) بنسبة (٥٧.٦٢%)، يليها من كان أكثر شخص يقدم لك الدعم والتشجيع (الأب) بنسبة (٢٠.٤٨%)، ثم من كان أكثر شخص يقدم لك الدعم والتشجيع (الإخوة) بنسبة (١٧.١٤%)، وأخيراً من كان أكثر شخص يقدم لك الدعم والتشجيع (المعلم) بنسبة (٤.٧٦%).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المتابعة الأسرية للدراسة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(١٦) التوزيع النسبي لأفراد عينة البحث وفقا للمتابعة الأسرية للدراسة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لا توجد متابعة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متابعة أحيانا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١٧.٦٢%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وقت الامتحانات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٢٩.٥٢%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يومية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٤٩.٥٢%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المتابعة الأسرية للدراس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(١٦) وشكل (١٦) أن النسبة الأعلى كانت لمن كان المتابعة الأسرية للدراسة (يومية) بنسبة (٤٩.٥٢%) وهو ما يشكل تقريباً نصف عينة البحث، يليها من كان المتابعة الأسرية للدراسة (وقت الامتحانات) بنسبة (٢٩.٥٢%)، ثم من كان المتابعة الأسرية للدراسة (متابعة أحيانا) بنسبة (١٧.٦٢%)، وأخيراً من كان المتابعة الأسرية للدراسة (لا توجد متابعة) بنسبة (٣.٣٣%).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الوقت الذي تقضيه مع الوالدين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(١٧) التوزيع النسبي لأفراد عينة البحث وفقا للوقت الذي تقضيه مع الوالدين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أحيانا وقت قليل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١٢.٨٦%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بعض الوقت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٥٦.١٩%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طويل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الوقت الذي تقضيه مع الوالد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(١٧) وشكل (١٧) أن النسبة الأعلى كانت لمن كان الوقت الذي تقضيه مع الوالدين (بعض الوقت) بنسبة (٥٦.١٩%)، يليها من كان الوقت الذي تقضيه مع الوالدين (طويل) بنسبة (٣٠.٩٥%)، وأخيراً من كان الوقت الذي تقضيه مع الوالدين (أحيانا وقت قليل) بنسبة (١٢.٨٦%).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تقييمك لمستوى التفاهم مع والديك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(١٨) التوزيع النسبي لأفراد عينة البحث وفقا لتقييمك لمستوى التفاهم مع والديك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جيد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ضعيف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٤.٧٦%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متوسط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٥٤.٢٩%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تقييمك لمستوى التفاهم مع والديك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(١٨) وشكل (١٨) أن النسبة الأعلى كانت لمن تقييمك لمستوى التفاهم مع والديك (متوسط) بنسبة (٥٤.٢٩%)، يليها من تقييمك لمستوى التفاهم مع والديك (جيد) بنسبة (٤٠.٩٥%)، وأخيراً من تقييمك لمستوى التفاهم مع والديك (ضعيف) بنسبة (٤.٧٦%).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إلى من تلجأ في حالة القلق أو الحزن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(١٩) التوزيع النسبي لأفراد عينة البحث وفقا لإلى من تلجأ في حالة القلق أو الحزن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الأب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١٦.٦٧%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الأم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٦٦.٦٧%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الصديق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٩.٥٢%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لا أحد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٧.١٤%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إلى من تلجأ في حالة القلق أو الحز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(١٩) وشكل (١٩) أن النسبة الأعلى كانت لمن كان إلى من تلجأ في حالة القلق أو الحزن (الأم) بنسبة (٦٦.٦٧%) وهو ما يشكل ثلثا عينة البحث، يليها من كان إلى من تلجأ في حالة القلق أو الحزن (الأب) بنسبة (١٦.٦٧%)، ثم من كان إلى من تلجأ في حالة القلق أو الحزن (الصديق) بنسبة (٩.٥٢%)، وأخيراً من كان إلى من تلجأ في حالة القلق أو الحزن (لا أحد) بنسبة (٧.١٤%).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ما أسلوب العقاب من الوالدين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(٢٠) التوزيع النسبي لأفراد عينة البحث وفقا لما أسلوب العقاب من الوالدين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توبيخ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حرمان من شيء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٣٥.٢٤%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ضرب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١٨.٥٧%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لا يوجد عقاب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٥.٢٤%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ما أسلوب العقاب من الوالد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(٢٠) وشكل (٢٠) أن النسبة الأعلى كانت لمن ما أسلوب العقاب من الوالدين (توبيخ) بنسبة (٤٠.٩٥%)، يليها من ما أسلوب العقاب من الوالدين (حرمان من شيء) بنسبة (٣٥.٢٤%)، ثم من ما أسلوب العقاب من الوالدين (ضرب) بنسبة (١٨.٥٧%)، وأخيراً من ما أسلوب العقاب من الوالدين (لا يوجد عقاب) بنسبة (٥.٢٤%).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الجو الأسري يغلب عليه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(٢١) التوزيع النسبي لأفراد عينة البحث وفقا للجو الأسري يغلب عليه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768"/>
        <w:gridCol w:w="2767"/>
        <w:gridCol w:w="2767"/>
      </w:tblGrid>
      <w:tr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الاستقرار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٢٨.٥٧%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الهدوء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٢٧.١٤%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متقلب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مشكلات متكررة وكثيرة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٤.٢٩%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٢١٠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278120" cy="3079115"/>
            <wp:effectExtent l="0" t="0" r="17780" b="6985"/>
            <wp:docPr id="1" name="الجو الأسري يغلب عليه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جدول (٢١) وشكل (٢١) أن النسبة الأعلى كانت لمن كان الجو الأسري يغلب عليه (متقلب) بنسبة (٤٠%)، يليها من كان الجو الأسري يغلب عليه (الاستقرار) بنسبة (٢٨.٥٧%)، ثم من كان الجو الأسري يغلب عليه (الهدوء) بنسبة (٢٧.١٤%)، وأخيراً من كان الجو الأسري يغلب عليه (مشكلات متكررة وكثيرة) بنسبة (٤.٢٩%).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محور إشباع المتطلبات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(٢٢) التوزيع النسبي لأفراد عينة البحث وفقا لاستجاباتهم لاستبيان محور إشباع المتطلبات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338"/>
        <w:gridCol w:w="5129"/>
        <w:gridCol w:w="450"/>
        <w:gridCol w:w="495"/>
        <w:gridCol w:w="450"/>
        <w:gridCol w:w="495"/>
        <w:gridCol w:w="450"/>
        <w:gridCol w:w="495"/>
      </w:tblGrid>
      <w:tr>
        <w:trPr>
          <w:trHeight w:val="420"/>
          <w:tblHeader/>
        </w:trPr>
        <w:tc>
          <w:tcPr>
            <w:tcW w:w="338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512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>
        <w:trPr>
          <w:trHeight w:val="420"/>
          <w:tblHeader/>
        </w:trPr>
        <w:tc>
          <w:tcPr>
            <w:tcW w:w="338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512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يتأكد والداي من أنى أخذت وقت كافي من النوم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١١.٩%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يوفر لي والداي معظم الأشياء التي أحتاجها في دراستي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٤.٢٩%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يشجعني والداي على قراءة كتب إضافية ومجلات علمية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٢٩.٠٥%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يوازن والداي بين الحزم وفيض الدفء العاطفي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يمنعني والداي من الذهاب إلى الحفلات العامة إذا عصيت لهم أمرا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٣٦.١٩%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٢٤.٢٩%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يتدخل والداي في كل شؤوني الخاصة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٢٤.٧٦%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يمنعني والداي من تحقيق رغباتي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٤٦.٦٧%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يطيب والداي خاطري عندما أكون حزينا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٥٦.١٩%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١٦.١٩%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لا يحضر لي والداي متطلباتي إلا إذا كررت الطلب عدة مرات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٣٤.٧٦%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يبدي والداي الفخر بما أعمله من أشياء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يدعم والداي الشجاعة على اتخاذ القرار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٨.٥٧%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يعمل والداي على حمايتي من المؤثرات الخارجية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١٢.٨٦%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ينظم والداي التفاعل الرقمي مع وسائل التكنولوجيا ومنصات التواصل الاجتماعي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١٧.١٤%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يشجعني والداي على أن أحدد ما يخصني من ملابس وكتب وغيرها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١٤.٧٦%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يحاول والداي تهيئة بيئة آمنة لي ولأفراد الأسرة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٩.٥٢%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أجد أن والداي يمكنهم التنبؤ باحتياجاتي النفسية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١٧.٦٢%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أجد أن والداي لديهما القدرة على السيطرة الواعية على البيئة المحيطة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٩.٥٢%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أرى أن والداي يمتلكان تأثير مباشر في تطوير سلوك الأبناء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١١.٤٣%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أرى أن والداي يمكنهما تحويل مواقف الإخفاق إلى فرص حقيقية للتعلم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١٨.١%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يوجهنا والداي "أنا وأخواتي" نحو التفوق والإنجاز العلمي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١٢.٣٨%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يعمل والداي على تنمية روح المسئولية والاعتماد على النفس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يهتم والداي باتباعي الممارسات الصحية في التغذية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١٢.٣٨%</w:t>
            </w:r>
          </w:p>
        </w:tc>
      </w:tr>
    </w:tbl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الجدول (٢٢): أن (٦٢.٩%) من أفراد عينة البحث يرون أن يوفر لهم والداي معظم الأشياء التي أحتاجها في دراستي، وأن (٦٢.٤%) منهم يرون أن يوجهنا والداي "أنا وأخواتي" نحو التفوق والإنجاز العلمي، وأن (٦١.٠%) منهم يرون أن يحاول والداي تهيئة بيئة آمنة لهم ولأفراد الأسرة، وأن (٦٠.٥%) منهم يرون أن يعمل والداي على حمايتي من المؤثرات الخارجية، وأن (٥٦.٧%) منهم يرون أن يدعم والداي الشجاعة على اتخاذ القرار، وأن (٥٦.٢%) منهم يرون أن يطيب والداي خاطري عندما أكون حزينا، وأن (٥٥.٧%) منهم يرون أن يعمل والداي على تنمية روح المسئولية والاعتماد على النفس، وأن (٥٤.٨%) منهم يرون أن والداي يمتلكان تأثير مباشر في تطوير سلوك الأبناء.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محور الرعاية وضبط السلوك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(٢٣) التوزيع النسبي لأفراد عينة البحث وفقا لاستجاباتهم لاستبيان محور الرعاية وضبط السلوك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338"/>
        <w:gridCol w:w="5129"/>
        <w:gridCol w:w="450"/>
        <w:gridCol w:w="495"/>
        <w:gridCol w:w="450"/>
        <w:gridCol w:w="495"/>
        <w:gridCol w:w="450"/>
        <w:gridCol w:w="495"/>
      </w:tblGrid>
      <w:tr>
        <w:trPr>
          <w:trHeight w:val="420"/>
          <w:tblHeader/>
        </w:trPr>
        <w:tc>
          <w:tcPr>
            <w:tcW w:w="338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512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>
        <w:trPr>
          <w:trHeight w:val="420"/>
          <w:tblHeader/>
        </w:trPr>
        <w:tc>
          <w:tcPr>
            <w:tcW w:w="338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512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يطلب منى والداي الاستفادة من وقت فراغي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١١.٩%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يشاركني والداي الرحلات التي أقوم بها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٢٦.٦٧%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يضربني والداي عندما أهمل واجباتي المدرسية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٣٨.٥٧%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يظهر والداي عدم المساواة بيني وبين أخواتي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٤١.٩%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لا يسمح لي والداي باتخاذ قراراتي بنفسي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يطمئنني والداي عندما أكون خائفا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٨.٥٧%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يشجعني والداي على أن أتغاضى بسهولة عن أخطاء الآخرين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١٢.٨٦%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يشعرني والداي بأن عمري المقبل سيكون أكثر سعادة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٩.٠٥%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يستخدم والداي عقوبة الضرب باعتبارها أفضل أنواع العقوبات في التربية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٤٥.٢٤%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يشجعني والداي على الاعتماد على نفسي في أداء واجباتي المدرسية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يهددني والداي بالطرد من المنزل إذا لم أنجح في دراستي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٥٤.٢٩%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ينظر لي والداي نظره لا أحبها إذا لم أعتنى بنظافتي العامة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٢١.٩%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يتصيد والداي أخطائي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٣٦.٦٧%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يتجاهل والداي بعض السلوكيات غير المرغوبة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٢٤.٢٩%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يشعرني والداي بأنني عضو مهم في الأسرة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ينظر والداي إلى محاسني أكثر من عيوبي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١١.٤٣%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يشتكي والداي دائما من كل ما أعمله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٣٤.٧٦%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أجد أن والداي يمكنهم ضبط انفعالاتي خلال الأزمات السلوكية الطارئة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١٦.١٩%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يساعدني والداي في تنظيم الوقت والأنشطة الحياتية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يهتم والداي ببناء حوار ديمقراطي يقدر الاستقلالية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١٧.٦٢%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يساعدني والداي على اكتشاف الميول والقدرات والعمل على تنميتها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١٢.٣٨%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يهتم والداي باعتماد استراتيجية الثواب والعقاب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١٣.٣٣%</w:t>
            </w:r>
          </w:p>
        </w:tc>
      </w:tr>
    </w:tbl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الجدول (٢٣): أن (٦١.٩%) من أفراد عينة البحث يرون أن يشعرني والداي بأنني عضو مهم في الأسرة، وأن (٦٠.٥%) منهم يرون أن يطمئنني والداي عندما أكون خائفا، وأن (٥٧.٦%) منهم يرون أن يشجعني والداي على الاعتماد على أنفسهم في أداء واجباتي المدرسية، وأن (٥٦.٧%) منهم يرون أحياناً أن لا يسمح لهم والداي باتخاذ قراراتي بنفسي، وأن (٥٤.٣%) منهم لا يرون أن يهددني والداي بالطرد من المنزل إذا لم أنجح في دراستي، وأن (٥٣.٣%) منهم يرون أن يهتم والداي باعتماد استراتيجية الثواب والعقاب، وأن (٥٢.٩%) منهم يرون أن يشعرني والداي بأن عمري المقبل سيكون أكثر سعادة، وأن (٥١.٤%) منهم يرون أن ينظر والداي إلى محاسني أكثر من عيوبي.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محور الممارسات اليومية "التواصل"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(٢٤) التوزيع النسبي لأفراد عينة البحث وفقا لاستجاباتهم لاستبيان محور الممارسات اليومية "التواصل"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338"/>
        <w:gridCol w:w="5129"/>
        <w:gridCol w:w="450"/>
        <w:gridCol w:w="495"/>
        <w:gridCol w:w="450"/>
        <w:gridCol w:w="495"/>
        <w:gridCol w:w="450"/>
        <w:gridCol w:w="495"/>
      </w:tblGrid>
      <w:tr>
        <w:trPr>
          <w:trHeight w:val="420"/>
          <w:tblHeader/>
        </w:trPr>
        <w:tc>
          <w:tcPr>
            <w:tcW w:w="338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512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>
        <w:trPr>
          <w:trHeight w:val="420"/>
          <w:tblHeader/>
        </w:trPr>
        <w:tc>
          <w:tcPr>
            <w:tcW w:w="338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512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يساعدني والداي في شرح ما يصعب عليَّ من مواقف الحياة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يناقشني والداي فيما أريده في التخصص الدراسي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١٥.٢٤%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يشاركني والداي الأنشطة المدرسية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٤٤.٢٩%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١٨.١%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يغضب والداي عندما أحاول مخالفتهم الرأي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١٨.١%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يحب والداي التحدث معي عما قرأته أو سمعته أو شاهدته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١٧.١٤%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أستخدم مع والداي لغة الحوار في إقناعهم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٤٤.٢٩%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١٧.٦٢%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يجعلني والداي أشعر بالراحة بعد أن أتكلم عن همومي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١٥.٧١%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أستمتع بالخروج مع والداي في نزهة أو زيارة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٩.٠٥%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يتكلم والداي معي بصوت فيه دفء عاطفي وبروح الصداقة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٦.١٩%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يستمتع والداي بالحديث معي عن الأمور الجارية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يمكن لوالديَّ تنفيذ وتنظيم استراتيجيات ضرورية لإدارة المواقف الحياتية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١٢.٣٨%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يشجعني والداي على التفكير النقدي وحل المشكلات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يهتم والداي بإدارة الصراعات الناتجة عن الرغبة في التحرك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١٨.١%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يهتم والداي بغرس القيم الأخلاقية والاجتماعية للحماية من الضغوط السلبية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٨.٥٧%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يهتم والداي بتوظيف الذكاء العاطفي لاستيعاب مشاعري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يهتم والداي بتهذيب سلوكي والحد من النزاعات العدوانية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يهتم والداي بالحفاظ على اتزان البناء النفسي للأسرة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١٧.٦٢%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يحاول والداي المرونة في التعامل مع الفروق الفردية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١٤.٧٦%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يشجعني والداي على التمييز بين القضايا الأخلاقية والمعرفية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١٤.٧٦%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يعمل والداي على تحقيق الامتثال الطوعي بدلا من السلطة القسرية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١٥.٧١%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يعمل والداي على تنمية مهارات القيادة والمبادرة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١٥.٢٤%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ينصت والداي أثناء الحوار معي في أي موضوع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١٠.٤٨%</w:t>
            </w:r>
          </w:p>
        </w:tc>
      </w:tr>
    </w:tbl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الجدول (٢٤): أن (٦١.٩%) من أفراد عينة البحث يستمتعون بالخروج مع والداي في نزهة أو زيارة، وأن (٦١.٤%) منهم يرون أن يهتم والداي بغرس القيم الأخلاقية والاجتماعية للحماية من الضغوط السلبية، وأن (٥٩.٠%) منهم يرون أن يهتم والداي بتهذيب سلوكي والحد من النزاعات العدوانية، وأن (٥٧.١%) منهم يرون أن يهتم والداي بالحفاظ على اتزان البناء النفسي للأسرة، وأن (٥٥.٧%) منهم يرون أن يساعدني والداي في شرح ما يصعب عليَّ من مواقف الحياة، وأن (٥١.٠%) منهم يرون أن يمكن لوالديَّ تنفيذ وتنظيم استراتيجيات ضرورية لإدارة المواقف الحياتية، وأن (٥٠.٥%) منهم يرون أن يجعلني والداي أشعر بالراحة بعد أن أتكلم عن همومي، وأن (٤٨.٦%) منهم يرون أحياناً أن يغضب والداي عندما أحاول مخالفتهم الرأي.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بُعد مهارات الانفعال والمشاعر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(٢٥) التوزيع النسبي لأفراد عينة البحث وفقا لاستجاباتهم لاستبيان بُعد مهارات الانفعال والمشاعر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338"/>
        <w:gridCol w:w="5129"/>
        <w:gridCol w:w="450"/>
        <w:gridCol w:w="495"/>
        <w:gridCol w:w="450"/>
        <w:gridCol w:w="495"/>
        <w:gridCol w:w="450"/>
        <w:gridCol w:w="495"/>
      </w:tblGrid>
      <w:tr>
        <w:trPr>
          <w:trHeight w:val="420"/>
          <w:tblHeader/>
        </w:trPr>
        <w:tc>
          <w:tcPr>
            <w:tcW w:w="338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512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>
        <w:trPr>
          <w:trHeight w:val="420"/>
          <w:tblHeader/>
        </w:trPr>
        <w:tc>
          <w:tcPr>
            <w:tcW w:w="338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512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أتحكم في انفعالاتي في مختلف المواقف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١٧.١٤%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أحترم مشاعر الآخرين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١٢.٣٨%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أستطيع التحكم في غضبي عند التعرض للمواقف المزعجة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١٥.٧١%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أعبر عن مشاعري بطريقة مناسبة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١٥.٢٤%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أهدأ بسرعة عند التعرض لموقف مزعج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١٣.٨١%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أتجنب السلوك العدواني عند الخلاف مع الآخرين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١١.٩%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أتصرف بصورة مناسبة عند مواجهة المشكلات البسيطة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أثابر حتى انتهي من المهام المطلوبة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١٧.١٤%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أرحب بتحمل نتيجة أخطائي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١٤.٧٦%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أتقبل انتظار دوري ولا أتعدى على دور الآخرين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١١.٩%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أساعد الآخرين عند الحاجة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١٦.١٩%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أستطيع أن اطلب المساعدة عندما أكون منزعجا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٤٩.٧٦%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٣٩.٢٣%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أخجل من التحدث أمام زملائي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٢٦.١٩%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أصرخ عندما لا يعجبني شيء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٣٤.٢٩%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أغضب بسرعه لأسباب بسيطة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٤٤.٧٦%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يصعب عليَّ التحدث عن مشاعري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٢٦.١٩%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أحزن عندما أرى شخصا يتعرض للأذى أو السخرية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٩.٠٥%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ألاحظ عندما يكون صديقي حزيناً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١١.٩%</w:t>
            </w:r>
          </w:p>
        </w:tc>
      </w:tr>
    </w:tbl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الجدول (٢٥): أن (٥٨.٦%) من أفراد عينة البحث يحزنون عندما أرى شخصا يتعرض للأذى أو السخرية، وأن (٥٧.١%) منهم يساعدون الآخرين عند الحاجة، وأن (٥٦.٧%) منهم يتقبلون انتظار دوري ولا أتعدى على دور الآخرين، وأن (٥٥.٧%) منهم يحترمون مشاعر الآخرين، وأن (٥٢.٩%) منهم يلاحظون عندما يكون صديقي حزيناً، وأن (٥١.٤%) منهم يتجنبون السلوك العدواني عند الخلاف مع الآخرين، وأن (٥٠.٥%) منهم يرون أحياناً أن يصعب عليَّ التحدث عن مشاعري.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بُعد مهارات الاعتماد على النفس والاستقلالية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(٢٦) التوزيع النسبي لأفراد عينة البحث وفقا لاستجاباتهم لاستبيان بُعد مهارات الاعتماد على النفس والاستقلالية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338"/>
        <w:gridCol w:w="5129"/>
        <w:gridCol w:w="450"/>
        <w:gridCol w:w="495"/>
        <w:gridCol w:w="450"/>
        <w:gridCol w:w="495"/>
        <w:gridCol w:w="450"/>
        <w:gridCol w:w="495"/>
      </w:tblGrid>
      <w:tr>
        <w:trPr>
          <w:trHeight w:val="420"/>
          <w:tblHeader/>
        </w:trPr>
        <w:tc>
          <w:tcPr>
            <w:tcW w:w="338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512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>
        <w:trPr>
          <w:trHeight w:val="420"/>
          <w:tblHeader/>
        </w:trPr>
        <w:tc>
          <w:tcPr>
            <w:tcW w:w="338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512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أعتمد على نفسي في أداء واجباتي اليومية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٧.٦٢%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أنظم أدواتي ومتعلقاتي الشخصية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٥٦.١٩%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٨.٥٧%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يمكنني اتخاذ بعض القرارات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٨.١%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أهتم بنظافتي الشخصية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١١.٤٣%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أنهي واجباتي في الوقت المحدد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٤١.٤٣%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٩.٠٥%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أستخدم أدواتي المدرسية بطريقة صحيحة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١٠.٤٨%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أتحمل نتيجة أخطائي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١٤.٧٦%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ألتزم بالقوانين حتى بدون رقابة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١٤.٧٦%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أتحمل الإحباط عند الفشل في أداء مهمة ما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٢٧.٦٢%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أظهر قدرتي على تحمل مسؤولية أخطائي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١١.٩%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أعتمد على نفسي في إنجاز واجباتي المدرسية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٨.٥٧%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ألتزم بالمواعيد المحددة للأنشطة اليومية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١١.٩%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أستطيع اتخاذ قرارات بسيطة تخصني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١١.٩%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أنجز المهام المطلوبة منى دون مساعدة كبيرة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١٤.٢٩%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أستخدم وقتي بطريقة منظمة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٤٤.٢٩%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١٧.٦٢%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أهمل أغراضي الشخصية وأعتمد على الآخرين في ترتيبها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٤١.٤٣%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انتبه أثناء شرح المعلم داخل الفصل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أستطيع التركيز أثناء أداء المهام التعليمية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١٥.٧١%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أشارك في الأنشطة الصفية المختلفة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٣٦.١٩%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٢٦.١٩%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أحاول حل المشكلات المدرسية بنفسي أولا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١٠.٩٥%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يتشتت انتباهي بسرعه أثناء أداء واجباتي المدرسية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١٧.١٤%</w:t>
            </w:r>
          </w:p>
        </w:tc>
      </w:tr>
    </w:tbl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الجدول (٢٦): أن (٦١.٠%) من أفراد عينة البحث يرون أحياناً أن يتشتت انتباهي بسرعه أثناء أداء واجباتي المدرسية، وأن (٦٠%) منهم يهتمون بنظافتي الشخصية، وأن (٥٩.٠%) منهم يعتمدون على أنفسهم في أداء واجباتي اليومية، وأن (٥٧.١%) منهم يستخدمون أدواتي المدرسية بطريقة صحيحة، وأن (٥٦.٢%) منهم ينظمون أدواتي ومتعلقاتي الشخصية، وأن (٥٣.٨%) منهم يرون أن يمكنني اتخاذ بعض القرارات، ويرون أن انتبه أثناء شرح المعلم داخل الفصل.</w:t>
      </w:r>
    </w:p>
    <w:p>
      <w:r>
        <w:br w:type="page"/>
      </w:r>
    </w:p>
    <w:p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</w:pPr>
      <w:r>
        <w:rPr>
          <w:rFonts w:ascii="Calibri" w:hAnsi="Calibri" w:cs="Calibri"/>
          <w:b/>
          <w:bCs/>
          <w:color w:val="1F3864"/>
          <w:sz w:val="32"/>
          <w:szCs w:val="32"/>
          <w:rtl/>
        </w:rPr>
        <w:t>بُعد مهارات السلوك الاجتماعي</w:t>
      </w:r>
    </w:p>
    <w:p>
      <w:pPr>
        <w:spacing w:before="60" w:after="60"/>
        <w:jc w:val="center"/>
      </w:pPr>
      <w:r>
        <w:rPr>
          <w:rFonts w:ascii="Calibri" w:hAnsi="Calibri" w:cs="Calibri"/>
          <w:b/>
          <w:bCs/>
          <w:sz w:val="30"/>
          <w:szCs w:val="30"/>
          <w:rtl/>
        </w:rPr>
        <w:t>جدول (٢٧) التوزيع النسبي لأفراد عينة البحث وفقا لاستجاباتهم لاستبيان بُعد مهارات السلوك الاجتماعي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338"/>
        <w:gridCol w:w="5129"/>
        <w:gridCol w:w="450"/>
        <w:gridCol w:w="495"/>
        <w:gridCol w:w="450"/>
        <w:gridCol w:w="495"/>
        <w:gridCol w:w="450"/>
        <w:gridCol w:w="495"/>
      </w:tblGrid>
      <w:tr>
        <w:trPr>
          <w:trHeight w:val="420"/>
          <w:tblHeader/>
        </w:trPr>
        <w:tc>
          <w:tcPr>
            <w:tcW w:w="338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512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9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>
        <w:trPr>
          <w:trHeight w:val="420"/>
          <w:tblHeader/>
        </w:trPr>
        <w:tc>
          <w:tcPr>
            <w:tcW w:w="338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512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أتعاون مع زملائي أثناء الأنشطة الاجتماعية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١٦.٦٧%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أستطيع تكوين صداقات بسهولة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أشارك الآخرين في حل المشكلات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١٥.٢٤%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أستخدم أسلوب مهذب في التحدث مع الآخرين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١٢٤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أشارك أفراد أسرتي في المناسبات والأنشطة الاجتماعية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٣٢.٣٨%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١٤.٧٦%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أرفض المشاركة مع زملائي في الأنشطة الاجتماعية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٣٩.٥٢%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٣٧.١٤%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أشعر بالثقة عند التعامل مع الآخرين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٣٨.٥٧%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١٤.٢٩%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أحترم دوري في اللعب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٧.١٤%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أتعاون مع زملائي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٣٤.٢٩%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أستمع أو أنصت لمن يتحدث معي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١٢١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٥٧.٦٢%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١٢.٣٨%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١١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أتقبل النقد والتوجيه من الكبار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٤١.٩%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١٥.٢٤%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١٢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أتقبل التغيير في روتيني اليومي دون انفعال شديد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٣٦.٦٧%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٤٥.٢٤%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١٨.١%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أتكلم عن مشاعري بدلا من الشجار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٣٣.٣٣%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١٠٧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١٥.٧١%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١٤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أتقبل الخسارة أو الفشل بشكل مناسب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٦٣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٥٠%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٢٠%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١٥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لا أستسلم إذا واجهتني صعوبات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٤٥.٧١%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١٦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أتقبل رأي الآخرين وإن اختلف رأيي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٣٤.٢٩%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١٠٣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١٦.٦٧%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١٧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أفضل أن اعمل بمفردي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٣٩.٠٥%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٧٨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٣٧.١٤%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٥٠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٢٣.٨١%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يمكنني حل الخلاف بالكلام المناسب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٩٠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٤٢.٨٦%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٩٢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٤٣.٨١%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٢٨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١٣.٣٣%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١٩</w:t>
            </w:r>
          </w:p>
        </w:tc>
        <w:tc>
          <w:tcPr>
            <w:tcW w:w="5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both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أحاول حل المشكلة بدلا من البكاء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٨٥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٤٠.٤٨%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٨٦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٤٠.٩٥%</w:t>
            </w:r>
          </w:p>
        </w:tc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٣٩</w:t>
            </w:r>
          </w:p>
        </w:tc>
        <w:tc>
          <w:tcPr>
            <w:tcW w:w="4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>١٨.٥٧%</w:t>
            </w:r>
          </w:p>
        </w:tc>
      </w:tr>
    </w:tbl>
    <w:p>
      <w:pPr>
        <w:spacing w:before="60" w:after="60"/>
        <w:jc w:val="both"/>
      </w:pPr>
      <w:r>
        <w:rPr>
          <w:rFonts w:ascii="Calibri" w:hAnsi="Calibri" w:cs="Calibri"/>
          <w:sz w:val="28"/>
          <w:szCs w:val="28"/>
          <w:rtl/>
        </w:rPr>
        <w:t>يتضح من الجدول (٢٧): أن (٦٠%) من أفراد عينة البحث يحترمون دوري في اللعب، وأن (٥٩.٠%) منهم يستخدمون أسلوب مهذب في التحدث مع الآخرين، وأن (٥٧.٦%) منهم يستمعون أو أنصت لمن يتحدث معهم، وأن (٥٥.٧%) منهم يتعاونون مع زملائي، وأن (٥٣.٣%) منهم يتعاونون مع زملائي أثناء الأنشطة الاجتماعية، وأن (٥٢.٩%) منهم يشاركون أفراد أسرتهم في المناسبات والأنشطة الاجتماعية، وأن (٥١.٠%) منهم يتكلمون أحياناً عن مشاعري بدلا من الشجار.</w:t>
      </w:r>
    </w:p>
    <w:sectPr>
      <w:footerReference w:type="default" r:id="rId8"/>
      <w:pgSz w:w="11906" w:h="16838" w:code="9"/>
      <w:pgMar w:top="1440" w:right="1797" w:bottom="1440" w:left="1797" w:header="709" w:footer="709" w:gutter="0"/>
      <w:pgNumType w:start="1"/>
      <w:cols w:space="720"/>
      <w:bidi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>
  <w:font w:name="Calibri">
    <w:charset w:val="B2"/>
    <w:family w:val="roman"/>
    <w:pitch w:val="variable"/>
  </w:font>
</w:fonts>
</file>

<file path=word/footer1.xml><?xml version="1.0" encoding="utf-8"?>
<w:ftr xmlns:w="http://schemas.openxmlformats.org/wordprocessingml/2006/main">
  <w:sdt>
    <w:sdtPr>
      <w:rPr>
        <w:rtl/>
      </w:rPr>
      <w:docPartObj>
        <w:docPartGallery w:val="Page Numbers (Bottom of Page)"/>
        <w:docPartUnique/>
      </w:docPartObj>
    </w:sdtPr>
    <w:sdtContent>
      <w:p>
        <w:pPr>
          <w:pStyle w:val="aa"/>
          <w:jc w:val="center"/>
        </w:pPr>
        <w:r>
          <w:fldChar w:fldCharType="begin"/>
        </w:r>
        <w:r>
          <w:instrText>PAGE   * MERGEFORMAT</w:instrText>
        </w:r>
        <w:r>
          <w:fldChar w:fldCharType="separate"/>
        </w:r>
        <w:r>
          <w:rPr>
            <w:rtl/>
            <w:lang w:val="ar-SA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23C856CB"/>
    <w:multiLevelType w:val="hybridMultilevel"/>
    <w:tmpl w:val="0A0CD48C"/>
    <w:lvl w:ilvl="0">
      <w:start w:val="1"/>
      <w:numFmt w:val="decimal"/>
      <w:lvlText w:val="%1."/>
      <w:lvlJc w:val="left"/>
      <w:pPr>
        <w:ind w:left="567" w:hanging="567"/>
      </w:pPr>
      <w:rPr>
        <w:rFonts w:ascii="Calibri" w:hAnsi="Calibri" w:cs="Calibri"/>
        <w:b/>
        <w:bCs/>
        <w:color w:val="1F3864"/>
        <w:sz w:val="32"/>
        <w:szCs w:val="32"/>
      </w:rPr>
    </w:lvl>
  </w:abstractNum>
  <w:num w:numId="2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  <w:themeFontLang w:val="en-US" w:bidi="ar-SA"/>
  <w:decimalSymbol w:val="."/>
  <w:listSeparator w:val=";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eastAsia="Calibri" w:hAnsi="Calibri" w:cs="Calibri"/>
        <w:sz w:val="28"/>
        <w:szCs w:val="28"/>
        <w:lang w:val="en-US" w:eastAsia="en-US" w:bidi="ar-SA"/>
      </w:rPr>
    </w:rPrDefault>
    <w:pPrDefault>
      <w:pPr>
        <w:jc w:val="right"/>
      </w:pPr>
    </w:pPrDefault>
  </w:docDefaults>
  <!-- Normal style -->
  <w:style w:type="paragraph" w:default="1" w:styleId="a">
    <w:name w:val="Normal"/>
    <w:qFormat/>
    <w:pPr>
      <w:bidi/>
    </w:pPr>
  </w:style>
  <!-- Heading style a4 — مستخدم لعناوين الأسئلة -->
  <w:style w:type="paragraph" w:styleId="a4">
    <w:name w:val="heading 4"/>
    <w:basedOn w:val="a"/>
    <w:pPr>
      <w:bidi/>
      <w:spacing w:before="60" w:after="60"/>
      <w:jc w:val="both"/>
    </w:pPr>
    <w:rPr>
      <w:rFonts w:ascii="Calibri" w:hAnsi="Calibri" w:cs="Calibri"/>
      <w:b/>
      <w:bCs/>
      <w:color w:val="1F3864"/>
      <w:sz w:val="32"/>
      <w:szCs w:val="32"/>
    </w:rPr>
  </w:style>
  <!-- Footer style aa -->
  <w:style w:type="paragraph" w:styleId="aa">
    <w:name w:val="footer"/>
    <w:basedOn w:val="a"/>
    <w:pPr>
      <w:bidi/>
      <w:jc w:val="center"/>
    </w:pPr>
    <w:rPr>
      <w:rFonts w:ascii="Calibri" w:hAnsi="Calibri" w:cs="Calibri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8" Type="http://schemas.openxmlformats.org/officeDocument/2006/relationships/footer" Target="footer1.xml"/>
  <Relationship Id="rId9" Type="http://schemas.openxmlformats.org/officeDocument/2006/relationships/fontTable" Target="fontTable.xml"/>
  <Relationship Id="rId11" Type="http://schemas.openxmlformats.org/officeDocument/2006/relationships/chart" Target="charts/chart1.xml"/>
<Relationship Id="rId12" Type="http://schemas.openxmlformats.org/officeDocument/2006/relationships/chart" Target="charts/chart2.xml"/>
<Relationship Id="rId13" Type="http://schemas.openxmlformats.org/officeDocument/2006/relationships/chart" Target="charts/chart3.xml"/>
<Relationship Id="rId14" Type="http://schemas.openxmlformats.org/officeDocument/2006/relationships/chart" Target="charts/chart4.xml"/>
<Relationship Id="rId15" Type="http://schemas.openxmlformats.org/officeDocument/2006/relationships/chart" Target="charts/chart5.xml"/>
<Relationship Id="rId16" Type="http://schemas.openxmlformats.org/officeDocument/2006/relationships/chart" Target="charts/chart6.xml"/>
<Relationship Id="rId17" Type="http://schemas.openxmlformats.org/officeDocument/2006/relationships/chart" Target="charts/chart7.xml"/>
<Relationship Id="rId18" Type="http://schemas.openxmlformats.org/officeDocument/2006/relationships/chart" Target="charts/chart8.xml"/>
<Relationship Id="rId19" Type="http://schemas.openxmlformats.org/officeDocument/2006/relationships/chart" Target="charts/chart9.xml"/>
<Relationship Id="rId20" Type="http://schemas.openxmlformats.org/officeDocument/2006/relationships/chart" Target="charts/chart10.xml"/>
<Relationship Id="rId21" Type="http://schemas.openxmlformats.org/officeDocument/2006/relationships/chart" Target="charts/chart11.xml"/>
<Relationship Id="rId22" Type="http://schemas.openxmlformats.org/officeDocument/2006/relationships/chart" Target="charts/chart12.xml"/>
<Relationship Id="rId23" Type="http://schemas.openxmlformats.org/officeDocument/2006/relationships/chart" Target="charts/chart13.xml"/>
<Relationship Id="rId24" Type="http://schemas.openxmlformats.org/officeDocument/2006/relationships/chart" Target="charts/chart14.xml"/>
<Relationship Id="rId25" Type="http://schemas.openxmlformats.org/officeDocument/2006/relationships/chart" Target="charts/chart15.xml"/>
<Relationship Id="rId26" Type="http://schemas.openxmlformats.org/officeDocument/2006/relationships/chart" Target="charts/chart16.xml"/>
<Relationship Id="rId27" Type="http://schemas.openxmlformats.org/officeDocument/2006/relationships/chart" Target="charts/chart17.xml"/>
<Relationship Id="rId28" Type="http://schemas.openxmlformats.org/officeDocument/2006/relationships/chart" Target="charts/chart18.xml"/>
<Relationship Id="rId29" Type="http://schemas.openxmlformats.org/officeDocument/2006/relationships/chart" Target="charts/chart19.xml"/>
<Relationship Id="rId30" Type="http://schemas.openxmlformats.org/officeDocument/2006/relationships/chart" Target="charts/chart20.xml"/>
<Relationship Id="rId31" Type="http://schemas.openxmlformats.org/officeDocument/2006/relationships/chart" Target="charts/chart21.xml"/>
</Relationships>
</file>

<file path=word/charts/_rels/chart1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.xlsx"/>
</Relationships>
</file>

<file path=word/charts/_rels/chart2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2.xlsx"/>
</Relationships>
</file>

<file path=word/charts/_rels/chart3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3.xlsx"/>
</Relationships>
</file>

<file path=word/charts/_rels/chart4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4.xlsx"/>
</Relationships>
</file>

<file path=word/charts/_rels/chart5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5.xlsx"/>
</Relationships>
</file>

<file path=word/charts/_rels/chart6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6.xlsx"/>
</Relationships>
</file>

<file path=word/charts/_rels/chart7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7.xlsx"/>
</Relationships>
</file>

<file path=word/charts/_rels/chart8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8.xlsx"/>
</Relationships>
</file>

<file path=word/charts/_rels/chart9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9.xlsx"/>
</Relationships>
</file>

<file path=word/charts/_rels/chart10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0.xlsx"/>
</Relationships>
</file>

<file path=word/charts/_rels/chart11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1.xlsx"/>
</Relationships>
</file>

<file path=word/charts/_rels/chart12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2.xlsx"/>
</Relationships>
</file>

<file path=word/charts/_rels/chart13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3.xlsx"/>
</Relationships>
</file>

<file path=word/charts/_rels/chart14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4.xlsx"/>
</Relationships>
</file>

<file path=word/charts/_rels/chart15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5.xlsx"/>
</Relationships>
</file>

<file path=word/charts/_rels/chart16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6.xlsx"/>
</Relationships>
</file>

<file path=word/charts/_rels/chart17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7.xlsx"/>
</Relationships>
</file>

<file path=word/charts/_rels/chart18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8.xlsx"/>
</Relationships>
</file>

<file path=word/charts/_rels/chart19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19.xlsx"/>
</Relationships>
</file>

<file path=word/charts/_rels/chart20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20.xlsx"/>
</Relationships>
</file>

<file path=word/charts/_rels/chart21.xml.rels><?xml version="1.0" encoding="UTF-8" standalone="yes"?>
<Relationships xmlns="http://schemas.openxmlformats.org/package/2006/relationships">
  <Relationship Id="rId3" Type="http://schemas.openxmlformats.org/officeDocument/2006/relationships/package" Target="../embeddings/Microsoft_Excel_Worksheet21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مكان السكن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ورقة1!$A$2:$A$3</c:f>
              <c:strCache>
                <c:ptCount val="2"/>
                <c:pt idx="0">
                  <c:v>ريف</c:v>
                </c:pt>
                <c:pt idx="1">
                  <c:v>حضر</c:v>
                </c:pt>
              </c:strCache>
            </c:strRef>
          </c:cat>
          <c:val>
            <c:numRef>
              <c:f>ورقة1!$B$2:$B$3</c:f>
              <c:numCache>
                <c:formatCode>0.00%</c:formatCode>
                <c:ptCount val="2"/>
                <c:pt idx="0">
                  <c:v>0.4667</c:v>
                </c:pt>
                <c:pt idx="1">
                  <c:v>0.5333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النوع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ورقة1!$A$2:$A$4</c:f>
              <c:strCache>
                <c:ptCount val="3"/>
                <c:pt idx="0">
                  <c:v>أنثى</c:v>
                </c:pt>
                <c:pt idx="1">
                  <c:v>ذكر</c:v>
                </c:pt>
                <c:pt idx="2">
                  <c:v>لا إجابة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0.5095000000000001</c:v>
                </c:pt>
                <c:pt idx="1">
                  <c:v>0.4857</c:v>
                </c:pt>
                <c:pt idx="2">
                  <c:v>0.0048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السن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</c:spPr>
          </c:dPt>
          <c:dPt>
            <c:idx val="6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7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8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9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ورقة1!$A$2:$A$11</c:f>
              <c:strCache>
                <c:ptCount val="10"/>
                <c:pt idx="0">
                  <c:v>6</c:v>
                </c:pt>
                <c:pt idx="1">
                  <c:v>7</c:v>
                </c:pt>
                <c:pt idx="2">
                  <c:v>8</c:v>
                </c:pt>
                <c:pt idx="3">
                  <c:v>9</c:v>
                </c:pt>
                <c:pt idx="4">
                  <c:v>10</c:v>
                </c:pt>
                <c:pt idx="5">
                  <c:v>11</c:v>
                </c:pt>
                <c:pt idx="6">
                  <c:v>12</c:v>
                </c:pt>
                <c:pt idx="7">
                  <c:v>13</c:v>
                </c:pt>
                <c:pt idx="8">
                  <c:v>14</c:v>
                </c:pt>
                <c:pt idx="9">
                  <c:v>15</c:v>
                </c:pt>
              </c:strCache>
            </c:strRef>
          </c:cat>
          <c:val>
            <c:numRef>
              <c:f>ورقة1!$B$2:$B$11</c:f>
              <c:numCache>
                <c:formatCode>0.00%</c:formatCode>
                <c:ptCount val="10"/>
                <c:pt idx="0">
                  <c:v>0.0095</c:v>
                </c:pt>
                <c:pt idx="1">
                  <c:v>0.0333</c:v>
                </c:pt>
                <c:pt idx="2">
                  <c:v>0.0286</c:v>
                </c:pt>
                <c:pt idx="3">
                  <c:v>0.21899999999999997</c:v>
                </c:pt>
                <c:pt idx="4">
                  <c:v>0.23329999999999998</c:v>
                </c:pt>
                <c:pt idx="5">
                  <c:v>0.2286</c:v>
                </c:pt>
                <c:pt idx="6">
                  <c:v>0.2238</c:v>
                </c:pt>
                <c:pt idx="7">
                  <c:v>0.0048</c:v>
                </c:pt>
                <c:pt idx="8">
                  <c:v>0.0143</c:v>
                </c:pt>
                <c:pt idx="9">
                  <c:v>0.0048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الصف الدراسي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ورقة1!$A$2:$A$5</c:f>
              <c:strCache>
                <c:ptCount val="4"/>
                <c:pt idx="0">
                  <c:v>الصف الثالث الابتدائي</c:v>
                </c:pt>
                <c:pt idx="1">
                  <c:v>الصف الخامس الابتدائي</c:v>
                </c:pt>
                <c:pt idx="2">
                  <c:v>الصف الرابع الابتدائي</c:v>
                </c:pt>
                <c:pt idx="3">
                  <c:v>الصف السادس الابتدائي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0.2143</c:v>
                </c:pt>
                <c:pt idx="1">
                  <c:v>0.2762</c:v>
                </c:pt>
                <c:pt idx="2">
                  <c:v>0.2143</c:v>
                </c:pt>
                <c:pt idx="3">
                  <c:v>0.2952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حجم الأسرة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ورقة1!$A$2:$A$5</c:f>
              <c:strCache>
                <c:ptCount val="4"/>
                <c:pt idx="0">
                  <c:v>4 أفراد فأقل</c:v>
                </c:pt>
                <c:pt idx="1">
                  <c:v>5 إلى 6 أفراد</c:v>
                </c:pt>
                <c:pt idx="2">
                  <c:v>7 أفراد فأكثر</c:v>
                </c:pt>
                <c:pt idx="3">
                  <c:v>لا إجابة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0.3667</c:v>
                </c:pt>
                <c:pt idx="1">
                  <c:v>0.5047999999999999</c:v>
                </c:pt>
                <c:pt idx="2">
                  <c:v>0.12380000000000001</c:v>
                </c:pt>
                <c:pt idx="3">
                  <c:v>0.0048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الترتيب بين الأخوة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ورقة1!$A$2:$A$5</c:f>
              <c:strCache>
                <c:ptCount val="4"/>
                <c:pt idx="0">
                  <c:v>الأخير</c:v>
                </c:pt>
                <c:pt idx="1">
                  <c:v>الأول</c:v>
                </c:pt>
                <c:pt idx="2">
                  <c:v>غير ذلك</c:v>
                </c:pt>
                <c:pt idx="3">
                  <c:v>وحيد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0.3381</c:v>
                </c:pt>
                <c:pt idx="1">
                  <c:v>0.381</c:v>
                </c:pt>
                <c:pt idx="2">
                  <c:v>0.19519999999999998</c:v>
                </c:pt>
                <c:pt idx="3">
                  <c:v>0.0857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مدة زواج الوالدين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ورقة1!$A$2:$A$4</c:f>
              <c:strCache>
                <c:ptCount val="3"/>
                <c:pt idx="0">
                  <c:v>أقل من 20 سنة</c:v>
                </c:pt>
                <c:pt idx="1">
                  <c:v>20 إلى أقل من 30</c:v>
                </c:pt>
                <c:pt idx="2">
                  <c:v>30 فأكثر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0.4667</c:v>
                </c:pt>
                <c:pt idx="1">
                  <c:v>0.4286</c:v>
                </c:pt>
                <c:pt idx="2">
                  <c:v>0.1048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ar-SA"/>
  <c:roundedCorners val="0"/>
  <c:chart>
    <c:title>
      <c:tx>
        <c:rich>
          <a:bodyPr/>
          <a:lstStyle/>
          <a:p>
            <a:r>
              <a:rPr lang="ar-EG"/>
              <a:t>سن الأبوين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ورقة1!$B$1</c:f>
              <c:strCache>
                <c:ptCount val="1"/>
                <c:pt idx="0">
                  <c:v>الأب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</c:spPr>
          <c:invertIfNegative val="0"/>
          <c:dLbls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ورقة1!$A$2:$A$6</c:f>
              <c:strCache>
                <c:ptCount val="5"/>
                <c:pt idx="0">
                  <c:v>أقل من 40</c:v>
                </c:pt>
                <c:pt idx="1">
                  <c:v>40-50</c:v>
                </c:pt>
                <c:pt idx="2">
                  <c:v>50-60</c:v>
                </c:pt>
                <c:pt idx="3">
                  <c:v>60 فأكثر</c:v>
                </c:pt>
                <c:pt idx="4">
                  <c:v>لا إجابة</c:v>
                </c:pt>
              </c:strCache>
            </c:strRef>
          </c:cat>
          <c:val>
            <c:numRef>
              <c:f>ورقة1!$B$2:$B$6</c:f>
              <c:numCache>
                <c:formatCode>[$-2000401]0.00%</c:formatCode>
                <c:ptCount val="5"/>
                <c:pt idx="0">
                  <c:v>0.3857</c:v>
                </c:pt>
                <c:pt idx="1">
                  <c:v>0.4667</c:v>
                </c:pt>
                <c:pt idx="2">
                  <c:v>0.12380000000000001</c:v>
                </c:pt>
                <c:pt idx="3">
                  <c:v>0.023799999999999998</c:v>
                </c:pt>
                <c:pt idx="4">
                  <c:v>0</c:v>
                </c:pt>
              </c:numCache>
            </c:numRef>
          </c:val>
        </c:ser>
        <c:ser>
          <c:idx val="1"/>
          <c:order val="1"/>
          <c:tx>
            <c:strRef>
              <c:f>ورقة1!$C$1</c:f>
              <c:strCache>
                <c:ptCount val="1"/>
                <c:pt idx="0">
                  <c:v>الأم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</c:spPr>
          <c:invertIfNegative val="0"/>
          <c:dLbls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ورقة1!$A$2:$A$6</c:f>
              <c:strCache>
                <c:ptCount val="5"/>
                <c:pt idx="0">
                  <c:v>أقل من 40</c:v>
                </c:pt>
                <c:pt idx="1">
                  <c:v>40-50</c:v>
                </c:pt>
                <c:pt idx="2">
                  <c:v>50-60</c:v>
                </c:pt>
                <c:pt idx="3">
                  <c:v>60 فأكثر</c:v>
                </c:pt>
                <c:pt idx="4">
                  <c:v>لا إجابة</c:v>
                </c:pt>
              </c:strCache>
            </c:strRef>
          </c:cat>
          <c:val>
            <c:numRef>
              <c:f>ورقة1!$C$2:$C$6</c:f>
              <c:numCache>
                <c:formatCode>[$-2000401]0.00%</c:formatCode>
                <c:ptCount val="5"/>
                <c:pt idx="0">
                  <c:v>0.6381</c:v>
                </c:pt>
                <c:pt idx="1">
                  <c:v>0.2857</c:v>
                </c:pt>
                <c:pt idx="2">
                  <c:v>0.061900000000000004</c:v>
                </c:pt>
                <c:pt idx="3">
                  <c:v>0.0095</c:v>
                </c:pt>
                <c:pt idx="4">
                  <c:v>0.0048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/>
        <c:numFmt formatCode="[$-2000401]0.00%" sourceLinked="1"/>
        <c:majorTickMark val="none"/>
        <c:minorTickMark val="none"/>
        <c:tickLblPos val="nextTo"/>
        <c:crossAx val="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ar-SA"/>
  <c:roundedCorners val="0"/>
  <c:chart>
    <c:title>
      <c:tx>
        <c:rich>
          <a:bodyPr/>
          <a:lstStyle/>
          <a:p>
            <a:r>
              <a:rPr lang="ar-EG"/>
              <a:t>مهنة الأبوين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ورقة1!$B$1</c:f>
              <c:strCache>
                <c:ptCount val="1"/>
                <c:pt idx="0">
                  <c:v>الأب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</c:spPr>
          <c:invertIfNegative val="0"/>
          <c:dLbls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ورقة1!$A$2:$A$5</c:f>
              <c:strCache>
                <c:ptCount val="4"/>
                <c:pt idx="0">
                  <c:v>قطاع حكومي</c:v>
                </c:pt>
                <c:pt idx="1">
                  <c:v>بدون عمل</c:v>
                </c:pt>
                <c:pt idx="2">
                  <c:v>قطاع خاص</c:v>
                </c:pt>
                <c:pt idx="3">
                  <c:v>أعمال حرة</c:v>
                </c:pt>
              </c:strCache>
            </c:strRef>
          </c:cat>
          <c:val>
            <c:numRef>
              <c:f>ورقة1!$B$2:$B$5</c:f>
              <c:numCache>
                <c:formatCode>[$-2000401]0.00%</c:formatCode>
                <c:ptCount val="4"/>
                <c:pt idx="0">
                  <c:v>0.3429</c:v>
                </c:pt>
                <c:pt idx="1">
                  <c:v>0.019</c:v>
                </c:pt>
                <c:pt idx="2">
                  <c:v>0.3429</c:v>
                </c:pt>
                <c:pt idx="3">
                  <c:v>0.2952</c:v>
                </c:pt>
              </c:numCache>
            </c:numRef>
          </c:val>
        </c:ser>
        <c:ser>
          <c:idx val="1"/>
          <c:order val="1"/>
          <c:tx>
            <c:strRef>
              <c:f>ورقة1!$C$1</c:f>
              <c:strCache>
                <c:ptCount val="1"/>
                <c:pt idx="0">
                  <c:v>الأم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</c:spPr>
          <c:invertIfNegative val="0"/>
          <c:dLbls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ورقة1!$A$2:$A$5</c:f>
              <c:strCache>
                <c:ptCount val="4"/>
                <c:pt idx="0">
                  <c:v>قطاع حكومي</c:v>
                </c:pt>
                <c:pt idx="1">
                  <c:v>بدون عمل</c:v>
                </c:pt>
                <c:pt idx="2">
                  <c:v>قطاع خاص</c:v>
                </c:pt>
                <c:pt idx="3">
                  <c:v>أعمال حرة</c:v>
                </c:pt>
              </c:strCache>
            </c:strRef>
          </c:cat>
          <c:val>
            <c:numRef>
              <c:f>ورقة1!$C$2:$C$5</c:f>
              <c:numCache>
                <c:formatCode>[$-2000401]0.00%</c:formatCode>
                <c:ptCount val="4"/>
                <c:pt idx="0">
                  <c:v>0.23329999999999998</c:v>
                </c:pt>
                <c:pt idx="1">
                  <c:v>0.5381</c:v>
                </c:pt>
                <c:pt idx="2">
                  <c:v>0.1381</c:v>
                </c:pt>
                <c:pt idx="3">
                  <c:v>0.09050000000000001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/>
        <c:numFmt formatCode="[$-2000401]0.00%" sourceLinked="1"/>
        <c:majorTickMark val="none"/>
        <c:minorTickMark val="none"/>
        <c:tickLblPos val="nextTo"/>
        <c:crossAx val="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فئات الدخل الشهري للأسرة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ورقة1!$A$2:$A$6</c:f>
              <c:strCache>
                <c:ptCount val="5"/>
                <c:pt idx="0">
                  <c:v>أقل من 5000</c:v>
                </c:pt>
                <c:pt idx="1">
                  <c:v>5000 إلى 7000</c:v>
                </c:pt>
                <c:pt idx="2">
                  <c:v>7000 إلى 9000</c:v>
                </c:pt>
                <c:pt idx="3">
                  <c:v>9000- 11000</c:v>
                </c:pt>
                <c:pt idx="4">
                  <c:v>11000 فأكثر</c:v>
                </c:pt>
              </c:strCache>
            </c:strRef>
          </c:cat>
          <c:val>
            <c:numRef>
              <c:f>ورقة1!$B$2:$B$6</c:f>
              <c:numCache>
                <c:formatCode>0.00%</c:formatCode>
                <c:ptCount val="5"/>
                <c:pt idx="0">
                  <c:v>0.061900000000000004</c:v>
                </c:pt>
                <c:pt idx="1">
                  <c:v>0.19519999999999998</c:v>
                </c:pt>
                <c:pt idx="2">
                  <c:v>0.3762</c:v>
                </c:pt>
                <c:pt idx="3">
                  <c:v>0.1905</c:v>
                </c:pt>
                <c:pt idx="4">
                  <c:v>0.17620000000000002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ar-SA"/>
  <c:roundedCorners val="0"/>
  <c:chart>
    <c:title>
      <c:tx>
        <c:rich>
          <a:bodyPr/>
          <a:lstStyle/>
          <a:p>
            <a:r>
              <a:rPr lang="ar-EG"/>
              <a:t>فترات غياب الأبوين عن المنزل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ورقة1!$B$1</c:f>
              <c:strCache>
                <c:ptCount val="1"/>
                <c:pt idx="0">
                  <c:v>الأب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</c:spPr>
          <c:invertIfNegative val="0"/>
          <c:dLbls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ورقة1!$A$2:$A$5</c:f>
              <c:strCache>
                <c:ptCount val="4"/>
                <c:pt idx="0">
                  <c:v>فترات قصيرة (متقطعة)</c:v>
                </c:pt>
                <c:pt idx="1">
                  <c:v>فترات طويلة</c:v>
                </c:pt>
                <c:pt idx="2">
                  <c:v>معظم اليوم</c:v>
                </c:pt>
                <c:pt idx="3">
                  <c:v>لا إجابة</c:v>
                </c:pt>
              </c:strCache>
            </c:strRef>
          </c:cat>
          <c:val>
            <c:numRef>
              <c:f>ورقة1!$B$2:$B$5</c:f>
              <c:numCache>
                <c:formatCode>[$-2000401]0.00%</c:formatCode>
                <c:ptCount val="4"/>
                <c:pt idx="0">
                  <c:v>0.2619</c:v>
                </c:pt>
                <c:pt idx="1">
                  <c:v>0.4667</c:v>
                </c:pt>
                <c:pt idx="2">
                  <c:v>0.27140000000000003</c:v>
                </c:pt>
                <c:pt idx="3">
                  <c:v>0</c:v>
                </c:pt>
              </c:numCache>
            </c:numRef>
          </c:val>
        </c:ser>
        <c:ser>
          <c:idx val="1"/>
          <c:order val="1"/>
          <c:tx>
            <c:strRef>
              <c:f>ورقة1!$C$1</c:f>
              <c:strCache>
                <c:ptCount val="1"/>
                <c:pt idx="0">
                  <c:v>الأم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</c:spPr>
          <c:invertIfNegative val="0"/>
          <c:dLbls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ورقة1!$A$2:$A$5</c:f>
              <c:strCache>
                <c:ptCount val="4"/>
                <c:pt idx="0">
                  <c:v>فترات قصيرة (متقطعة)</c:v>
                </c:pt>
                <c:pt idx="1">
                  <c:v>فترات طويلة</c:v>
                </c:pt>
                <c:pt idx="2">
                  <c:v>معظم اليوم</c:v>
                </c:pt>
                <c:pt idx="3">
                  <c:v>لا إجابة</c:v>
                </c:pt>
              </c:strCache>
            </c:strRef>
          </c:cat>
          <c:val>
            <c:numRef>
              <c:f>ورقة1!$C$2:$C$5</c:f>
              <c:numCache>
                <c:formatCode>[$-2000401]0.00%</c:formatCode>
                <c:ptCount val="4"/>
                <c:pt idx="0">
                  <c:v>0.7048000000000001</c:v>
                </c:pt>
                <c:pt idx="1">
                  <c:v>0.09519999999999999</c:v>
                </c:pt>
                <c:pt idx="2">
                  <c:v>0.19519999999999998</c:v>
                </c:pt>
                <c:pt idx="3">
                  <c:v>0.0048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/>
        <c:numFmt formatCode="[$-2000401]0.00%" sourceLinked="1"/>
        <c:majorTickMark val="none"/>
        <c:minorTickMark val="none"/>
        <c:tickLblPos val="nextTo"/>
        <c:crossAx val="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مستوي العلاقة مع أفراد الأسرة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ورقة1!$A$2:$A$4</c:f>
              <c:strCache>
                <c:ptCount val="3"/>
                <c:pt idx="0">
                  <c:v>ضعيفة</c:v>
                </c:pt>
                <c:pt idx="1">
                  <c:v>قوية</c:v>
                </c:pt>
                <c:pt idx="2">
                  <c:v>متوسطة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0.061900000000000004</c:v>
                </c:pt>
                <c:pt idx="1">
                  <c:v>0.4619</c:v>
                </c:pt>
                <c:pt idx="2">
                  <c:v>0.47619999999999996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أكثر شخص تقضي معه معظم وقتك في المنزل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ورقة1!$A$2:$A$5</c:f>
              <c:strCache>
                <c:ptCount val="4"/>
                <c:pt idx="0">
                  <c:v>الأب</c:v>
                </c:pt>
                <c:pt idx="1">
                  <c:v>الإخوة</c:v>
                </c:pt>
                <c:pt idx="2">
                  <c:v>الأم</c:v>
                </c:pt>
                <c:pt idx="3">
                  <c:v>بمفردي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0.09519999999999999</c:v>
                </c:pt>
                <c:pt idx="1">
                  <c:v>0.3048</c:v>
                </c:pt>
                <c:pt idx="2">
                  <c:v>0.5095000000000001</c:v>
                </c:pt>
                <c:pt idx="3">
                  <c:v>0.09050000000000001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مشكلاتك يتم حلها بواسطة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ورقة1!$A$2:$A$6</c:f>
              <c:strCache>
                <c:ptCount val="5"/>
                <c:pt idx="0">
                  <c:v>أحد الأقارب</c:v>
                </c:pt>
                <c:pt idx="1">
                  <c:v>الأب</c:v>
                </c:pt>
                <c:pt idx="2">
                  <c:v>الإخوة</c:v>
                </c:pt>
                <c:pt idx="3">
                  <c:v>الأم</c:v>
                </c:pt>
                <c:pt idx="4">
                  <c:v>المدرسة</c:v>
                </c:pt>
              </c:strCache>
            </c:strRef>
          </c:cat>
          <c:val>
            <c:numRef>
              <c:f>ورقة1!$B$2:$B$6</c:f>
              <c:numCache>
                <c:formatCode>0.00%</c:formatCode>
                <c:ptCount val="5"/>
                <c:pt idx="0">
                  <c:v>0.0429</c:v>
                </c:pt>
                <c:pt idx="1">
                  <c:v>0.319</c:v>
                </c:pt>
                <c:pt idx="2">
                  <c:v>0.1476</c:v>
                </c:pt>
                <c:pt idx="3">
                  <c:v>0.48100000000000004</c:v>
                </c:pt>
                <c:pt idx="4">
                  <c:v>0.0095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أكثر شخص يقدم لك الدعم والتشجيع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ورقة1!$A$2:$A$5</c:f>
              <c:strCache>
                <c:ptCount val="4"/>
                <c:pt idx="0">
                  <c:v>الأب</c:v>
                </c:pt>
                <c:pt idx="1">
                  <c:v>الإخوة</c:v>
                </c:pt>
                <c:pt idx="2">
                  <c:v>الأم</c:v>
                </c:pt>
                <c:pt idx="3">
                  <c:v>المعلم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0.2048</c:v>
                </c:pt>
                <c:pt idx="1">
                  <c:v>0.1714</c:v>
                </c:pt>
                <c:pt idx="2">
                  <c:v>0.5761999999999999</c:v>
                </c:pt>
                <c:pt idx="3">
                  <c:v>0.047599999999999996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المتابعة الأسرية للدراسة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ورقة1!$A$2:$A$5</c:f>
              <c:strCache>
                <c:ptCount val="4"/>
                <c:pt idx="0">
                  <c:v>لا توجد متابعة</c:v>
                </c:pt>
                <c:pt idx="1">
                  <c:v>متابعة أحيانا</c:v>
                </c:pt>
                <c:pt idx="2">
                  <c:v>وقت الامتحانات</c:v>
                </c:pt>
                <c:pt idx="3">
                  <c:v>يومية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0.0333</c:v>
                </c:pt>
                <c:pt idx="1">
                  <c:v>0.17620000000000002</c:v>
                </c:pt>
                <c:pt idx="2">
                  <c:v>0.2952</c:v>
                </c:pt>
                <c:pt idx="3">
                  <c:v>0.49520000000000003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الوقت الذي تقضيه مع الوالدين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ورقة1!$A$2:$A$4</c:f>
              <c:strCache>
                <c:ptCount val="3"/>
                <c:pt idx="0">
                  <c:v>أحيانا وقت قليل</c:v>
                </c:pt>
                <c:pt idx="1">
                  <c:v>بعض الوقت</c:v>
                </c:pt>
                <c:pt idx="2">
                  <c:v>طويل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0.1286</c:v>
                </c:pt>
                <c:pt idx="1">
                  <c:v>0.5619</c:v>
                </c:pt>
                <c:pt idx="2">
                  <c:v>0.3095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تقييمك لمستوى التفاهم مع والديك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ورقة1!$A$2:$A$4</c:f>
              <c:strCache>
                <c:ptCount val="3"/>
                <c:pt idx="0">
                  <c:v>جيد</c:v>
                </c:pt>
                <c:pt idx="1">
                  <c:v>ضعيف</c:v>
                </c:pt>
                <c:pt idx="2">
                  <c:v>متوسط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0.40950000000000003</c:v>
                </c:pt>
                <c:pt idx="1">
                  <c:v>0.047599999999999996</c:v>
                </c:pt>
                <c:pt idx="2">
                  <c:v>0.5428999999999999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إلى من تلجأ في حالة القلق أو الحزن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ورقة1!$A$2:$A$5</c:f>
              <c:strCache>
                <c:ptCount val="4"/>
                <c:pt idx="0">
                  <c:v>الأب</c:v>
                </c:pt>
                <c:pt idx="1">
                  <c:v>الأم</c:v>
                </c:pt>
                <c:pt idx="2">
                  <c:v>الصديق</c:v>
                </c:pt>
                <c:pt idx="3">
                  <c:v>لا أحد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0.16670000000000001</c:v>
                </c:pt>
                <c:pt idx="1">
                  <c:v>0.6667000000000001</c:v>
                </c:pt>
                <c:pt idx="2">
                  <c:v>0.09519999999999999</c:v>
                </c:pt>
                <c:pt idx="3">
                  <c:v>0.07139999999999999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ما أسلوب العقاب من الوالدين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ورقة1!$A$2:$A$5</c:f>
              <c:strCache>
                <c:ptCount val="4"/>
                <c:pt idx="0">
                  <c:v>توبيخ</c:v>
                </c:pt>
                <c:pt idx="1">
                  <c:v>حرمان من شيء</c:v>
                </c:pt>
                <c:pt idx="2">
                  <c:v>ضرب</c:v>
                </c:pt>
                <c:pt idx="3">
                  <c:v>لا يوجد عقاب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0.40950000000000003</c:v>
                </c:pt>
                <c:pt idx="1">
                  <c:v>0.35240000000000005</c:v>
                </c:pt>
                <c:pt idx="2">
                  <c:v>0.1857</c:v>
                </c:pt>
                <c:pt idx="3">
                  <c:v>0.0524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date1904 val="0"/>
  <c:lang val="ar-SA"/>
  <c:roundedCorners val="0"/>
  <c:chart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الجو الأسري يغلب عليه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Lbls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ورقة1!$A$2:$A$5</c:f>
              <c:strCache>
                <c:ptCount val="4"/>
                <c:pt idx="0">
                  <c:v>الاستقرار</c:v>
                </c:pt>
                <c:pt idx="1">
                  <c:v>الهدوء</c:v>
                </c:pt>
                <c:pt idx="2">
                  <c:v>متقلب</c:v>
                </c:pt>
                <c:pt idx="3">
                  <c:v>مشكلات متكررة وكثيرة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0.2857</c:v>
                </c:pt>
                <c:pt idx="1">
                  <c:v>0.27140000000000003</c:v>
                </c:pt>
                <c:pt idx="2">
                  <c:v>0.4</c:v>
                </c:pt>
                <c:pt idx="3">
                  <c:v>0.0429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3">
    <c:autoUpdate val="0"/>
  </c:externalData>
</c:chartSpace>
</file>

<file path=docProps/app.xml><?xml version="1.0" encoding="utf-8"?>
<Properties xmlns="http://schemas.openxmlformats.org/officeDocument/2006/extended-properties">
  <Application>Survey Analyzer Pro</Application>
</Properties>
</file>

<file path=docProps/core.xml><?xml version="1.0" encoding="utf-8"?>
<cp:coreProperties xmlns:cp="http://schemas.openxmlformats.org/package/2006/metadata/core-properties" xmlns:dc="http://purl.org/dc/elements/1.1/">
  <dc:creator>Survey Analyzer Pro</dc:creator>
  <cp:lastModifiedBy>Survey Analyzer Pro</cp:lastModifiedBy>
</cp:coreProperties>
</file>