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F26E" w14:textId="7A5921AE" w:rsidR="00CD0409" w:rsidRPr="00CD0409" w:rsidRDefault="00CD0409" w:rsidP="00CD0409">
      <w:pPr>
        <w:rPr>
          <w:rFonts w:asciiTheme="majorBidi" w:hAnsiTheme="majorBidi" w:cstheme="majorBidi"/>
          <w:b/>
          <w:bCs/>
        </w:rPr>
      </w:pPr>
      <w:r w:rsidRPr="00CD0409">
        <w:rPr>
          <w:rFonts w:asciiTheme="majorBidi" w:hAnsiTheme="majorBidi" w:cstheme="majorBidi"/>
          <w:b/>
          <w:bCs/>
        </w:rPr>
        <w:t>Digital-First Old Money Fashion Brand</w:t>
      </w:r>
    </w:p>
    <w:p w14:paraId="18594C64" w14:textId="77777777" w:rsidR="00CD0409" w:rsidRPr="00CD0409" w:rsidRDefault="00CD0409" w:rsidP="00CD0409">
      <w:pPr>
        <w:rPr>
          <w:rFonts w:asciiTheme="majorBidi" w:hAnsiTheme="majorBidi" w:cstheme="majorBidi"/>
        </w:rPr>
      </w:pPr>
      <w:r w:rsidRPr="00CD0409">
        <w:rPr>
          <w:rFonts w:asciiTheme="majorBidi" w:hAnsiTheme="majorBidi" w:cstheme="majorBidi"/>
          <w:b/>
          <w:bCs/>
        </w:rPr>
        <w:t>Market Focus:</w:t>
      </w:r>
      <w:r w:rsidRPr="00CD0409">
        <w:rPr>
          <w:rFonts w:asciiTheme="majorBidi" w:hAnsiTheme="majorBidi" w:cstheme="majorBidi"/>
        </w:rPr>
        <w:t> Middle East Modest Fashion Segment</w:t>
      </w:r>
      <w:r w:rsidRPr="00CD0409">
        <w:rPr>
          <w:rFonts w:asciiTheme="majorBidi" w:hAnsiTheme="majorBidi" w:cstheme="majorBidi"/>
        </w:rPr>
        <w:br/>
      </w:r>
      <w:r w:rsidRPr="00CD0409">
        <w:rPr>
          <w:rFonts w:asciiTheme="majorBidi" w:hAnsiTheme="majorBidi" w:cstheme="majorBidi"/>
          <w:b/>
          <w:bCs/>
        </w:rPr>
        <w:t>Model:</w:t>
      </w:r>
      <w:r w:rsidRPr="00CD0409">
        <w:rPr>
          <w:rFonts w:asciiTheme="majorBidi" w:hAnsiTheme="majorBidi" w:cstheme="majorBidi"/>
        </w:rPr>
        <w:t> Online-Only (First 3 Years) | </w:t>
      </w:r>
      <w:r w:rsidRPr="00CD0409">
        <w:rPr>
          <w:rFonts w:asciiTheme="majorBidi" w:hAnsiTheme="majorBidi" w:cstheme="majorBidi"/>
          <w:b/>
          <w:bCs/>
        </w:rPr>
        <w:t>Positioning:</w:t>
      </w:r>
      <w:r w:rsidRPr="00CD0409">
        <w:rPr>
          <w:rFonts w:asciiTheme="majorBidi" w:hAnsiTheme="majorBidi" w:cstheme="majorBidi"/>
        </w:rPr>
        <w:t> Mid-Premium, Timeless Elegance</w:t>
      </w:r>
    </w:p>
    <w:p w14:paraId="34D4576B" w14:textId="77777777" w:rsidR="00CD0409" w:rsidRPr="00CD0409" w:rsidRDefault="00CD0409" w:rsidP="00CD0409">
      <w:pPr>
        <w:rPr>
          <w:rFonts w:asciiTheme="majorBidi" w:hAnsiTheme="majorBidi" w:cstheme="majorBidi"/>
        </w:rPr>
      </w:pPr>
      <w:r w:rsidRPr="00CD0409">
        <w:rPr>
          <w:rFonts w:asciiTheme="majorBidi" w:hAnsiTheme="majorBidi" w:cstheme="majorBidi"/>
        </w:rPr>
        <w:pict w14:anchorId="05E5D122">
          <v:rect id="_x0000_i1210" style="width:0;height:.75pt" o:hrstd="t" o:hr="t" fillcolor="#a0a0a0" stroked="f"/>
        </w:pict>
      </w:r>
    </w:p>
    <w:p w14:paraId="512A7B76"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PART ONE: BUSINESS CONCEPT &amp; MARKET FOCUS</w:t>
      </w:r>
    </w:p>
    <w:p w14:paraId="65CF44AB"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 Executive Summary</w:t>
      </w:r>
    </w:p>
    <w:p w14:paraId="5B8A360D" w14:textId="77777777" w:rsidR="00CD0409" w:rsidRPr="00CD0409" w:rsidRDefault="00CD0409" w:rsidP="00CD0409">
      <w:pPr>
        <w:rPr>
          <w:rFonts w:asciiTheme="majorBidi" w:hAnsiTheme="majorBidi" w:cstheme="majorBidi"/>
        </w:rPr>
      </w:pPr>
      <w:r w:rsidRPr="00CD0409">
        <w:rPr>
          <w:rFonts w:asciiTheme="majorBidi" w:hAnsiTheme="majorBidi" w:cstheme="majorBidi"/>
        </w:rPr>
        <w:t>The company will be established as a women’s fashion brand focused exclusively on the Old Money aesthetic, tailored to the taste, cultural context, and modesty expectations of the Middle East market. The brand will offer timeless, elegant, feminine, and refined pieces designed for women who value understated sophistication over trend-driven fashion.</w:t>
      </w:r>
    </w:p>
    <w:p w14:paraId="60487A12" w14:textId="77777777" w:rsidR="00CD0409" w:rsidRPr="00CD0409" w:rsidRDefault="00CD0409" w:rsidP="00CD0409">
      <w:pPr>
        <w:rPr>
          <w:rFonts w:asciiTheme="majorBidi" w:hAnsiTheme="majorBidi" w:cstheme="majorBidi"/>
        </w:rPr>
      </w:pPr>
      <w:r w:rsidRPr="00CD0409">
        <w:rPr>
          <w:rFonts w:asciiTheme="majorBidi" w:hAnsiTheme="majorBidi" w:cstheme="majorBidi"/>
        </w:rPr>
        <w:t>A key strategic principle is that all commercial sales during the first three years will be online only. Bazaars, pop-ups, and curated events will be used strictly as marketing, exposure, and customer acquisition channels, not as core revenue channels. The long-term aim is to build a recognizable, profitable women’s brand combining timeless design, modest elegance, and data-led operational discipline.</w:t>
      </w:r>
    </w:p>
    <w:p w14:paraId="577FED36"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 Vision &amp; Mission</w:t>
      </w:r>
    </w:p>
    <w:p w14:paraId="61BC274D" w14:textId="77777777" w:rsidR="00CD0409" w:rsidRPr="00CD0409" w:rsidRDefault="00CD0409" w:rsidP="00CD0409">
      <w:pPr>
        <w:numPr>
          <w:ilvl w:val="0"/>
          <w:numId w:val="31"/>
        </w:numPr>
        <w:rPr>
          <w:rFonts w:asciiTheme="majorBidi" w:hAnsiTheme="majorBidi" w:cstheme="majorBidi"/>
        </w:rPr>
      </w:pPr>
      <w:r w:rsidRPr="00CD0409">
        <w:rPr>
          <w:rFonts w:asciiTheme="majorBidi" w:hAnsiTheme="majorBidi" w:cstheme="majorBidi"/>
          <w:b/>
          <w:bCs/>
        </w:rPr>
        <w:t>Vision:</w:t>
      </w:r>
      <w:r w:rsidRPr="00CD0409">
        <w:rPr>
          <w:rFonts w:asciiTheme="majorBidi" w:hAnsiTheme="majorBidi" w:cstheme="majorBidi"/>
        </w:rPr>
        <w:t> To become the leading women’s Old Money fashion brand in the Middle East, recognized for timeless elegance, modest sophistication, and digitally driven excellence.</w:t>
      </w:r>
    </w:p>
    <w:p w14:paraId="0A3CAA64" w14:textId="77777777" w:rsidR="00CD0409" w:rsidRPr="00CD0409" w:rsidRDefault="00CD0409" w:rsidP="00CD0409">
      <w:pPr>
        <w:numPr>
          <w:ilvl w:val="0"/>
          <w:numId w:val="31"/>
        </w:numPr>
        <w:rPr>
          <w:rFonts w:asciiTheme="majorBidi" w:hAnsiTheme="majorBidi" w:cstheme="majorBidi"/>
        </w:rPr>
      </w:pPr>
      <w:r w:rsidRPr="00CD0409">
        <w:rPr>
          <w:rFonts w:asciiTheme="majorBidi" w:hAnsiTheme="majorBidi" w:cstheme="majorBidi"/>
          <w:b/>
          <w:bCs/>
        </w:rPr>
        <w:t>Mission:</w:t>
      </w:r>
      <w:r w:rsidRPr="00CD0409">
        <w:rPr>
          <w:rFonts w:asciiTheme="majorBidi" w:hAnsiTheme="majorBidi" w:cstheme="majorBidi"/>
        </w:rPr>
        <w:t> To offer refined women’s wear that reflects timeless style, femininity, and modest elegance, while building a commercially disciplined fashion business driven by data, brand clarity, and a high-quality online customer experience.</w:t>
      </w:r>
    </w:p>
    <w:p w14:paraId="546163A4"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3. Brand Positioning</w:t>
      </w:r>
    </w:p>
    <w:p w14:paraId="373875F4" w14:textId="77777777" w:rsidR="00CD0409" w:rsidRPr="00CD0409" w:rsidRDefault="00CD0409" w:rsidP="00CD0409">
      <w:pPr>
        <w:numPr>
          <w:ilvl w:val="0"/>
          <w:numId w:val="32"/>
        </w:numPr>
        <w:rPr>
          <w:rFonts w:asciiTheme="majorBidi" w:hAnsiTheme="majorBidi" w:cstheme="majorBidi"/>
        </w:rPr>
      </w:pPr>
      <w:r w:rsidRPr="00CD0409">
        <w:rPr>
          <w:rFonts w:asciiTheme="majorBidi" w:hAnsiTheme="majorBidi" w:cstheme="majorBidi"/>
          <w:b/>
          <w:bCs/>
        </w:rPr>
        <w:t>Market Position:</w:t>
      </w:r>
      <w:r w:rsidRPr="00CD0409">
        <w:rPr>
          <w:rFonts w:asciiTheme="majorBidi" w:hAnsiTheme="majorBidi" w:cstheme="majorBidi"/>
        </w:rPr>
        <w:t> Premium niche label between mass-market fashion and inaccessible luxury.</w:t>
      </w:r>
    </w:p>
    <w:p w14:paraId="0C11D049" w14:textId="77777777" w:rsidR="00CD0409" w:rsidRPr="00CD0409" w:rsidRDefault="00CD0409" w:rsidP="00CD0409">
      <w:pPr>
        <w:numPr>
          <w:ilvl w:val="0"/>
          <w:numId w:val="32"/>
        </w:numPr>
        <w:rPr>
          <w:rFonts w:asciiTheme="majorBidi" w:hAnsiTheme="majorBidi" w:cstheme="majorBidi"/>
        </w:rPr>
      </w:pPr>
      <w:r w:rsidRPr="00CD0409">
        <w:rPr>
          <w:rFonts w:asciiTheme="majorBidi" w:hAnsiTheme="majorBidi" w:cstheme="majorBidi"/>
          <w:b/>
          <w:bCs/>
        </w:rPr>
        <w:t>Brand Promise:</w:t>
      </w:r>
      <w:r w:rsidRPr="00CD0409">
        <w:rPr>
          <w:rFonts w:asciiTheme="majorBidi" w:hAnsiTheme="majorBidi" w:cstheme="majorBidi"/>
        </w:rPr>
        <w:t> Elevated elegance without loud branding, seasonal excess, or fast-fashion logic.</w:t>
      </w:r>
    </w:p>
    <w:p w14:paraId="22702E4E" w14:textId="77777777" w:rsidR="00CD0409" w:rsidRPr="00CD0409" w:rsidRDefault="00CD0409" w:rsidP="00CD0409">
      <w:pPr>
        <w:numPr>
          <w:ilvl w:val="0"/>
          <w:numId w:val="32"/>
        </w:numPr>
        <w:rPr>
          <w:rFonts w:asciiTheme="majorBidi" w:hAnsiTheme="majorBidi" w:cstheme="majorBidi"/>
        </w:rPr>
      </w:pPr>
      <w:r w:rsidRPr="00CD0409">
        <w:rPr>
          <w:rFonts w:asciiTheme="majorBidi" w:hAnsiTheme="majorBidi" w:cstheme="majorBidi"/>
          <w:b/>
          <w:bCs/>
        </w:rPr>
        <w:t>Positioning Statement:</w:t>
      </w:r>
      <w:r w:rsidRPr="00CD0409">
        <w:rPr>
          <w:rFonts w:asciiTheme="majorBidi" w:hAnsiTheme="majorBidi" w:cstheme="majorBidi"/>
        </w:rPr>
        <w:t> </w:t>
      </w:r>
      <w:r w:rsidRPr="00CD0409">
        <w:rPr>
          <w:rFonts w:asciiTheme="majorBidi" w:hAnsiTheme="majorBidi" w:cstheme="majorBidi"/>
          <w:i/>
          <w:iCs/>
        </w:rPr>
        <w:t>Timeless women’s wear for the modern Middle Eastern woman — elegant, modest, and intentionally refined.</w:t>
      </w:r>
    </w:p>
    <w:p w14:paraId="44AD1923"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4. Target Customer Profile</w:t>
      </w:r>
    </w:p>
    <w:p w14:paraId="3FAA3366" w14:textId="77777777" w:rsidR="00CD0409" w:rsidRPr="00CD0409" w:rsidRDefault="00CD0409" w:rsidP="00CD0409">
      <w:pPr>
        <w:numPr>
          <w:ilvl w:val="0"/>
          <w:numId w:val="33"/>
        </w:numPr>
        <w:rPr>
          <w:rFonts w:asciiTheme="majorBidi" w:hAnsiTheme="majorBidi" w:cstheme="majorBidi"/>
        </w:rPr>
      </w:pPr>
      <w:r w:rsidRPr="00CD0409">
        <w:rPr>
          <w:rFonts w:asciiTheme="majorBidi" w:hAnsiTheme="majorBidi" w:cstheme="majorBidi"/>
          <w:b/>
          <w:bCs/>
        </w:rPr>
        <w:t>Demographic:</w:t>
      </w:r>
      <w:r w:rsidRPr="00CD0409">
        <w:rPr>
          <w:rFonts w:asciiTheme="majorBidi" w:hAnsiTheme="majorBidi" w:cstheme="majorBidi"/>
        </w:rPr>
        <w:t> Women in the Middle East who value polished simplicity and modest elegance.</w:t>
      </w:r>
    </w:p>
    <w:p w14:paraId="7F82A82B" w14:textId="77777777" w:rsidR="00CD0409" w:rsidRPr="00CD0409" w:rsidRDefault="00CD0409" w:rsidP="00CD0409">
      <w:pPr>
        <w:numPr>
          <w:ilvl w:val="0"/>
          <w:numId w:val="33"/>
        </w:numPr>
        <w:rPr>
          <w:rFonts w:asciiTheme="majorBidi" w:hAnsiTheme="majorBidi" w:cstheme="majorBidi"/>
        </w:rPr>
      </w:pPr>
      <w:r w:rsidRPr="00CD0409">
        <w:rPr>
          <w:rFonts w:asciiTheme="majorBidi" w:hAnsiTheme="majorBidi" w:cstheme="majorBidi"/>
          <w:b/>
          <w:bCs/>
        </w:rPr>
        <w:lastRenderedPageBreak/>
        <w:t>Psychographic:</w:t>
      </w:r>
      <w:r w:rsidRPr="00CD0409">
        <w:rPr>
          <w:rFonts w:asciiTheme="majorBidi" w:hAnsiTheme="majorBidi" w:cstheme="majorBidi"/>
        </w:rPr>
        <w:t> Seeks wardrobe longevity, neutral tones, refined silhouettes, and clothing that feels expensive in style even when accessible in price. She is not looking for loud trend pieces but for quiet sophistication and wardrobe cohesion.</w:t>
      </w:r>
    </w:p>
    <w:p w14:paraId="527A6AD6"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5. Product Strategy</w:t>
      </w:r>
    </w:p>
    <w:p w14:paraId="3D617F44" w14:textId="77777777" w:rsidR="00CD0409" w:rsidRPr="00CD0409" w:rsidRDefault="00CD0409" w:rsidP="00CD0409">
      <w:pPr>
        <w:numPr>
          <w:ilvl w:val="0"/>
          <w:numId w:val="34"/>
        </w:numPr>
        <w:rPr>
          <w:rFonts w:asciiTheme="majorBidi" w:hAnsiTheme="majorBidi" w:cstheme="majorBidi"/>
        </w:rPr>
      </w:pPr>
      <w:r w:rsidRPr="00CD0409">
        <w:rPr>
          <w:rFonts w:asciiTheme="majorBidi" w:hAnsiTheme="majorBidi" w:cstheme="majorBidi"/>
          <w:b/>
          <w:bCs/>
        </w:rPr>
        <w:t>Focus:</w:t>
      </w:r>
      <w:r w:rsidRPr="00CD0409">
        <w:rPr>
          <w:rFonts w:asciiTheme="majorBidi" w:hAnsiTheme="majorBidi" w:cstheme="majorBidi"/>
        </w:rPr>
        <w:t> Old Money aesthetic only. Every category must support this identity.</w:t>
      </w:r>
    </w:p>
    <w:p w14:paraId="605C2047" w14:textId="77777777" w:rsidR="00CD0409" w:rsidRPr="00CD0409" w:rsidRDefault="00CD0409" w:rsidP="00CD0409">
      <w:pPr>
        <w:numPr>
          <w:ilvl w:val="0"/>
          <w:numId w:val="34"/>
        </w:numPr>
        <w:rPr>
          <w:rFonts w:asciiTheme="majorBidi" w:hAnsiTheme="majorBidi" w:cstheme="majorBidi"/>
        </w:rPr>
      </w:pPr>
      <w:r w:rsidRPr="00CD0409">
        <w:rPr>
          <w:rFonts w:asciiTheme="majorBidi" w:hAnsiTheme="majorBidi" w:cstheme="majorBidi"/>
          <w:b/>
          <w:bCs/>
        </w:rPr>
        <w:t>Initial Categories:</w:t>
      </w:r>
      <w:r w:rsidRPr="00CD0409">
        <w:rPr>
          <w:rFonts w:asciiTheme="majorBidi" w:hAnsiTheme="majorBidi" w:cstheme="majorBidi"/>
        </w:rPr>
        <w:t> Long dresses, tailored shirts, wide-leg trousers, elegant skirts, structured blazers, matching sets, premium essentials, modest outerwear.</w:t>
      </w:r>
    </w:p>
    <w:p w14:paraId="494F360F" w14:textId="77777777" w:rsidR="00CD0409" w:rsidRPr="00CD0409" w:rsidRDefault="00CD0409" w:rsidP="00CD0409">
      <w:pPr>
        <w:numPr>
          <w:ilvl w:val="0"/>
          <w:numId w:val="34"/>
        </w:numPr>
        <w:rPr>
          <w:rFonts w:asciiTheme="majorBidi" w:hAnsiTheme="majorBidi" w:cstheme="majorBidi"/>
        </w:rPr>
      </w:pPr>
      <w:r w:rsidRPr="00CD0409">
        <w:rPr>
          <w:rFonts w:asciiTheme="majorBidi" w:hAnsiTheme="majorBidi" w:cstheme="majorBidi"/>
          <w:b/>
          <w:bCs/>
        </w:rPr>
        <w:t>Design Philosophy:</w:t>
      </w:r>
      <w:r w:rsidRPr="00CD0409">
        <w:rPr>
          <w:rFonts w:asciiTheme="majorBidi" w:hAnsiTheme="majorBidi" w:cstheme="majorBidi"/>
        </w:rPr>
        <w:t> Neutral palettes, clean lines, feminine structure, modest cuts, versatile styling.</w:t>
      </w:r>
    </w:p>
    <w:p w14:paraId="7ED9B75C" w14:textId="77777777" w:rsidR="00CD0409" w:rsidRPr="00CD0409" w:rsidRDefault="00CD0409" w:rsidP="00CD0409">
      <w:pPr>
        <w:numPr>
          <w:ilvl w:val="0"/>
          <w:numId w:val="34"/>
        </w:numPr>
        <w:rPr>
          <w:rFonts w:asciiTheme="majorBidi" w:hAnsiTheme="majorBidi" w:cstheme="majorBidi"/>
        </w:rPr>
      </w:pPr>
      <w:r w:rsidRPr="00CD0409">
        <w:rPr>
          <w:rFonts w:asciiTheme="majorBidi" w:hAnsiTheme="majorBidi" w:cstheme="majorBidi"/>
          <w:b/>
          <w:bCs/>
        </w:rPr>
        <w:t>Assortment Logic:</w:t>
      </w:r>
      <w:r w:rsidRPr="00CD0409">
        <w:rPr>
          <w:rFonts w:asciiTheme="majorBidi" w:hAnsiTheme="majorBidi" w:cstheme="majorBidi"/>
        </w:rPr>
        <w:t> Curated and selective. Goal is to maximize relevance, conversion, repeatability, and brand consistency, not product count.</w:t>
      </w:r>
    </w:p>
    <w:p w14:paraId="015C436E"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6. Strategic Business Model (First 3 Years)</w:t>
      </w:r>
    </w:p>
    <w:p w14:paraId="4B9381F1" w14:textId="77777777" w:rsidR="00CD0409" w:rsidRPr="00CD0409" w:rsidRDefault="00CD0409" w:rsidP="00CD0409">
      <w:pPr>
        <w:numPr>
          <w:ilvl w:val="0"/>
          <w:numId w:val="35"/>
        </w:numPr>
        <w:rPr>
          <w:rFonts w:asciiTheme="majorBidi" w:hAnsiTheme="majorBidi" w:cstheme="majorBidi"/>
        </w:rPr>
      </w:pPr>
      <w:r w:rsidRPr="00CD0409">
        <w:rPr>
          <w:rFonts w:asciiTheme="majorBidi" w:hAnsiTheme="majorBidi" w:cstheme="majorBidi"/>
          <w:b/>
          <w:bCs/>
        </w:rPr>
        <w:t>Core Model:</w:t>
      </w:r>
      <w:r w:rsidRPr="00CD0409">
        <w:rPr>
          <w:rFonts w:asciiTheme="majorBidi" w:hAnsiTheme="majorBidi" w:cstheme="majorBidi"/>
        </w:rPr>
        <w:t> </w:t>
      </w:r>
      <w:proofErr w:type="gramStart"/>
      <w:r w:rsidRPr="00CD0409">
        <w:rPr>
          <w:rFonts w:asciiTheme="majorBidi" w:hAnsiTheme="majorBidi" w:cstheme="majorBidi"/>
        </w:rPr>
        <w:t>Digital-first</w:t>
      </w:r>
      <w:proofErr w:type="gramEnd"/>
      <w:r w:rsidRPr="00CD0409">
        <w:rPr>
          <w:rFonts w:asciiTheme="majorBidi" w:hAnsiTheme="majorBidi" w:cstheme="majorBidi"/>
        </w:rPr>
        <w:t>, online-only sales.</w:t>
      </w:r>
    </w:p>
    <w:p w14:paraId="74ECD01E" w14:textId="77777777" w:rsidR="00CD0409" w:rsidRPr="00CD0409" w:rsidRDefault="00CD0409" w:rsidP="00CD0409">
      <w:pPr>
        <w:numPr>
          <w:ilvl w:val="0"/>
          <w:numId w:val="35"/>
        </w:numPr>
        <w:rPr>
          <w:rFonts w:asciiTheme="majorBidi" w:hAnsiTheme="majorBidi" w:cstheme="majorBidi"/>
        </w:rPr>
      </w:pPr>
      <w:r w:rsidRPr="00CD0409">
        <w:rPr>
          <w:rFonts w:asciiTheme="majorBidi" w:hAnsiTheme="majorBidi" w:cstheme="majorBidi"/>
          <w:b/>
          <w:bCs/>
        </w:rPr>
        <w:t>Revenue Principle:</w:t>
      </w:r>
      <w:r w:rsidRPr="00CD0409">
        <w:rPr>
          <w:rFonts w:asciiTheme="majorBidi" w:hAnsiTheme="majorBidi" w:cstheme="majorBidi"/>
        </w:rPr>
        <w:t> All revenue generation happens through digital channels only.</w:t>
      </w:r>
    </w:p>
    <w:p w14:paraId="3BF904D6" w14:textId="77777777" w:rsidR="00CD0409" w:rsidRPr="00CD0409" w:rsidRDefault="00CD0409" w:rsidP="00CD0409">
      <w:pPr>
        <w:numPr>
          <w:ilvl w:val="0"/>
          <w:numId w:val="35"/>
        </w:numPr>
        <w:rPr>
          <w:rFonts w:asciiTheme="majorBidi" w:hAnsiTheme="majorBidi" w:cstheme="majorBidi"/>
        </w:rPr>
      </w:pPr>
      <w:r w:rsidRPr="00CD0409">
        <w:rPr>
          <w:rFonts w:asciiTheme="majorBidi" w:hAnsiTheme="majorBidi" w:cstheme="majorBidi"/>
          <w:b/>
          <w:bCs/>
        </w:rPr>
        <w:t>Role of Physical Events (Bazaars/Pop-ups):</w:t>
      </w:r>
      <w:r w:rsidRPr="00CD0409">
        <w:rPr>
          <w:rFonts w:asciiTheme="majorBidi" w:hAnsiTheme="majorBidi" w:cstheme="majorBidi"/>
        </w:rPr>
        <w:t> Marketing-only tools for brand awareness, lead generation, and customer feedback. They will not be treated as profit centers or permanent commercial channels.</w:t>
      </w:r>
    </w:p>
    <w:p w14:paraId="5B3B5BFC" w14:textId="77777777" w:rsidR="00CD0409" w:rsidRPr="00CD0409" w:rsidRDefault="00CD0409" w:rsidP="00CD0409">
      <w:pPr>
        <w:numPr>
          <w:ilvl w:val="0"/>
          <w:numId w:val="35"/>
        </w:numPr>
        <w:rPr>
          <w:rFonts w:asciiTheme="majorBidi" w:hAnsiTheme="majorBidi" w:cstheme="majorBidi"/>
        </w:rPr>
      </w:pPr>
      <w:r w:rsidRPr="00CD0409">
        <w:rPr>
          <w:rFonts w:asciiTheme="majorBidi" w:hAnsiTheme="majorBidi" w:cstheme="majorBidi"/>
          <w:b/>
          <w:bCs/>
        </w:rPr>
        <w:t>Rationale for Online-Only:</w:t>
      </w:r>
      <w:r w:rsidRPr="00CD0409">
        <w:rPr>
          <w:rFonts w:asciiTheme="majorBidi" w:hAnsiTheme="majorBidi" w:cstheme="majorBidi"/>
        </w:rPr>
        <w:t> Build strong digital identity, control customer journey, collect clean data, test demand accurately, reduce fixed retail costs, and scale with lower complexity.</w:t>
      </w:r>
    </w:p>
    <w:p w14:paraId="0F44AF03" w14:textId="77777777" w:rsidR="00CD0409" w:rsidRPr="00CD0409" w:rsidRDefault="00CD0409" w:rsidP="00CD0409">
      <w:pPr>
        <w:rPr>
          <w:rFonts w:asciiTheme="majorBidi" w:hAnsiTheme="majorBidi" w:cstheme="majorBidi"/>
        </w:rPr>
      </w:pPr>
      <w:r w:rsidRPr="00CD0409">
        <w:rPr>
          <w:rFonts w:asciiTheme="majorBidi" w:hAnsiTheme="majorBidi" w:cstheme="majorBidi"/>
        </w:rPr>
        <w:pict w14:anchorId="5C94C99C">
          <v:rect id="_x0000_i1211" style="width:0;height:.75pt" o:hrstd="t" o:hr="t" fillcolor="#a0a0a0" stroked="f"/>
        </w:pict>
      </w:r>
    </w:p>
    <w:p w14:paraId="58FABF1C"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PART TWO: STRATEGIC COMMERCIAL MODEL &amp; GROWTH DIRECTION</w:t>
      </w:r>
    </w:p>
    <w:p w14:paraId="268277C8"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7. Market Opportunity &amp; Problem Statement (High-Level)</w:t>
      </w:r>
    </w:p>
    <w:p w14:paraId="7639E8A1" w14:textId="77777777" w:rsidR="00CD0409" w:rsidRPr="00CD0409" w:rsidRDefault="00CD0409" w:rsidP="00CD0409">
      <w:pPr>
        <w:numPr>
          <w:ilvl w:val="0"/>
          <w:numId w:val="36"/>
        </w:numPr>
        <w:rPr>
          <w:rFonts w:asciiTheme="majorBidi" w:hAnsiTheme="majorBidi" w:cstheme="majorBidi"/>
        </w:rPr>
      </w:pPr>
      <w:r w:rsidRPr="00CD0409">
        <w:rPr>
          <w:rFonts w:asciiTheme="majorBidi" w:hAnsiTheme="majorBidi" w:cstheme="majorBidi"/>
          <w:b/>
          <w:bCs/>
        </w:rPr>
        <w:t>Market Gap:</w:t>
      </w:r>
      <w:r w:rsidRPr="00CD0409">
        <w:rPr>
          <w:rFonts w:asciiTheme="majorBidi" w:hAnsiTheme="majorBidi" w:cstheme="majorBidi"/>
        </w:rPr>
        <w:t> Few brands combine timeless elegance, modest presentation, and a clear visual identity at a mid-premium price point.</w:t>
      </w:r>
    </w:p>
    <w:p w14:paraId="269E5270" w14:textId="77777777" w:rsidR="00CD0409" w:rsidRPr="00CD0409" w:rsidRDefault="00CD0409" w:rsidP="00CD0409">
      <w:pPr>
        <w:numPr>
          <w:ilvl w:val="0"/>
          <w:numId w:val="36"/>
        </w:numPr>
        <w:rPr>
          <w:rFonts w:asciiTheme="majorBidi" w:hAnsiTheme="majorBidi" w:cstheme="majorBidi"/>
        </w:rPr>
      </w:pPr>
      <w:r w:rsidRPr="00CD0409">
        <w:rPr>
          <w:rFonts w:asciiTheme="majorBidi" w:hAnsiTheme="majorBidi" w:cstheme="majorBidi"/>
          <w:b/>
          <w:bCs/>
        </w:rPr>
        <w:t>High-Level Problem Solved:</w:t>
      </w:r>
      <w:r w:rsidRPr="00CD0409">
        <w:rPr>
          <w:rFonts w:asciiTheme="majorBidi" w:hAnsiTheme="majorBidi" w:cstheme="majorBidi"/>
        </w:rPr>
        <w:t> Overproduction, poor forecasting, weak pricing strategy, and lack of data-driven decisions. This brand replaces intuition-based merchandising with structured performance analytics.</w:t>
      </w:r>
    </w:p>
    <w:p w14:paraId="22CD6689" w14:textId="7525A9EE" w:rsidR="00CD0409" w:rsidRPr="00CD0409" w:rsidRDefault="00CD0409" w:rsidP="00CD0409">
      <w:pPr>
        <w:rPr>
          <w:rFonts w:asciiTheme="majorBidi" w:hAnsiTheme="majorBidi" w:cstheme="majorBidi"/>
          <w:b/>
          <w:bCs/>
        </w:rPr>
      </w:pPr>
      <w:r w:rsidRPr="00CD0409">
        <w:rPr>
          <w:rFonts w:asciiTheme="majorBidi" w:hAnsiTheme="majorBidi" w:cstheme="majorBidi"/>
          <w:b/>
          <w:bCs/>
        </w:rPr>
        <w:t xml:space="preserve">8. Detailed Problem Analysis: What Data Analytics Will Solve </w:t>
      </w:r>
    </w:p>
    <w:p w14:paraId="3CE35310" w14:textId="77777777" w:rsidR="00CD0409" w:rsidRPr="00CD0409" w:rsidRDefault="00CD0409" w:rsidP="00CD0409">
      <w:pPr>
        <w:rPr>
          <w:rFonts w:asciiTheme="majorBidi" w:hAnsiTheme="majorBidi" w:cstheme="majorBidi"/>
        </w:rPr>
      </w:pPr>
      <w:r w:rsidRPr="00CD0409">
        <w:rPr>
          <w:rFonts w:asciiTheme="majorBidi" w:hAnsiTheme="majorBidi" w:cstheme="majorBidi"/>
          <w:i/>
          <w:iCs/>
        </w:rPr>
        <w:t xml:space="preserve">This section is the core justification for why the business must be </w:t>
      </w:r>
      <w:proofErr w:type="gramStart"/>
      <w:r w:rsidRPr="00CD0409">
        <w:rPr>
          <w:rFonts w:asciiTheme="majorBidi" w:hAnsiTheme="majorBidi" w:cstheme="majorBidi"/>
          <w:i/>
          <w:iCs/>
        </w:rPr>
        <w:t>data-driven</w:t>
      </w:r>
      <w:proofErr w:type="gramEnd"/>
      <w:r w:rsidRPr="00CD0409">
        <w:rPr>
          <w:rFonts w:asciiTheme="majorBidi" w:hAnsiTheme="majorBidi" w:cstheme="majorBidi"/>
          <w:i/>
          <w:iCs/>
        </w:rPr>
        <w:t>. Each problem below will be addressed by specific data analytics methods within the project.</w:t>
      </w:r>
    </w:p>
    <w:tbl>
      <w:tblPr>
        <w:tblStyle w:val="TableGrid"/>
        <w:tblW w:w="0" w:type="auto"/>
        <w:jc w:val="center"/>
        <w:tblLook w:val="04A0" w:firstRow="1" w:lastRow="0" w:firstColumn="1" w:lastColumn="0" w:noHBand="0" w:noVBand="1"/>
      </w:tblPr>
      <w:tblGrid>
        <w:gridCol w:w="516"/>
        <w:gridCol w:w="3760"/>
        <w:gridCol w:w="2491"/>
        <w:gridCol w:w="2583"/>
      </w:tblGrid>
      <w:tr w:rsidR="00CD0409" w:rsidRPr="00CD0409" w14:paraId="79B74512" w14:textId="77777777" w:rsidTr="00CD0409">
        <w:trPr>
          <w:jc w:val="center"/>
        </w:trPr>
        <w:tc>
          <w:tcPr>
            <w:tcW w:w="0" w:type="auto"/>
            <w:hideMark/>
          </w:tcPr>
          <w:p w14:paraId="77F6569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lastRenderedPageBreak/>
              <w:t>#</w:t>
            </w:r>
          </w:p>
        </w:tc>
        <w:tc>
          <w:tcPr>
            <w:tcW w:w="0" w:type="auto"/>
            <w:hideMark/>
          </w:tcPr>
          <w:p w14:paraId="4065C20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Problem (Business Pain Point)</w:t>
            </w:r>
          </w:p>
        </w:tc>
        <w:tc>
          <w:tcPr>
            <w:tcW w:w="0" w:type="auto"/>
            <w:hideMark/>
          </w:tcPr>
          <w:p w14:paraId="1AD0EC6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How Data Analytics Solves It</w:t>
            </w:r>
          </w:p>
        </w:tc>
        <w:tc>
          <w:tcPr>
            <w:tcW w:w="0" w:type="auto"/>
            <w:hideMark/>
          </w:tcPr>
          <w:p w14:paraId="5C09A97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Specific KPIs / Methods</w:t>
            </w:r>
          </w:p>
        </w:tc>
      </w:tr>
      <w:tr w:rsidR="00CD0409" w:rsidRPr="00CD0409" w14:paraId="2A11AE7C" w14:textId="77777777" w:rsidTr="00CD0409">
        <w:trPr>
          <w:jc w:val="center"/>
        </w:trPr>
        <w:tc>
          <w:tcPr>
            <w:tcW w:w="0" w:type="auto"/>
            <w:hideMark/>
          </w:tcPr>
          <w:p w14:paraId="06E1B3A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8.1</w:t>
            </w:r>
          </w:p>
        </w:tc>
        <w:tc>
          <w:tcPr>
            <w:tcW w:w="0" w:type="auto"/>
            <w:hideMark/>
          </w:tcPr>
          <w:p w14:paraId="1BB51D8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Weak product performance understanding:</w:t>
            </w:r>
            <w:r w:rsidRPr="00CD0409">
              <w:rPr>
                <w:rFonts w:asciiTheme="majorBidi" w:hAnsiTheme="majorBidi" w:cstheme="majorBidi"/>
              </w:rPr>
              <w:t> The brand does not know which items sell, which are stagnant, and which have high return rates. Decisions are based on intuition.</w:t>
            </w:r>
          </w:p>
        </w:tc>
        <w:tc>
          <w:tcPr>
            <w:tcW w:w="0" w:type="auto"/>
            <w:hideMark/>
          </w:tcPr>
          <w:p w14:paraId="0E39949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Analyze product-level performance to identify hero products, slow movers, and return-prone items.</w:t>
            </w:r>
          </w:p>
        </w:tc>
        <w:tc>
          <w:tcPr>
            <w:tcW w:w="0" w:type="auto"/>
            <w:hideMark/>
          </w:tcPr>
          <w:p w14:paraId="520522B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Sell-through rate, Gross margin per SKU, Return rate by product/category.</w:t>
            </w:r>
          </w:p>
        </w:tc>
      </w:tr>
      <w:tr w:rsidR="00CD0409" w:rsidRPr="00CD0409" w14:paraId="7EA5153C" w14:textId="77777777" w:rsidTr="00CD0409">
        <w:trPr>
          <w:jc w:val="center"/>
        </w:trPr>
        <w:tc>
          <w:tcPr>
            <w:tcW w:w="0" w:type="auto"/>
            <w:hideMark/>
          </w:tcPr>
          <w:p w14:paraId="035F830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8.2</w:t>
            </w:r>
          </w:p>
        </w:tc>
        <w:tc>
          <w:tcPr>
            <w:tcW w:w="0" w:type="auto"/>
            <w:hideMark/>
          </w:tcPr>
          <w:p w14:paraId="02322499" w14:textId="77777777" w:rsidR="00CD0409" w:rsidRPr="00CD0409" w:rsidRDefault="00CD0409" w:rsidP="00CD0409">
            <w:pPr>
              <w:spacing w:after="160" w:line="278" w:lineRule="auto"/>
              <w:rPr>
                <w:rFonts w:asciiTheme="majorBidi" w:hAnsiTheme="majorBidi" w:cstheme="majorBidi"/>
              </w:rPr>
            </w:pPr>
            <w:proofErr w:type="gramStart"/>
            <w:r w:rsidRPr="00CD0409">
              <w:rPr>
                <w:rFonts w:asciiTheme="majorBidi" w:hAnsiTheme="majorBidi" w:cstheme="majorBidi"/>
                <w:b/>
                <w:bCs/>
              </w:rPr>
              <w:t>Guessing on</w:t>
            </w:r>
            <w:proofErr w:type="gramEnd"/>
            <w:r w:rsidRPr="00CD0409">
              <w:rPr>
                <w:rFonts w:asciiTheme="majorBidi" w:hAnsiTheme="majorBidi" w:cstheme="majorBidi"/>
                <w:b/>
                <w:bCs/>
              </w:rPr>
              <w:t xml:space="preserve"> pricing:</w:t>
            </w:r>
            <w:r w:rsidRPr="00CD0409">
              <w:rPr>
                <w:rFonts w:asciiTheme="majorBidi" w:hAnsiTheme="majorBidi" w:cstheme="majorBidi"/>
              </w:rPr>
              <w:t> Prices are set without understanding demand elasticity or competitive positioning, leading to lost sales or margin erosion.</w:t>
            </w:r>
          </w:p>
        </w:tc>
        <w:tc>
          <w:tcPr>
            <w:tcW w:w="0" w:type="auto"/>
            <w:hideMark/>
          </w:tcPr>
          <w:p w14:paraId="58B2A38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Price elasticity analysis to find optimal price points that maximize conversion and profit.</w:t>
            </w:r>
          </w:p>
        </w:tc>
        <w:tc>
          <w:tcPr>
            <w:tcW w:w="0" w:type="auto"/>
            <w:hideMark/>
          </w:tcPr>
          <w:p w14:paraId="5838306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Conversion rate (CVR) per price segment, Cart abandonment rate at different price levels.</w:t>
            </w:r>
          </w:p>
        </w:tc>
      </w:tr>
      <w:tr w:rsidR="00CD0409" w:rsidRPr="00CD0409" w14:paraId="6E93251C" w14:textId="77777777" w:rsidTr="00CD0409">
        <w:trPr>
          <w:jc w:val="center"/>
        </w:trPr>
        <w:tc>
          <w:tcPr>
            <w:tcW w:w="0" w:type="auto"/>
            <w:hideMark/>
          </w:tcPr>
          <w:p w14:paraId="1E2CA5B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8.3</w:t>
            </w:r>
          </w:p>
        </w:tc>
        <w:tc>
          <w:tcPr>
            <w:tcW w:w="0" w:type="auto"/>
            <w:hideMark/>
          </w:tcPr>
          <w:p w14:paraId="31DF491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Inventory imbalance (overstock or stockouts):</w:t>
            </w:r>
            <w:r w:rsidRPr="00CD0409">
              <w:rPr>
                <w:rFonts w:asciiTheme="majorBidi" w:hAnsiTheme="majorBidi" w:cstheme="majorBidi"/>
              </w:rPr>
              <w:t> Buying decisions are based on feelings, leading to excess dead stock or missed revenue from bestsellers.</w:t>
            </w:r>
          </w:p>
        </w:tc>
        <w:tc>
          <w:tcPr>
            <w:tcW w:w="0" w:type="auto"/>
            <w:hideMark/>
          </w:tcPr>
          <w:p w14:paraId="5E047DE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Demand forecasting using historical sales, seasonality, and trend data. ABC/XYZ inventory classification.</w:t>
            </w:r>
          </w:p>
        </w:tc>
        <w:tc>
          <w:tcPr>
            <w:tcW w:w="0" w:type="auto"/>
            <w:hideMark/>
          </w:tcPr>
          <w:p w14:paraId="6D5EF2B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Inventory turnover, Stockout rate, Dead stock ratio, Forecast accuracy.</w:t>
            </w:r>
          </w:p>
        </w:tc>
      </w:tr>
      <w:tr w:rsidR="00CD0409" w:rsidRPr="00CD0409" w14:paraId="4180BF34" w14:textId="77777777" w:rsidTr="00CD0409">
        <w:trPr>
          <w:jc w:val="center"/>
        </w:trPr>
        <w:tc>
          <w:tcPr>
            <w:tcW w:w="0" w:type="auto"/>
            <w:hideMark/>
          </w:tcPr>
          <w:p w14:paraId="1E03851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8.4</w:t>
            </w:r>
          </w:p>
        </w:tc>
        <w:tc>
          <w:tcPr>
            <w:tcW w:w="0" w:type="auto"/>
            <w:hideMark/>
          </w:tcPr>
          <w:p w14:paraId="08161FE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High Customer Acquisition Cost (CAC) without guaranteed return:</w:t>
            </w:r>
            <w:r w:rsidRPr="00CD0409">
              <w:rPr>
                <w:rFonts w:asciiTheme="majorBidi" w:hAnsiTheme="majorBidi" w:cstheme="majorBidi"/>
              </w:rPr>
              <w:t> Marketing spend is spread across channels without knowing which brings valuable, loyal customers.</w:t>
            </w:r>
          </w:p>
        </w:tc>
        <w:tc>
          <w:tcPr>
            <w:tcW w:w="0" w:type="auto"/>
            <w:hideMark/>
          </w:tcPr>
          <w:p w14:paraId="53D1774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Channel-level ROAS analysis, cohort-based LTV/CAC ratio tracking, and customer attribution modeling.</w:t>
            </w:r>
          </w:p>
        </w:tc>
        <w:tc>
          <w:tcPr>
            <w:tcW w:w="0" w:type="auto"/>
            <w:hideMark/>
          </w:tcPr>
          <w:p w14:paraId="25DA447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CAC by channel, LTV:CAC ratio (&gt;3:1 target), ROAS by campaign.</w:t>
            </w:r>
          </w:p>
        </w:tc>
      </w:tr>
      <w:tr w:rsidR="00CD0409" w:rsidRPr="00CD0409" w14:paraId="70F6C894" w14:textId="77777777" w:rsidTr="00CD0409">
        <w:trPr>
          <w:jc w:val="center"/>
        </w:trPr>
        <w:tc>
          <w:tcPr>
            <w:tcW w:w="0" w:type="auto"/>
            <w:hideMark/>
          </w:tcPr>
          <w:p w14:paraId="0333F60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8.5</w:t>
            </w:r>
          </w:p>
        </w:tc>
        <w:tc>
          <w:tcPr>
            <w:tcW w:w="0" w:type="auto"/>
            <w:hideMark/>
          </w:tcPr>
          <w:p w14:paraId="7B73011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Low repeat purchase rate (one-time buyers only):</w:t>
            </w:r>
            <w:r w:rsidRPr="00CD0409">
              <w:rPr>
                <w:rFonts w:asciiTheme="majorBidi" w:hAnsiTheme="majorBidi" w:cstheme="majorBidi"/>
              </w:rPr>
              <w:t> Customers purchase once and never return, making it impossible to build LTV and profitably scale.</w:t>
            </w:r>
          </w:p>
        </w:tc>
        <w:tc>
          <w:tcPr>
            <w:tcW w:w="0" w:type="auto"/>
            <w:hideMark/>
          </w:tcPr>
          <w:p w14:paraId="05FF0F8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RFM segmentation (Recency, Frequency, Monetary) to identify loyal segments and build retention campaigns.</w:t>
            </w:r>
          </w:p>
        </w:tc>
        <w:tc>
          <w:tcPr>
            <w:tcW w:w="0" w:type="auto"/>
            <w:hideMark/>
          </w:tcPr>
          <w:p w14:paraId="2502A16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Repeat purchase rate (target &gt;25%), Customer lifetime value (LTV &gt; 4,000 EGP).</w:t>
            </w:r>
          </w:p>
        </w:tc>
      </w:tr>
      <w:tr w:rsidR="00CD0409" w:rsidRPr="00CD0409" w14:paraId="75F46268" w14:textId="77777777" w:rsidTr="00CD0409">
        <w:trPr>
          <w:jc w:val="center"/>
        </w:trPr>
        <w:tc>
          <w:tcPr>
            <w:tcW w:w="0" w:type="auto"/>
            <w:hideMark/>
          </w:tcPr>
          <w:p w14:paraId="4679BFA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8.6</w:t>
            </w:r>
          </w:p>
        </w:tc>
        <w:tc>
          <w:tcPr>
            <w:tcW w:w="0" w:type="auto"/>
            <w:hideMark/>
          </w:tcPr>
          <w:p w14:paraId="47B9C36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High return rate (&gt;15%):</w:t>
            </w:r>
            <w:r w:rsidRPr="00CD0409">
              <w:rPr>
                <w:rFonts w:asciiTheme="majorBidi" w:hAnsiTheme="majorBidi" w:cstheme="majorBidi"/>
              </w:rPr>
              <w:t xml:space="preserve"> Returns eat into gross margin due to shipping, handling, and depreciation. Often caused by </w:t>
            </w:r>
            <w:proofErr w:type="gramStart"/>
            <w:r w:rsidRPr="00CD0409">
              <w:rPr>
                <w:rFonts w:asciiTheme="majorBidi" w:hAnsiTheme="majorBidi" w:cstheme="majorBidi"/>
              </w:rPr>
              <w:t>fit</w:t>
            </w:r>
            <w:proofErr w:type="gramEnd"/>
            <w:r w:rsidRPr="00CD0409">
              <w:rPr>
                <w:rFonts w:asciiTheme="majorBidi" w:hAnsiTheme="majorBidi" w:cstheme="majorBidi"/>
              </w:rPr>
              <w:t>, quality, or misleading visuals.</w:t>
            </w:r>
          </w:p>
        </w:tc>
        <w:tc>
          <w:tcPr>
            <w:tcW w:w="0" w:type="auto"/>
            <w:hideMark/>
          </w:tcPr>
          <w:p w14:paraId="3C89410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Root cause analysis of returns (size, quality, image mismatch). Link returns to specific SKUs and categories.</w:t>
            </w:r>
          </w:p>
        </w:tc>
        <w:tc>
          <w:tcPr>
            <w:tcW w:w="0" w:type="auto"/>
            <w:hideMark/>
          </w:tcPr>
          <w:p w14:paraId="789136E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Return rate by product (&lt;15% target), Reason code analysis, Fit prediction via size guide data.</w:t>
            </w:r>
          </w:p>
        </w:tc>
      </w:tr>
      <w:tr w:rsidR="00CD0409" w:rsidRPr="00CD0409" w14:paraId="3D5DEDD6" w14:textId="77777777" w:rsidTr="00CD0409">
        <w:trPr>
          <w:jc w:val="center"/>
        </w:trPr>
        <w:tc>
          <w:tcPr>
            <w:tcW w:w="0" w:type="auto"/>
            <w:hideMark/>
          </w:tcPr>
          <w:p w14:paraId="3B70210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lastRenderedPageBreak/>
              <w:t>8.7</w:t>
            </w:r>
          </w:p>
        </w:tc>
        <w:tc>
          <w:tcPr>
            <w:tcW w:w="0" w:type="auto"/>
            <w:hideMark/>
          </w:tcPr>
          <w:p w14:paraId="57AEC22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Poor understanding of customer behavior &amp; segmentation:</w:t>
            </w:r>
            <w:r w:rsidRPr="00CD0409">
              <w:rPr>
                <w:rFonts w:asciiTheme="majorBidi" w:hAnsiTheme="majorBidi" w:cstheme="majorBidi"/>
              </w:rPr>
              <w:t> Which channels bring high-value customers? Which designs appeal to which segments?</w:t>
            </w:r>
          </w:p>
        </w:tc>
        <w:tc>
          <w:tcPr>
            <w:tcW w:w="0" w:type="auto"/>
            <w:hideMark/>
          </w:tcPr>
          <w:p w14:paraId="665B6B7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Customer segmentation (RFM, demographics, behavior). Channel attribution and preference mapping.</w:t>
            </w:r>
          </w:p>
        </w:tc>
        <w:tc>
          <w:tcPr>
            <w:tcW w:w="0" w:type="auto"/>
            <w:hideMark/>
          </w:tcPr>
          <w:p w14:paraId="5C36CCD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Segment-specific AOV, Segment retention curves, Personalized offer conversion.</w:t>
            </w:r>
          </w:p>
        </w:tc>
      </w:tr>
    </w:tbl>
    <w:p w14:paraId="577A0362" w14:textId="77777777" w:rsidR="00CD0409" w:rsidRPr="00CD0409" w:rsidRDefault="00CD0409" w:rsidP="00CD0409">
      <w:pPr>
        <w:rPr>
          <w:rFonts w:asciiTheme="majorBidi" w:hAnsiTheme="majorBidi" w:cstheme="majorBidi"/>
        </w:rPr>
      </w:pPr>
      <w:r w:rsidRPr="00CD0409">
        <w:rPr>
          <w:rFonts w:asciiTheme="majorBidi" w:hAnsiTheme="majorBidi" w:cstheme="majorBidi"/>
          <w:b/>
          <w:bCs/>
        </w:rPr>
        <w:t>Conclusion of Problem Analysis:</w:t>
      </w:r>
      <w:r w:rsidRPr="00CD0409">
        <w:rPr>
          <w:rFonts w:asciiTheme="majorBidi" w:hAnsiTheme="majorBidi" w:cstheme="majorBidi"/>
        </w:rPr>
        <w:t xml:space="preserve"> Without addressing these seven problems, the brand will suffer from cash flow inefficiency, unpredictable growth, and inability to scale profitably. The entire business model is built on using data analytics as the core decision engine to eliminate guesswork and optimize every commercial </w:t>
      </w:r>
      <w:proofErr w:type="gramStart"/>
      <w:r w:rsidRPr="00CD0409">
        <w:rPr>
          <w:rFonts w:asciiTheme="majorBidi" w:hAnsiTheme="majorBidi" w:cstheme="majorBidi"/>
        </w:rPr>
        <w:t>lever</w:t>
      </w:r>
      <w:proofErr w:type="gramEnd"/>
      <w:r w:rsidRPr="00CD0409">
        <w:rPr>
          <w:rFonts w:asciiTheme="majorBidi" w:hAnsiTheme="majorBidi" w:cstheme="majorBidi"/>
        </w:rPr>
        <w:t>: Traffic → Conversion → AOV → Retention.</w:t>
      </w:r>
    </w:p>
    <w:p w14:paraId="7EE09BDE"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9. Value Proposition</w:t>
      </w:r>
    </w:p>
    <w:p w14:paraId="09C8889D" w14:textId="77777777" w:rsidR="00CD0409" w:rsidRPr="00CD0409" w:rsidRDefault="00CD0409" w:rsidP="00CD0409">
      <w:pPr>
        <w:numPr>
          <w:ilvl w:val="0"/>
          <w:numId w:val="37"/>
        </w:numPr>
        <w:rPr>
          <w:rFonts w:asciiTheme="majorBidi" w:hAnsiTheme="majorBidi" w:cstheme="majorBidi"/>
        </w:rPr>
      </w:pPr>
      <w:r w:rsidRPr="00CD0409">
        <w:rPr>
          <w:rFonts w:asciiTheme="majorBidi" w:hAnsiTheme="majorBidi" w:cstheme="majorBidi"/>
          <w:b/>
          <w:bCs/>
        </w:rPr>
        <w:t>Functional:</w:t>
      </w:r>
      <w:r w:rsidRPr="00CD0409">
        <w:rPr>
          <w:rFonts w:asciiTheme="majorBidi" w:hAnsiTheme="majorBidi" w:cstheme="majorBidi"/>
        </w:rPr>
        <w:t> Curated pieces easy to style, consistent in identity, suitable for repeat wear (work, gatherings, travel).</w:t>
      </w:r>
    </w:p>
    <w:p w14:paraId="6D2DB757" w14:textId="77777777" w:rsidR="00CD0409" w:rsidRPr="00CD0409" w:rsidRDefault="00CD0409" w:rsidP="00CD0409">
      <w:pPr>
        <w:numPr>
          <w:ilvl w:val="0"/>
          <w:numId w:val="37"/>
        </w:numPr>
        <w:rPr>
          <w:rFonts w:asciiTheme="majorBidi" w:hAnsiTheme="majorBidi" w:cstheme="majorBidi"/>
        </w:rPr>
      </w:pPr>
      <w:r w:rsidRPr="00CD0409">
        <w:rPr>
          <w:rFonts w:asciiTheme="majorBidi" w:hAnsiTheme="majorBidi" w:cstheme="majorBidi"/>
          <w:b/>
          <w:bCs/>
        </w:rPr>
        <w:t>Emotional:</w:t>
      </w:r>
      <w:r w:rsidRPr="00CD0409">
        <w:rPr>
          <w:rFonts w:asciiTheme="majorBidi" w:hAnsiTheme="majorBidi" w:cstheme="majorBidi"/>
        </w:rPr>
        <w:t> Makes customers feel polished, confident, elegant, and quietly distinguished.</w:t>
      </w:r>
    </w:p>
    <w:p w14:paraId="0DDF6950" w14:textId="77777777" w:rsidR="00CD0409" w:rsidRPr="00CD0409" w:rsidRDefault="00CD0409" w:rsidP="00CD0409">
      <w:pPr>
        <w:numPr>
          <w:ilvl w:val="0"/>
          <w:numId w:val="37"/>
        </w:numPr>
        <w:rPr>
          <w:rFonts w:asciiTheme="majorBidi" w:hAnsiTheme="majorBidi" w:cstheme="majorBidi"/>
        </w:rPr>
      </w:pPr>
      <w:r w:rsidRPr="00CD0409">
        <w:rPr>
          <w:rFonts w:asciiTheme="majorBidi" w:hAnsiTheme="majorBidi" w:cstheme="majorBidi"/>
          <w:b/>
          <w:bCs/>
        </w:rPr>
        <w:t>Commercial (Investor View):</w:t>
      </w:r>
      <w:r w:rsidRPr="00CD0409">
        <w:rPr>
          <w:rFonts w:asciiTheme="majorBidi" w:hAnsiTheme="majorBidi" w:cstheme="majorBidi"/>
        </w:rPr>
        <w:t> Transforms fashion selling into a disciplined commercial system using product performance data, customer insights, and digital feedback loops.</w:t>
      </w:r>
    </w:p>
    <w:p w14:paraId="4ED7DA55"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10. Pricing Strategy</w:t>
      </w:r>
    </w:p>
    <w:p w14:paraId="49DFD887" w14:textId="77777777" w:rsidR="00CD0409" w:rsidRPr="00CD0409" w:rsidRDefault="00CD0409" w:rsidP="00CD0409">
      <w:pPr>
        <w:numPr>
          <w:ilvl w:val="0"/>
          <w:numId w:val="38"/>
        </w:numPr>
        <w:rPr>
          <w:rFonts w:asciiTheme="majorBidi" w:hAnsiTheme="majorBidi" w:cstheme="majorBidi"/>
        </w:rPr>
      </w:pPr>
      <w:r w:rsidRPr="00CD0409">
        <w:rPr>
          <w:rFonts w:asciiTheme="majorBidi" w:hAnsiTheme="majorBidi" w:cstheme="majorBidi"/>
          <w:b/>
          <w:bCs/>
        </w:rPr>
        <w:t>Position:</w:t>
      </w:r>
      <w:r w:rsidRPr="00CD0409">
        <w:rPr>
          <w:rFonts w:asciiTheme="majorBidi" w:hAnsiTheme="majorBidi" w:cstheme="majorBidi"/>
        </w:rPr>
        <w:t> Mid-premium segment.</w:t>
      </w:r>
    </w:p>
    <w:p w14:paraId="2B82913B" w14:textId="77777777" w:rsidR="00CD0409" w:rsidRPr="00CD0409" w:rsidRDefault="00CD0409" w:rsidP="00CD0409">
      <w:pPr>
        <w:numPr>
          <w:ilvl w:val="0"/>
          <w:numId w:val="38"/>
        </w:numPr>
        <w:rPr>
          <w:rFonts w:asciiTheme="majorBidi" w:hAnsiTheme="majorBidi" w:cstheme="majorBidi"/>
        </w:rPr>
      </w:pPr>
      <w:r w:rsidRPr="00CD0409">
        <w:rPr>
          <w:rFonts w:asciiTheme="majorBidi" w:hAnsiTheme="majorBidi" w:cstheme="majorBidi"/>
          <w:b/>
          <w:bCs/>
        </w:rPr>
        <w:t>Pricing Logic:</w:t>
      </w:r>
      <w:r w:rsidRPr="00CD0409">
        <w:rPr>
          <w:rFonts w:asciiTheme="majorBidi" w:hAnsiTheme="majorBidi" w:cstheme="majorBidi"/>
        </w:rPr>
        <w:t> Based on fabric quality, product complexity, category role, customer willingness to pay, and target gross margin (60%).</w:t>
      </w:r>
    </w:p>
    <w:p w14:paraId="4B0A4446" w14:textId="77777777" w:rsidR="00CD0409" w:rsidRPr="00CD0409" w:rsidRDefault="00CD0409" w:rsidP="00CD0409">
      <w:pPr>
        <w:numPr>
          <w:ilvl w:val="0"/>
          <w:numId w:val="38"/>
        </w:numPr>
        <w:rPr>
          <w:rFonts w:asciiTheme="majorBidi" w:hAnsiTheme="majorBidi" w:cstheme="majorBidi"/>
        </w:rPr>
      </w:pPr>
      <w:r w:rsidRPr="00CD0409">
        <w:rPr>
          <w:rFonts w:asciiTheme="majorBidi" w:hAnsiTheme="majorBidi" w:cstheme="majorBidi"/>
          <w:b/>
          <w:bCs/>
        </w:rPr>
        <w:t>Discipline:</w:t>
      </w:r>
      <w:r w:rsidRPr="00CD0409">
        <w:rPr>
          <w:rFonts w:asciiTheme="majorBidi" w:hAnsiTheme="majorBidi" w:cstheme="majorBidi"/>
        </w:rPr>
        <w:t xml:space="preserve"> Prices reviewed regularly against sales </w:t>
      </w:r>
      <w:proofErr w:type="gramStart"/>
      <w:r w:rsidRPr="00CD0409">
        <w:rPr>
          <w:rFonts w:asciiTheme="majorBidi" w:hAnsiTheme="majorBidi" w:cstheme="majorBidi"/>
        </w:rPr>
        <w:t>velocity</w:t>
      </w:r>
      <w:proofErr w:type="gramEnd"/>
      <w:r w:rsidRPr="00CD0409">
        <w:rPr>
          <w:rFonts w:asciiTheme="majorBidi" w:hAnsiTheme="majorBidi" w:cstheme="majorBidi"/>
        </w:rPr>
        <w:t>, conversion performance, and return rates.</w:t>
      </w:r>
    </w:p>
    <w:p w14:paraId="63EA01FA"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11. Marketing Strategy Summary</w:t>
      </w:r>
    </w:p>
    <w:p w14:paraId="235AB7C7" w14:textId="77777777" w:rsidR="00CD0409" w:rsidRPr="00CD0409" w:rsidRDefault="00CD0409" w:rsidP="00CD0409">
      <w:pPr>
        <w:numPr>
          <w:ilvl w:val="0"/>
          <w:numId w:val="39"/>
        </w:numPr>
        <w:rPr>
          <w:rFonts w:asciiTheme="majorBidi" w:hAnsiTheme="majorBidi" w:cstheme="majorBidi"/>
        </w:rPr>
      </w:pPr>
      <w:r w:rsidRPr="00CD0409">
        <w:rPr>
          <w:rFonts w:asciiTheme="majorBidi" w:hAnsiTheme="majorBidi" w:cstheme="majorBidi"/>
          <w:b/>
          <w:bCs/>
        </w:rPr>
        <w:t>Awareness:</w:t>
      </w:r>
      <w:r w:rsidRPr="00CD0409">
        <w:rPr>
          <w:rFonts w:asciiTheme="majorBidi" w:hAnsiTheme="majorBidi" w:cstheme="majorBidi"/>
        </w:rPr>
        <w:t> Visual consistency, strong storytelling, refined presentation.</w:t>
      </w:r>
    </w:p>
    <w:p w14:paraId="6A490C9B" w14:textId="77777777" w:rsidR="00CD0409" w:rsidRPr="00CD0409" w:rsidRDefault="00CD0409" w:rsidP="00CD0409">
      <w:pPr>
        <w:numPr>
          <w:ilvl w:val="0"/>
          <w:numId w:val="39"/>
        </w:numPr>
        <w:rPr>
          <w:rFonts w:asciiTheme="majorBidi" w:hAnsiTheme="majorBidi" w:cstheme="majorBidi"/>
        </w:rPr>
      </w:pPr>
      <w:r w:rsidRPr="00CD0409">
        <w:rPr>
          <w:rFonts w:asciiTheme="majorBidi" w:hAnsiTheme="majorBidi" w:cstheme="majorBidi"/>
          <w:b/>
          <w:bCs/>
        </w:rPr>
        <w:t>Performance:</w:t>
      </w:r>
      <w:r w:rsidRPr="00CD0409">
        <w:rPr>
          <w:rFonts w:asciiTheme="majorBidi" w:hAnsiTheme="majorBidi" w:cstheme="majorBidi"/>
        </w:rPr>
        <w:t> Paid campaigns focused on traffic acquisition, retargeting, abandoned-cart recovery.</w:t>
      </w:r>
    </w:p>
    <w:p w14:paraId="0F7582CF" w14:textId="77777777" w:rsidR="00CD0409" w:rsidRPr="00CD0409" w:rsidRDefault="00CD0409" w:rsidP="00CD0409">
      <w:pPr>
        <w:numPr>
          <w:ilvl w:val="0"/>
          <w:numId w:val="39"/>
        </w:numPr>
        <w:rPr>
          <w:rFonts w:asciiTheme="majorBidi" w:hAnsiTheme="majorBidi" w:cstheme="majorBidi"/>
        </w:rPr>
      </w:pPr>
      <w:r w:rsidRPr="00CD0409">
        <w:rPr>
          <w:rFonts w:asciiTheme="majorBidi" w:hAnsiTheme="majorBidi" w:cstheme="majorBidi"/>
          <w:b/>
          <w:bCs/>
        </w:rPr>
        <w:t>Retention:</w:t>
      </w:r>
      <w:r w:rsidRPr="00CD0409">
        <w:rPr>
          <w:rFonts w:asciiTheme="majorBidi" w:hAnsiTheme="majorBidi" w:cstheme="majorBidi"/>
        </w:rPr>
        <w:t> Email, SMS, personalized recommendations, launch-based engagement.</w:t>
      </w:r>
    </w:p>
    <w:p w14:paraId="2A27F347" w14:textId="77777777" w:rsidR="00CD0409" w:rsidRPr="00CD0409" w:rsidRDefault="00CD0409" w:rsidP="00CD0409">
      <w:pPr>
        <w:numPr>
          <w:ilvl w:val="0"/>
          <w:numId w:val="39"/>
        </w:numPr>
        <w:rPr>
          <w:rFonts w:asciiTheme="majorBidi" w:hAnsiTheme="majorBidi" w:cstheme="majorBidi"/>
        </w:rPr>
      </w:pPr>
      <w:r w:rsidRPr="00CD0409">
        <w:rPr>
          <w:rFonts w:asciiTheme="majorBidi" w:hAnsiTheme="majorBidi" w:cstheme="majorBidi"/>
          <w:b/>
          <w:bCs/>
        </w:rPr>
        <w:t>Influencers:</w:t>
      </w:r>
      <w:r w:rsidRPr="00CD0409">
        <w:rPr>
          <w:rFonts w:asciiTheme="majorBidi" w:hAnsiTheme="majorBidi" w:cstheme="majorBidi"/>
        </w:rPr>
        <w:t> Carefully selected creators aligned with elegance and modest lifestyle (not trend-heavy fashion).</w:t>
      </w:r>
    </w:p>
    <w:p w14:paraId="59ACA77C" w14:textId="77777777" w:rsidR="00CD0409" w:rsidRPr="00CD0409" w:rsidRDefault="00CD0409" w:rsidP="00CD0409">
      <w:pPr>
        <w:rPr>
          <w:rFonts w:asciiTheme="majorBidi" w:hAnsiTheme="majorBidi" w:cstheme="majorBidi"/>
        </w:rPr>
      </w:pPr>
      <w:r w:rsidRPr="00CD0409">
        <w:rPr>
          <w:rFonts w:asciiTheme="majorBidi" w:hAnsiTheme="majorBidi" w:cstheme="majorBidi"/>
        </w:rPr>
        <w:pict w14:anchorId="530751B8">
          <v:rect id="_x0000_i1212" style="width:0;height:.75pt" o:hrstd="t" o:hr="t" fillcolor="#a0a0a0" stroked="f"/>
        </w:pict>
      </w:r>
    </w:p>
    <w:p w14:paraId="4FA21ED5" w14:textId="5C9C1CAD" w:rsidR="00CD0409" w:rsidRPr="00CD0409" w:rsidRDefault="00CD0409" w:rsidP="00514FAD">
      <w:pPr>
        <w:rPr>
          <w:rFonts w:asciiTheme="majorBidi" w:hAnsiTheme="majorBidi" w:cstheme="majorBidi"/>
          <w:b/>
          <w:bCs/>
        </w:rPr>
      </w:pPr>
      <w:r w:rsidRPr="00CD0409">
        <w:rPr>
          <w:rFonts w:asciiTheme="majorBidi" w:hAnsiTheme="majorBidi" w:cstheme="majorBidi"/>
          <w:b/>
          <w:bCs/>
        </w:rPr>
        <w:t xml:space="preserve">PART THREE: FINANCIAL PLAN </w:t>
      </w:r>
    </w:p>
    <w:p w14:paraId="1985A29B"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12. Base Financial Metrics (Monthly Average)</w:t>
      </w:r>
    </w:p>
    <w:tbl>
      <w:tblPr>
        <w:tblStyle w:val="TableGrid"/>
        <w:tblW w:w="11280" w:type="dxa"/>
        <w:jc w:val="center"/>
        <w:tblLook w:val="04A0" w:firstRow="1" w:lastRow="0" w:firstColumn="1" w:lastColumn="0" w:noHBand="0" w:noVBand="1"/>
      </w:tblPr>
      <w:tblGrid>
        <w:gridCol w:w="4445"/>
        <w:gridCol w:w="2567"/>
        <w:gridCol w:w="4268"/>
      </w:tblGrid>
      <w:tr w:rsidR="00CD0409" w:rsidRPr="00CD0409" w14:paraId="0717DFFC" w14:textId="77777777" w:rsidTr="00CD0409">
        <w:trPr>
          <w:jc w:val="center"/>
        </w:trPr>
        <w:tc>
          <w:tcPr>
            <w:tcW w:w="0" w:type="auto"/>
            <w:hideMark/>
          </w:tcPr>
          <w:p w14:paraId="36BBC3E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lastRenderedPageBreak/>
              <w:t>Metric</w:t>
            </w:r>
          </w:p>
        </w:tc>
        <w:tc>
          <w:tcPr>
            <w:tcW w:w="0" w:type="auto"/>
            <w:hideMark/>
          </w:tcPr>
          <w:p w14:paraId="5C56C26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Value</w:t>
            </w:r>
          </w:p>
        </w:tc>
        <w:tc>
          <w:tcPr>
            <w:tcW w:w="0" w:type="auto"/>
            <w:hideMark/>
          </w:tcPr>
          <w:p w14:paraId="076D4C6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Notes</w:t>
            </w:r>
          </w:p>
        </w:tc>
      </w:tr>
      <w:tr w:rsidR="00CD0409" w:rsidRPr="00CD0409" w14:paraId="204F77E5" w14:textId="77777777" w:rsidTr="00CD0409">
        <w:trPr>
          <w:jc w:val="center"/>
        </w:trPr>
        <w:tc>
          <w:tcPr>
            <w:tcW w:w="0" w:type="auto"/>
            <w:hideMark/>
          </w:tcPr>
          <w:p w14:paraId="39F8899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Monthly Website Traffic</w:t>
            </w:r>
          </w:p>
        </w:tc>
        <w:tc>
          <w:tcPr>
            <w:tcW w:w="0" w:type="auto"/>
            <w:hideMark/>
          </w:tcPr>
          <w:p w14:paraId="0EC3EEF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20,000</w:t>
            </w:r>
          </w:p>
        </w:tc>
        <w:tc>
          <w:tcPr>
            <w:tcW w:w="0" w:type="auto"/>
            <w:hideMark/>
          </w:tcPr>
          <w:p w14:paraId="0DB2D2D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Qualified visitors</w:t>
            </w:r>
          </w:p>
        </w:tc>
      </w:tr>
      <w:tr w:rsidR="00CD0409" w:rsidRPr="00CD0409" w14:paraId="3EB689E7" w14:textId="77777777" w:rsidTr="00CD0409">
        <w:trPr>
          <w:jc w:val="center"/>
        </w:trPr>
        <w:tc>
          <w:tcPr>
            <w:tcW w:w="0" w:type="auto"/>
            <w:hideMark/>
          </w:tcPr>
          <w:p w14:paraId="23B7545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Conversion Rate (CVR)</w:t>
            </w:r>
          </w:p>
        </w:tc>
        <w:tc>
          <w:tcPr>
            <w:tcW w:w="0" w:type="auto"/>
            <w:hideMark/>
          </w:tcPr>
          <w:p w14:paraId="4B2BB11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2.0%</w:t>
            </w:r>
          </w:p>
        </w:tc>
        <w:tc>
          <w:tcPr>
            <w:tcW w:w="0" w:type="auto"/>
            <w:hideMark/>
          </w:tcPr>
          <w:p w14:paraId="6635F2F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Within target range (2-3%)</w:t>
            </w:r>
          </w:p>
        </w:tc>
      </w:tr>
      <w:tr w:rsidR="00CD0409" w:rsidRPr="00CD0409" w14:paraId="7A0A59F3" w14:textId="77777777" w:rsidTr="00CD0409">
        <w:trPr>
          <w:jc w:val="center"/>
        </w:trPr>
        <w:tc>
          <w:tcPr>
            <w:tcW w:w="0" w:type="auto"/>
            <w:hideMark/>
          </w:tcPr>
          <w:p w14:paraId="7BD5482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Orders per Month</w:t>
            </w:r>
          </w:p>
        </w:tc>
        <w:tc>
          <w:tcPr>
            <w:tcW w:w="0" w:type="auto"/>
            <w:hideMark/>
          </w:tcPr>
          <w:p w14:paraId="403D9C7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400</w:t>
            </w:r>
          </w:p>
        </w:tc>
        <w:tc>
          <w:tcPr>
            <w:tcW w:w="0" w:type="auto"/>
            <w:hideMark/>
          </w:tcPr>
          <w:p w14:paraId="16A95AB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20,000 × 0.02</w:t>
            </w:r>
          </w:p>
        </w:tc>
      </w:tr>
      <w:tr w:rsidR="00CD0409" w:rsidRPr="00CD0409" w14:paraId="53928334" w14:textId="77777777" w:rsidTr="00CD0409">
        <w:trPr>
          <w:jc w:val="center"/>
        </w:trPr>
        <w:tc>
          <w:tcPr>
            <w:tcW w:w="0" w:type="auto"/>
            <w:hideMark/>
          </w:tcPr>
          <w:p w14:paraId="7A29AAF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Average Order Value (AOV)</w:t>
            </w:r>
          </w:p>
        </w:tc>
        <w:tc>
          <w:tcPr>
            <w:tcW w:w="0" w:type="auto"/>
            <w:hideMark/>
          </w:tcPr>
          <w:p w14:paraId="2B9006D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2,500</w:t>
            </w:r>
          </w:p>
        </w:tc>
        <w:tc>
          <w:tcPr>
            <w:tcW w:w="0" w:type="auto"/>
            <w:hideMark/>
          </w:tcPr>
          <w:p w14:paraId="4F643D5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Within target (2,000-3,500)</w:t>
            </w:r>
          </w:p>
        </w:tc>
      </w:tr>
      <w:tr w:rsidR="00CD0409" w:rsidRPr="00CD0409" w14:paraId="1EA7C5A1" w14:textId="77777777" w:rsidTr="00CD0409">
        <w:trPr>
          <w:jc w:val="center"/>
        </w:trPr>
        <w:tc>
          <w:tcPr>
            <w:tcW w:w="0" w:type="auto"/>
            <w:hideMark/>
          </w:tcPr>
          <w:p w14:paraId="36C0561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Monthly Revenue</w:t>
            </w:r>
          </w:p>
        </w:tc>
        <w:tc>
          <w:tcPr>
            <w:tcW w:w="0" w:type="auto"/>
            <w:hideMark/>
          </w:tcPr>
          <w:p w14:paraId="0BB4191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EGP 1,000,000</w:t>
            </w:r>
          </w:p>
        </w:tc>
        <w:tc>
          <w:tcPr>
            <w:tcW w:w="0" w:type="auto"/>
            <w:hideMark/>
          </w:tcPr>
          <w:p w14:paraId="17331B3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400 orders × 2,500 AOV</w:t>
            </w:r>
          </w:p>
        </w:tc>
      </w:tr>
    </w:tbl>
    <w:p w14:paraId="25557141"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13. Unit Economics (Per Order)</w:t>
      </w:r>
    </w:p>
    <w:tbl>
      <w:tblPr>
        <w:tblStyle w:val="TableGrid"/>
        <w:tblW w:w="11280" w:type="dxa"/>
        <w:jc w:val="center"/>
        <w:tblLook w:val="04A0" w:firstRow="1" w:lastRow="0" w:firstColumn="1" w:lastColumn="0" w:noHBand="0" w:noVBand="1"/>
      </w:tblPr>
      <w:tblGrid>
        <w:gridCol w:w="6035"/>
        <w:gridCol w:w="1665"/>
        <w:gridCol w:w="3580"/>
      </w:tblGrid>
      <w:tr w:rsidR="00CD0409" w:rsidRPr="00CD0409" w14:paraId="781515DD" w14:textId="77777777" w:rsidTr="00514FAD">
        <w:trPr>
          <w:jc w:val="center"/>
        </w:trPr>
        <w:tc>
          <w:tcPr>
            <w:tcW w:w="0" w:type="auto"/>
            <w:hideMark/>
          </w:tcPr>
          <w:p w14:paraId="59E6943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Component</w:t>
            </w:r>
          </w:p>
        </w:tc>
        <w:tc>
          <w:tcPr>
            <w:tcW w:w="0" w:type="auto"/>
            <w:hideMark/>
          </w:tcPr>
          <w:p w14:paraId="7DD003D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w:t>
            </w:r>
          </w:p>
        </w:tc>
        <w:tc>
          <w:tcPr>
            <w:tcW w:w="0" w:type="auto"/>
            <w:hideMark/>
          </w:tcPr>
          <w:p w14:paraId="30318DA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 of Selling Price</w:t>
            </w:r>
          </w:p>
        </w:tc>
      </w:tr>
      <w:tr w:rsidR="00CD0409" w:rsidRPr="00CD0409" w14:paraId="70DEB663" w14:textId="77777777" w:rsidTr="00514FAD">
        <w:trPr>
          <w:jc w:val="center"/>
        </w:trPr>
        <w:tc>
          <w:tcPr>
            <w:tcW w:w="0" w:type="auto"/>
            <w:hideMark/>
          </w:tcPr>
          <w:p w14:paraId="5BF4AE5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Selling Price</w:t>
            </w:r>
          </w:p>
        </w:tc>
        <w:tc>
          <w:tcPr>
            <w:tcW w:w="0" w:type="auto"/>
            <w:hideMark/>
          </w:tcPr>
          <w:p w14:paraId="54D0ADD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2,500</w:t>
            </w:r>
          </w:p>
        </w:tc>
        <w:tc>
          <w:tcPr>
            <w:tcW w:w="0" w:type="auto"/>
            <w:hideMark/>
          </w:tcPr>
          <w:p w14:paraId="64AA35C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100%</w:t>
            </w:r>
          </w:p>
        </w:tc>
      </w:tr>
      <w:tr w:rsidR="00CD0409" w:rsidRPr="00CD0409" w14:paraId="00BF4695" w14:textId="77777777" w:rsidTr="00514FAD">
        <w:trPr>
          <w:jc w:val="center"/>
        </w:trPr>
        <w:tc>
          <w:tcPr>
            <w:tcW w:w="0" w:type="auto"/>
            <w:hideMark/>
          </w:tcPr>
          <w:p w14:paraId="2B07E7A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COGS (40%)</w:t>
            </w:r>
          </w:p>
        </w:tc>
        <w:tc>
          <w:tcPr>
            <w:tcW w:w="0" w:type="auto"/>
            <w:hideMark/>
          </w:tcPr>
          <w:p w14:paraId="694EDCE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(1,000)</w:t>
            </w:r>
          </w:p>
        </w:tc>
        <w:tc>
          <w:tcPr>
            <w:tcW w:w="0" w:type="auto"/>
            <w:hideMark/>
          </w:tcPr>
          <w:p w14:paraId="117CEDE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w:t>
            </w:r>
          </w:p>
        </w:tc>
      </w:tr>
      <w:tr w:rsidR="00CD0409" w:rsidRPr="00CD0409" w14:paraId="58EE77FD" w14:textId="77777777" w:rsidTr="00514FAD">
        <w:trPr>
          <w:jc w:val="center"/>
        </w:trPr>
        <w:tc>
          <w:tcPr>
            <w:tcW w:w="0" w:type="auto"/>
            <w:hideMark/>
          </w:tcPr>
          <w:p w14:paraId="4503742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Gross Profit</w:t>
            </w:r>
          </w:p>
        </w:tc>
        <w:tc>
          <w:tcPr>
            <w:tcW w:w="0" w:type="auto"/>
            <w:hideMark/>
          </w:tcPr>
          <w:p w14:paraId="308CEF7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1,500</w:t>
            </w:r>
          </w:p>
        </w:tc>
        <w:tc>
          <w:tcPr>
            <w:tcW w:w="0" w:type="auto"/>
            <w:hideMark/>
          </w:tcPr>
          <w:p w14:paraId="29CA821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60%</w:t>
            </w:r>
          </w:p>
        </w:tc>
      </w:tr>
      <w:tr w:rsidR="00CD0409" w:rsidRPr="00CD0409" w14:paraId="67F7CF44" w14:textId="77777777" w:rsidTr="00514FAD">
        <w:trPr>
          <w:jc w:val="center"/>
        </w:trPr>
        <w:tc>
          <w:tcPr>
            <w:tcW w:w="0" w:type="auto"/>
            <w:hideMark/>
          </w:tcPr>
          <w:p w14:paraId="4F7DFC8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Marketing Cost (CAC)</w:t>
            </w:r>
          </w:p>
        </w:tc>
        <w:tc>
          <w:tcPr>
            <w:tcW w:w="0" w:type="auto"/>
            <w:hideMark/>
          </w:tcPr>
          <w:p w14:paraId="2F4CA14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(400)</w:t>
            </w:r>
          </w:p>
        </w:tc>
        <w:tc>
          <w:tcPr>
            <w:tcW w:w="0" w:type="auto"/>
            <w:hideMark/>
          </w:tcPr>
          <w:p w14:paraId="29D4E8E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16%</w:t>
            </w:r>
          </w:p>
        </w:tc>
      </w:tr>
      <w:tr w:rsidR="00CD0409" w:rsidRPr="00CD0409" w14:paraId="150D0F77" w14:textId="77777777" w:rsidTr="00514FAD">
        <w:trPr>
          <w:jc w:val="center"/>
        </w:trPr>
        <w:tc>
          <w:tcPr>
            <w:tcW w:w="0" w:type="auto"/>
            <w:hideMark/>
          </w:tcPr>
          <w:p w14:paraId="28D74C6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Shipping &amp; Packaging</w:t>
            </w:r>
          </w:p>
        </w:tc>
        <w:tc>
          <w:tcPr>
            <w:tcW w:w="0" w:type="auto"/>
            <w:hideMark/>
          </w:tcPr>
          <w:p w14:paraId="6699F58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(150)</w:t>
            </w:r>
          </w:p>
        </w:tc>
        <w:tc>
          <w:tcPr>
            <w:tcW w:w="0" w:type="auto"/>
            <w:hideMark/>
          </w:tcPr>
          <w:p w14:paraId="3B6E645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6%</w:t>
            </w:r>
          </w:p>
        </w:tc>
      </w:tr>
      <w:tr w:rsidR="00CD0409" w:rsidRPr="00CD0409" w14:paraId="3635DD95" w14:textId="77777777" w:rsidTr="00514FAD">
        <w:trPr>
          <w:jc w:val="center"/>
        </w:trPr>
        <w:tc>
          <w:tcPr>
            <w:tcW w:w="0" w:type="auto"/>
            <w:hideMark/>
          </w:tcPr>
          <w:p w14:paraId="31170D3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Total Variable Cost</w:t>
            </w:r>
          </w:p>
        </w:tc>
        <w:tc>
          <w:tcPr>
            <w:tcW w:w="0" w:type="auto"/>
            <w:hideMark/>
          </w:tcPr>
          <w:p w14:paraId="5C63C22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(1,550)</w:t>
            </w:r>
          </w:p>
        </w:tc>
        <w:tc>
          <w:tcPr>
            <w:tcW w:w="0" w:type="auto"/>
            <w:hideMark/>
          </w:tcPr>
          <w:p w14:paraId="7A1C996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62%</w:t>
            </w:r>
          </w:p>
        </w:tc>
      </w:tr>
      <w:tr w:rsidR="00CD0409" w:rsidRPr="00CD0409" w14:paraId="72EC5EAA" w14:textId="77777777" w:rsidTr="00514FAD">
        <w:trPr>
          <w:jc w:val="center"/>
        </w:trPr>
        <w:tc>
          <w:tcPr>
            <w:tcW w:w="0" w:type="auto"/>
            <w:hideMark/>
          </w:tcPr>
          <w:p w14:paraId="4B827CF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Contribution Profit per Order</w:t>
            </w:r>
          </w:p>
        </w:tc>
        <w:tc>
          <w:tcPr>
            <w:tcW w:w="0" w:type="auto"/>
            <w:hideMark/>
          </w:tcPr>
          <w:p w14:paraId="6800CF6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950</w:t>
            </w:r>
          </w:p>
        </w:tc>
        <w:tc>
          <w:tcPr>
            <w:tcW w:w="0" w:type="auto"/>
            <w:hideMark/>
          </w:tcPr>
          <w:p w14:paraId="022224D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38%</w:t>
            </w:r>
          </w:p>
        </w:tc>
      </w:tr>
    </w:tbl>
    <w:p w14:paraId="70F884B0" w14:textId="77777777" w:rsidR="00CD0409" w:rsidRPr="00CD0409" w:rsidRDefault="00CD0409" w:rsidP="00CD0409">
      <w:pPr>
        <w:rPr>
          <w:rFonts w:asciiTheme="majorBidi" w:hAnsiTheme="majorBidi" w:cstheme="majorBidi"/>
        </w:rPr>
      </w:pPr>
      <w:r w:rsidRPr="00CD0409">
        <w:rPr>
          <w:rFonts w:asciiTheme="majorBidi" w:hAnsiTheme="majorBidi" w:cstheme="majorBidi"/>
          <w:b/>
          <w:bCs/>
        </w:rPr>
        <w:t>Validation:</w:t>
      </w:r>
      <w:r w:rsidRPr="00CD0409">
        <w:rPr>
          <w:rFonts w:asciiTheme="majorBidi" w:hAnsiTheme="majorBidi" w:cstheme="majorBidi"/>
        </w:rPr>
        <w:t> CAC of EGP 400 is within target range (300-600 EGP). Profit per order is healthy at 38% contribution margin before fixed costs.</w:t>
      </w:r>
    </w:p>
    <w:p w14:paraId="0907381F"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14. Monthly &amp; Annual Financial Summary</w:t>
      </w:r>
    </w:p>
    <w:tbl>
      <w:tblPr>
        <w:tblStyle w:val="TableGrid"/>
        <w:tblW w:w="10475" w:type="dxa"/>
        <w:jc w:val="center"/>
        <w:tblLook w:val="04A0" w:firstRow="1" w:lastRow="0" w:firstColumn="1" w:lastColumn="0" w:noHBand="0" w:noVBand="1"/>
      </w:tblPr>
      <w:tblGrid>
        <w:gridCol w:w="3330"/>
        <w:gridCol w:w="4542"/>
        <w:gridCol w:w="2603"/>
      </w:tblGrid>
      <w:tr w:rsidR="00CD0409" w:rsidRPr="00CD0409" w14:paraId="3CFC284A" w14:textId="77777777" w:rsidTr="00CD0409">
        <w:trPr>
          <w:jc w:val="center"/>
        </w:trPr>
        <w:tc>
          <w:tcPr>
            <w:tcW w:w="3330" w:type="dxa"/>
            <w:hideMark/>
          </w:tcPr>
          <w:p w14:paraId="7500AB3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Line Item</w:t>
            </w:r>
          </w:p>
        </w:tc>
        <w:tc>
          <w:tcPr>
            <w:tcW w:w="4542" w:type="dxa"/>
            <w:hideMark/>
          </w:tcPr>
          <w:p w14:paraId="35B45DE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Monthly (EGP)</w:t>
            </w:r>
          </w:p>
        </w:tc>
        <w:tc>
          <w:tcPr>
            <w:tcW w:w="0" w:type="auto"/>
            <w:hideMark/>
          </w:tcPr>
          <w:p w14:paraId="63833E5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Annual (EGP)</w:t>
            </w:r>
          </w:p>
        </w:tc>
      </w:tr>
      <w:tr w:rsidR="00CD0409" w:rsidRPr="00CD0409" w14:paraId="1A81039A" w14:textId="77777777" w:rsidTr="00CD0409">
        <w:trPr>
          <w:jc w:val="center"/>
        </w:trPr>
        <w:tc>
          <w:tcPr>
            <w:tcW w:w="3330" w:type="dxa"/>
            <w:hideMark/>
          </w:tcPr>
          <w:p w14:paraId="30A262B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Revenue</w:t>
            </w:r>
          </w:p>
        </w:tc>
        <w:tc>
          <w:tcPr>
            <w:tcW w:w="4542" w:type="dxa"/>
            <w:hideMark/>
          </w:tcPr>
          <w:p w14:paraId="60B108E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1,000,000</w:t>
            </w:r>
          </w:p>
        </w:tc>
        <w:tc>
          <w:tcPr>
            <w:tcW w:w="0" w:type="auto"/>
            <w:hideMark/>
          </w:tcPr>
          <w:p w14:paraId="02AF4F4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12,000,000</w:t>
            </w:r>
          </w:p>
        </w:tc>
      </w:tr>
      <w:tr w:rsidR="00CD0409" w:rsidRPr="00CD0409" w14:paraId="027590A0" w14:textId="77777777" w:rsidTr="00CD0409">
        <w:trPr>
          <w:jc w:val="center"/>
        </w:trPr>
        <w:tc>
          <w:tcPr>
            <w:tcW w:w="3330" w:type="dxa"/>
            <w:hideMark/>
          </w:tcPr>
          <w:p w14:paraId="6273F64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COGS (40%)</w:t>
            </w:r>
          </w:p>
        </w:tc>
        <w:tc>
          <w:tcPr>
            <w:tcW w:w="4542" w:type="dxa"/>
            <w:hideMark/>
          </w:tcPr>
          <w:p w14:paraId="15BAD4C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(400,000)</w:t>
            </w:r>
          </w:p>
        </w:tc>
        <w:tc>
          <w:tcPr>
            <w:tcW w:w="0" w:type="auto"/>
            <w:hideMark/>
          </w:tcPr>
          <w:p w14:paraId="3B81ED3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(4,800,000)</w:t>
            </w:r>
          </w:p>
        </w:tc>
      </w:tr>
      <w:tr w:rsidR="00CD0409" w:rsidRPr="00CD0409" w14:paraId="0BE27588" w14:textId="77777777" w:rsidTr="00CD0409">
        <w:trPr>
          <w:jc w:val="center"/>
        </w:trPr>
        <w:tc>
          <w:tcPr>
            <w:tcW w:w="3330" w:type="dxa"/>
            <w:hideMark/>
          </w:tcPr>
          <w:p w14:paraId="733A0E7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Gross Profit</w:t>
            </w:r>
          </w:p>
        </w:tc>
        <w:tc>
          <w:tcPr>
            <w:tcW w:w="4542" w:type="dxa"/>
            <w:hideMark/>
          </w:tcPr>
          <w:p w14:paraId="1549918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600,000</w:t>
            </w:r>
          </w:p>
        </w:tc>
        <w:tc>
          <w:tcPr>
            <w:tcW w:w="0" w:type="auto"/>
            <w:hideMark/>
          </w:tcPr>
          <w:p w14:paraId="4260853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7,200,000</w:t>
            </w:r>
          </w:p>
        </w:tc>
      </w:tr>
      <w:tr w:rsidR="00CD0409" w:rsidRPr="00CD0409" w14:paraId="755DB903" w14:textId="77777777" w:rsidTr="00CD0409">
        <w:trPr>
          <w:jc w:val="center"/>
        </w:trPr>
        <w:tc>
          <w:tcPr>
            <w:tcW w:w="3330" w:type="dxa"/>
            <w:hideMark/>
          </w:tcPr>
          <w:p w14:paraId="09C395E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Marketing (400 × 400 orders)</w:t>
            </w:r>
          </w:p>
        </w:tc>
        <w:tc>
          <w:tcPr>
            <w:tcW w:w="4542" w:type="dxa"/>
            <w:hideMark/>
          </w:tcPr>
          <w:p w14:paraId="2F59D0C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(160,000)</w:t>
            </w:r>
          </w:p>
        </w:tc>
        <w:tc>
          <w:tcPr>
            <w:tcW w:w="0" w:type="auto"/>
            <w:hideMark/>
          </w:tcPr>
          <w:p w14:paraId="23AB155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(1,920,000)</w:t>
            </w:r>
          </w:p>
        </w:tc>
      </w:tr>
      <w:tr w:rsidR="00CD0409" w:rsidRPr="00CD0409" w14:paraId="1382A0D7" w14:textId="77777777" w:rsidTr="00CD0409">
        <w:trPr>
          <w:jc w:val="center"/>
        </w:trPr>
        <w:tc>
          <w:tcPr>
            <w:tcW w:w="3330" w:type="dxa"/>
            <w:hideMark/>
          </w:tcPr>
          <w:p w14:paraId="278F9A3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Shipping &amp; Packaging (150 × 400)</w:t>
            </w:r>
          </w:p>
        </w:tc>
        <w:tc>
          <w:tcPr>
            <w:tcW w:w="4542" w:type="dxa"/>
            <w:hideMark/>
          </w:tcPr>
          <w:p w14:paraId="4B1BAF4E"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(60,000)</w:t>
            </w:r>
          </w:p>
        </w:tc>
        <w:tc>
          <w:tcPr>
            <w:tcW w:w="0" w:type="auto"/>
            <w:hideMark/>
          </w:tcPr>
          <w:p w14:paraId="00212B3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(720,000)</w:t>
            </w:r>
          </w:p>
        </w:tc>
      </w:tr>
      <w:tr w:rsidR="00CD0409" w:rsidRPr="00CD0409" w14:paraId="0AF7B3BA" w14:textId="77777777" w:rsidTr="00CD0409">
        <w:trPr>
          <w:jc w:val="center"/>
        </w:trPr>
        <w:tc>
          <w:tcPr>
            <w:tcW w:w="3330" w:type="dxa"/>
            <w:hideMark/>
          </w:tcPr>
          <w:p w14:paraId="156107C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Contribution to Fixed Costs</w:t>
            </w:r>
          </w:p>
        </w:tc>
        <w:tc>
          <w:tcPr>
            <w:tcW w:w="4542" w:type="dxa"/>
            <w:hideMark/>
          </w:tcPr>
          <w:p w14:paraId="467399C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380,000</w:t>
            </w:r>
          </w:p>
        </w:tc>
        <w:tc>
          <w:tcPr>
            <w:tcW w:w="0" w:type="auto"/>
            <w:hideMark/>
          </w:tcPr>
          <w:p w14:paraId="5BDEBCA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4,560,000</w:t>
            </w:r>
          </w:p>
        </w:tc>
      </w:tr>
    </w:tbl>
    <w:p w14:paraId="5BB6995F"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15. Key Performance Indicators (KPIs) with Targets</w:t>
      </w:r>
    </w:p>
    <w:tbl>
      <w:tblPr>
        <w:tblStyle w:val="TableGrid"/>
        <w:tblW w:w="0" w:type="auto"/>
        <w:tblLook w:val="04A0" w:firstRow="1" w:lastRow="0" w:firstColumn="1" w:lastColumn="0" w:noHBand="0" w:noVBand="1"/>
      </w:tblPr>
      <w:tblGrid>
        <w:gridCol w:w="2893"/>
        <w:gridCol w:w="1345"/>
        <w:gridCol w:w="1688"/>
        <w:gridCol w:w="3424"/>
      </w:tblGrid>
      <w:tr w:rsidR="00CD0409" w:rsidRPr="00CD0409" w14:paraId="131BE7D4" w14:textId="77777777" w:rsidTr="00CD0409">
        <w:tc>
          <w:tcPr>
            <w:tcW w:w="0" w:type="auto"/>
            <w:hideMark/>
          </w:tcPr>
          <w:p w14:paraId="0726B13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lastRenderedPageBreak/>
              <w:t>KPI</w:t>
            </w:r>
          </w:p>
        </w:tc>
        <w:tc>
          <w:tcPr>
            <w:tcW w:w="0" w:type="auto"/>
            <w:hideMark/>
          </w:tcPr>
          <w:p w14:paraId="7268A34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Current</w:t>
            </w:r>
          </w:p>
        </w:tc>
        <w:tc>
          <w:tcPr>
            <w:tcW w:w="0" w:type="auto"/>
            <w:hideMark/>
          </w:tcPr>
          <w:p w14:paraId="334CCC0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Target</w:t>
            </w:r>
          </w:p>
        </w:tc>
        <w:tc>
          <w:tcPr>
            <w:tcW w:w="0" w:type="auto"/>
            <w:hideMark/>
          </w:tcPr>
          <w:p w14:paraId="243B544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Status / Action</w:t>
            </w:r>
          </w:p>
        </w:tc>
      </w:tr>
      <w:tr w:rsidR="00CD0409" w:rsidRPr="00CD0409" w14:paraId="74287CDB" w14:textId="77777777" w:rsidTr="00CD0409">
        <w:tc>
          <w:tcPr>
            <w:tcW w:w="0" w:type="auto"/>
            <w:hideMark/>
          </w:tcPr>
          <w:p w14:paraId="30997BE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Conversion Rate</w:t>
            </w:r>
          </w:p>
        </w:tc>
        <w:tc>
          <w:tcPr>
            <w:tcW w:w="0" w:type="auto"/>
            <w:hideMark/>
          </w:tcPr>
          <w:p w14:paraId="0B33C04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2.0%</w:t>
            </w:r>
          </w:p>
        </w:tc>
        <w:tc>
          <w:tcPr>
            <w:tcW w:w="0" w:type="auto"/>
            <w:hideMark/>
          </w:tcPr>
          <w:p w14:paraId="5B64892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2.5 – 3.0%</w:t>
            </w:r>
          </w:p>
        </w:tc>
        <w:tc>
          <w:tcPr>
            <w:tcW w:w="0" w:type="auto"/>
            <w:hideMark/>
          </w:tcPr>
          <w:p w14:paraId="3AEEBF2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Optimize product pages, checkout flow</w:t>
            </w:r>
          </w:p>
        </w:tc>
      </w:tr>
      <w:tr w:rsidR="00CD0409" w:rsidRPr="00CD0409" w14:paraId="18E71C30" w14:textId="77777777" w:rsidTr="00CD0409">
        <w:tc>
          <w:tcPr>
            <w:tcW w:w="0" w:type="auto"/>
            <w:hideMark/>
          </w:tcPr>
          <w:p w14:paraId="504ACC2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Average Order Value (AOV)</w:t>
            </w:r>
          </w:p>
        </w:tc>
        <w:tc>
          <w:tcPr>
            <w:tcW w:w="0" w:type="auto"/>
            <w:hideMark/>
          </w:tcPr>
          <w:p w14:paraId="6086D1E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2,500</w:t>
            </w:r>
          </w:p>
        </w:tc>
        <w:tc>
          <w:tcPr>
            <w:tcW w:w="0" w:type="auto"/>
            <w:hideMark/>
          </w:tcPr>
          <w:p w14:paraId="2F2F6DA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2,500 – 3,500</w:t>
            </w:r>
          </w:p>
        </w:tc>
        <w:tc>
          <w:tcPr>
            <w:tcW w:w="0" w:type="auto"/>
            <w:hideMark/>
          </w:tcPr>
          <w:p w14:paraId="498F48C2" w14:textId="77777777" w:rsidR="00CD0409" w:rsidRPr="00CD0409" w:rsidRDefault="00CD0409" w:rsidP="00CD0409">
            <w:pPr>
              <w:spacing w:after="160" w:line="278" w:lineRule="auto"/>
              <w:rPr>
                <w:rFonts w:asciiTheme="majorBidi" w:hAnsiTheme="majorBidi" w:cstheme="majorBidi"/>
              </w:rPr>
            </w:pPr>
            <w:proofErr w:type="gramStart"/>
            <w:r w:rsidRPr="00CD0409">
              <w:rPr>
                <w:rFonts w:asciiTheme="majorBidi" w:hAnsiTheme="majorBidi" w:cstheme="majorBidi"/>
              </w:rPr>
              <w:t>Introduce</w:t>
            </w:r>
            <w:proofErr w:type="gramEnd"/>
            <w:r w:rsidRPr="00CD0409">
              <w:rPr>
                <w:rFonts w:asciiTheme="majorBidi" w:hAnsiTheme="majorBidi" w:cstheme="majorBidi"/>
              </w:rPr>
              <w:t xml:space="preserve"> bundles, free shipping threshold</w:t>
            </w:r>
          </w:p>
        </w:tc>
      </w:tr>
      <w:tr w:rsidR="00CD0409" w:rsidRPr="00CD0409" w14:paraId="0CC464D3" w14:textId="77777777" w:rsidTr="00CD0409">
        <w:tc>
          <w:tcPr>
            <w:tcW w:w="0" w:type="auto"/>
            <w:hideMark/>
          </w:tcPr>
          <w:p w14:paraId="75310B8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Customer Acquisition Cost (CAC)</w:t>
            </w:r>
          </w:p>
        </w:tc>
        <w:tc>
          <w:tcPr>
            <w:tcW w:w="0" w:type="auto"/>
            <w:hideMark/>
          </w:tcPr>
          <w:p w14:paraId="7593BBF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400</w:t>
            </w:r>
          </w:p>
        </w:tc>
        <w:tc>
          <w:tcPr>
            <w:tcW w:w="0" w:type="auto"/>
            <w:hideMark/>
          </w:tcPr>
          <w:p w14:paraId="3F9FCE9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300 – 600</w:t>
            </w:r>
          </w:p>
        </w:tc>
        <w:tc>
          <w:tcPr>
            <w:tcW w:w="0" w:type="auto"/>
            <w:hideMark/>
          </w:tcPr>
          <w:p w14:paraId="70C6916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 xml:space="preserve">Within </w:t>
            </w:r>
            <w:proofErr w:type="gramStart"/>
            <w:r w:rsidRPr="00CD0409">
              <w:rPr>
                <w:rFonts w:asciiTheme="majorBidi" w:hAnsiTheme="majorBidi" w:cstheme="majorBidi"/>
              </w:rPr>
              <w:t>range;</w:t>
            </w:r>
            <w:proofErr w:type="gramEnd"/>
            <w:r w:rsidRPr="00CD0409">
              <w:rPr>
                <w:rFonts w:asciiTheme="majorBidi" w:hAnsiTheme="majorBidi" w:cstheme="majorBidi"/>
              </w:rPr>
              <w:t xml:space="preserve"> optimize ad targeting</w:t>
            </w:r>
          </w:p>
        </w:tc>
      </w:tr>
      <w:tr w:rsidR="00CD0409" w:rsidRPr="00CD0409" w14:paraId="1550CD72" w14:textId="77777777" w:rsidTr="00CD0409">
        <w:tc>
          <w:tcPr>
            <w:tcW w:w="0" w:type="auto"/>
            <w:hideMark/>
          </w:tcPr>
          <w:p w14:paraId="655CAED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Customer Lifetime Value (LTV)</w:t>
            </w:r>
          </w:p>
        </w:tc>
        <w:tc>
          <w:tcPr>
            <w:tcW w:w="0" w:type="auto"/>
            <w:hideMark/>
          </w:tcPr>
          <w:p w14:paraId="2FAB82A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Not yet</w:t>
            </w:r>
          </w:p>
        </w:tc>
        <w:tc>
          <w:tcPr>
            <w:tcW w:w="0" w:type="auto"/>
            <w:hideMark/>
          </w:tcPr>
          <w:p w14:paraId="61C0551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&gt; EGP 4,000</w:t>
            </w:r>
          </w:p>
        </w:tc>
        <w:tc>
          <w:tcPr>
            <w:tcW w:w="0" w:type="auto"/>
            <w:hideMark/>
          </w:tcPr>
          <w:p w14:paraId="2A8D99C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Focus on retention &amp; repeat purchase</w:t>
            </w:r>
          </w:p>
        </w:tc>
      </w:tr>
      <w:tr w:rsidR="00CD0409" w:rsidRPr="00CD0409" w14:paraId="03C2B1F1" w14:textId="77777777" w:rsidTr="00CD0409">
        <w:tc>
          <w:tcPr>
            <w:tcW w:w="0" w:type="auto"/>
            <w:hideMark/>
          </w:tcPr>
          <w:p w14:paraId="57E64EB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Return Rate</w:t>
            </w:r>
          </w:p>
        </w:tc>
        <w:tc>
          <w:tcPr>
            <w:tcW w:w="0" w:type="auto"/>
            <w:hideMark/>
          </w:tcPr>
          <w:p w14:paraId="3966236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Assume 10%</w:t>
            </w:r>
          </w:p>
        </w:tc>
        <w:tc>
          <w:tcPr>
            <w:tcW w:w="0" w:type="auto"/>
            <w:hideMark/>
          </w:tcPr>
          <w:p w14:paraId="1E68583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&lt; 15%</w:t>
            </w:r>
          </w:p>
        </w:tc>
        <w:tc>
          <w:tcPr>
            <w:tcW w:w="0" w:type="auto"/>
            <w:hideMark/>
          </w:tcPr>
          <w:p w14:paraId="240C37B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 xml:space="preserve">Within </w:t>
            </w:r>
            <w:proofErr w:type="gramStart"/>
            <w:r w:rsidRPr="00CD0409">
              <w:rPr>
                <w:rFonts w:asciiTheme="majorBidi" w:hAnsiTheme="majorBidi" w:cstheme="majorBidi"/>
              </w:rPr>
              <w:t>target;</w:t>
            </w:r>
            <w:proofErr w:type="gramEnd"/>
            <w:r w:rsidRPr="00CD0409">
              <w:rPr>
                <w:rFonts w:asciiTheme="majorBidi" w:hAnsiTheme="majorBidi" w:cstheme="majorBidi"/>
              </w:rPr>
              <w:t xml:space="preserve"> monitor fit consistency</w:t>
            </w:r>
          </w:p>
        </w:tc>
      </w:tr>
      <w:tr w:rsidR="00CD0409" w:rsidRPr="00CD0409" w14:paraId="484C562B" w14:textId="77777777" w:rsidTr="00CD0409">
        <w:tc>
          <w:tcPr>
            <w:tcW w:w="0" w:type="auto"/>
            <w:hideMark/>
          </w:tcPr>
          <w:p w14:paraId="5F311615"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Repeat Purchase Rate</w:t>
            </w:r>
          </w:p>
        </w:tc>
        <w:tc>
          <w:tcPr>
            <w:tcW w:w="0" w:type="auto"/>
            <w:hideMark/>
          </w:tcPr>
          <w:p w14:paraId="792911E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Assume 15%</w:t>
            </w:r>
          </w:p>
        </w:tc>
        <w:tc>
          <w:tcPr>
            <w:tcW w:w="0" w:type="auto"/>
            <w:hideMark/>
          </w:tcPr>
          <w:p w14:paraId="37A172F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25%+</w:t>
            </w:r>
          </w:p>
        </w:tc>
        <w:tc>
          <w:tcPr>
            <w:tcW w:w="0" w:type="auto"/>
            <w:hideMark/>
          </w:tcPr>
          <w:p w14:paraId="47C4145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Launch loyalty program, email sequences</w:t>
            </w:r>
          </w:p>
        </w:tc>
      </w:tr>
    </w:tbl>
    <w:p w14:paraId="33929B4B"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16. Profitability Roadmap (First 3 Years)</w:t>
      </w:r>
    </w:p>
    <w:tbl>
      <w:tblPr>
        <w:tblStyle w:val="TableGrid"/>
        <w:tblW w:w="0" w:type="auto"/>
        <w:tblInd w:w="-275" w:type="dxa"/>
        <w:tblLook w:val="04A0" w:firstRow="1" w:lastRow="0" w:firstColumn="1" w:lastColumn="0" w:noHBand="0" w:noVBand="1"/>
      </w:tblPr>
      <w:tblGrid>
        <w:gridCol w:w="1001"/>
        <w:gridCol w:w="3228"/>
        <w:gridCol w:w="1523"/>
        <w:gridCol w:w="1609"/>
        <w:gridCol w:w="2264"/>
      </w:tblGrid>
      <w:tr w:rsidR="00CD0409" w:rsidRPr="00CD0409" w14:paraId="246AF988" w14:textId="77777777" w:rsidTr="00CD0409">
        <w:tc>
          <w:tcPr>
            <w:tcW w:w="1002" w:type="dxa"/>
            <w:hideMark/>
          </w:tcPr>
          <w:p w14:paraId="1A5C66C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Year</w:t>
            </w:r>
          </w:p>
        </w:tc>
        <w:tc>
          <w:tcPr>
            <w:tcW w:w="0" w:type="auto"/>
            <w:hideMark/>
          </w:tcPr>
          <w:p w14:paraId="65DF0A8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Focus</w:t>
            </w:r>
          </w:p>
        </w:tc>
        <w:tc>
          <w:tcPr>
            <w:tcW w:w="0" w:type="auto"/>
            <w:hideMark/>
          </w:tcPr>
          <w:p w14:paraId="38A2AB2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Est. Monthly Orders</w:t>
            </w:r>
          </w:p>
        </w:tc>
        <w:tc>
          <w:tcPr>
            <w:tcW w:w="0" w:type="auto"/>
            <w:hideMark/>
          </w:tcPr>
          <w:p w14:paraId="538D3BD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Est. Monthly Revenue</w:t>
            </w:r>
          </w:p>
        </w:tc>
        <w:tc>
          <w:tcPr>
            <w:tcW w:w="0" w:type="auto"/>
            <w:hideMark/>
          </w:tcPr>
          <w:p w14:paraId="6C3E12F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Est. Net Margin (after fixed costs)</w:t>
            </w:r>
          </w:p>
        </w:tc>
      </w:tr>
      <w:tr w:rsidR="00CD0409" w:rsidRPr="00CD0409" w14:paraId="2F84354B" w14:textId="77777777" w:rsidTr="00CD0409">
        <w:tc>
          <w:tcPr>
            <w:tcW w:w="1002" w:type="dxa"/>
            <w:hideMark/>
          </w:tcPr>
          <w:p w14:paraId="36F3A1D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Year 1</w:t>
            </w:r>
          </w:p>
        </w:tc>
        <w:tc>
          <w:tcPr>
            <w:tcW w:w="0" w:type="auto"/>
            <w:hideMark/>
          </w:tcPr>
          <w:p w14:paraId="3B954B6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Brand establishment, product validation, hit breakeven</w:t>
            </w:r>
          </w:p>
        </w:tc>
        <w:tc>
          <w:tcPr>
            <w:tcW w:w="0" w:type="auto"/>
            <w:hideMark/>
          </w:tcPr>
          <w:p w14:paraId="697A065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400</w:t>
            </w:r>
          </w:p>
        </w:tc>
        <w:tc>
          <w:tcPr>
            <w:tcW w:w="0" w:type="auto"/>
            <w:hideMark/>
          </w:tcPr>
          <w:p w14:paraId="0951BDE7"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1M</w:t>
            </w:r>
          </w:p>
        </w:tc>
        <w:tc>
          <w:tcPr>
            <w:tcW w:w="0" w:type="auto"/>
            <w:hideMark/>
          </w:tcPr>
          <w:p w14:paraId="1FEF044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5-10% (reinvesting in growth)</w:t>
            </w:r>
          </w:p>
        </w:tc>
      </w:tr>
      <w:tr w:rsidR="00CD0409" w:rsidRPr="00CD0409" w14:paraId="39AB766F" w14:textId="77777777" w:rsidTr="00CD0409">
        <w:tc>
          <w:tcPr>
            <w:tcW w:w="1002" w:type="dxa"/>
            <w:hideMark/>
          </w:tcPr>
          <w:p w14:paraId="7DFD50B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Year 2</w:t>
            </w:r>
          </w:p>
        </w:tc>
        <w:tc>
          <w:tcPr>
            <w:tcW w:w="0" w:type="auto"/>
            <w:hideMark/>
          </w:tcPr>
          <w:p w14:paraId="7A0F625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Optimization, retention, AOV increase to 2,800</w:t>
            </w:r>
          </w:p>
        </w:tc>
        <w:tc>
          <w:tcPr>
            <w:tcW w:w="0" w:type="auto"/>
            <w:hideMark/>
          </w:tcPr>
          <w:p w14:paraId="3B3C6AD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550</w:t>
            </w:r>
          </w:p>
        </w:tc>
        <w:tc>
          <w:tcPr>
            <w:tcW w:w="0" w:type="auto"/>
            <w:hideMark/>
          </w:tcPr>
          <w:p w14:paraId="17DC703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1.54M</w:t>
            </w:r>
          </w:p>
        </w:tc>
        <w:tc>
          <w:tcPr>
            <w:tcW w:w="0" w:type="auto"/>
            <w:hideMark/>
          </w:tcPr>
          <w:p w14:paraId="7ECA805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15-20%</w:t>
            </w:r>
          </w:p>
        </w:tc>
      </w:tr>
      <w:tr w:rsidR="00CD0409" w:rsidRPr="00CD0409" w14:paraId="42CF5493" w14:textId="77777777" w:rsidTr="00CD0409">
        <w:tc>
          <w:tcPr>
            <w:tcW w:w="1002" w:type="dxa"/>
            <w:hideMark/>
          </w:tcPr>
          <w:p w14:paraId="01EB438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Year 3</w:t>
            </w:r>
          </w:p>
        </w:tc>
        <w:tc>
          <w:tcPr>
            <w:tcW w:w="0" w:type="auto"/>
            <w:hideMark/>
          </w:tcPr>
          <w:p w14:paraId="398AB5F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Controlled scale, LTV optimization</w:t>
            </w:r>
          </w:p>
        </w:tc>
        <w:tc>
          <w:tcPr>
            <w:tcW w:w="0" w:type="auto"/>
            <w:hideMark/>
          </w:tcPr>
          <w:p w14:paraId="19746EE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750</w:t>
            </w:r>
          </w:p>
        </w:tc>
        <w:tc>
          <w:tcPr>
            <w:tcW w:w="0" w:type="auto"/>
            <w:hideMark/>
          </w:tcPr>
          <w:p w14:paraId="22CE483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EGP 2.25M</w:t>
            </w:r>
          </w:p>
        </w:tc>
        <w:tc>
          <w:tcPr>
            <w:tcW w:w="0" w:type="auto"/>
            <w:hideMark/>
          </w:tcPr>
          <w:p w14:paraId="5EB437D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20-25%</w:t>
            </w:r>
          </w:p>
        </w:tc>
      </w:tr>
    </w:tbl>
    <w:p w14:paraId="26EC75F4" w14:textId="77777777" w:rsidR="00CD0409" w:rsidRPr="00CD0409" w:rsidRDefault="00CD0409" w:rsidP="00CD0409">
      <w:pPr>
        <w:rPr>
          <w:rFonts w:asciiTheme="majorBidi" w:hAnsiTheme="majorBidi" w:cstheme="majorBidi"/>
        </w:rPr>
      </w:pPr>
      <w:r w:rsidRPr="00CD0409">
        <w:rPr>
          <w:rFonts w:asciiTheme="majorBidi" w:hAnsiTheme="majorBidi" w:cstheme="majorBidi"/>
          <w:i/>
          <w:iCs/>
        </w:rPr>
        <w:t>Assumptions: Traffic grows 20% YoY, CVR improves to 2.5%, AOV increases via bundling.</w:t>
      </w:r>
    </w:p>
    <w:p w14:paraId="5875D05B"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17. Breakeven Analysis (Monthly)</w:t>
      </w:r>
    </w:p>
    <w:p w14:paraId="3AC70E2C" w14:textId="77777777" w:rsidR="00CD0409" w:rsidRPr="00CD0409" w:rsidRDefault="00CD0409" w:rsidP="00CD0409">
      <w:pPr>
        <w:numPr>
          <w:ilvl w:val="0"/>
          <w:numId w:val="40"/>
        </w:numPr>
        <w:rPr>
          <w:rFonts w:asciiTheme="majorBidi" w:hAnsiTheme="majorBidi" w:cstheme="majorBidi"/>
        </w:rPr>
      </w:pPr>
      <w:r w:rsidRPr="00CD0409">
        <w:rPr>
          <w:rFonts w:asciiTheme="majorBidi" w:hAnsiTheme="majorBidi" w:cstheme="majorBidi"/>
          <w:b/>
          <w:bCs/>
        </w:rPr>
        <w:t>Estimated Monthly Fixed Costs:</w:t>
      </w:r>
      <w:r w:rsidRPr="00CD0409">
        <w:rPr>
          <w:rFonts w:asciiTheme="majorBidi" w:hAnsiTheme="majorBidi" w:cstheme="majorBidi"/>
        </w:rPr>
        <w:t> EGP 250,000 (platform, team, software, content, admin)</w:t>
      </w:r>
    </w:p>
    <w:p w14:paraId="01778308" w14:textId="77777777" w:rsidR="00CD0409" w:rsidRPr="00CD0409" w:rsidRDefault="00CD0409" w:rsidP="00CD0409">
      <w:pPr>
        <w:numPr>
          <w:ilvl w:val="0"/>
          <w:numId w:val="40"/>
        </w:numPr>
        <w:rPr>
          <w:rFonts w:asciiTheme="majorBidi" w:hAnsiTheme="majorBidi" w:cstheme="majorBidi"/>
        </w:rPr>
      </w:pPr>
      <w:r w:rsidRPr="00CD0409">
        <w:rPr>
          <w:rFonts w:asciiTheme="majorBidi" w:hAnsiTheme="majorBidi" w:cstheme="majorBidi"/>
          <w:b/>
          <w:bCs/>
        </w:rPr>
        <w:t>Current Monthly Contribution to Fixed Costs:</w:t>
      </w:r>
      <w:r w:rsidRPr="00CD0409">
        <w:rPr>
          <w:rFonts w:asciiTheme="majorBidi" w:hAnsiTheme="majorBidi" w:cstheme="majorBidi"/>
        </w:rPr>
        <w:t> EGP 380,000</w:t>
      </w:r>
    </w:p>
    <w:p w14:paraId="60EA8399" w14:textId="77777777" w:rsidR="00CD0409" w:rsidRPr="00CD0409" w:rsidRDefault="00CD0409" w:rsidP="00CD0409">
      <w:pPr>
        <w:numPr>
          <w:ilvl w:val="0"/>
          <w:numId w:val="40"/>
        </w:numPr>
        <w:rPr>
          <w:rFonts w:asciiTheme="majorBidi" w:hAnsiTheme="majorBidi" w:cstheme="majorBidi"/>
        </w:rPr>
      </w:pPr>
      <w:r w:rsidRPr="00CD0409">
        <w:rPr>
          <w:rFonts w:asciiTheme="majorBidi" w:hAnsiTheme="majorBidi" w:cstheme="majorBidi"/>
          <w:b/>
          <w:bCs/>
        </w:rPr>
        <w:t>Breakeven Point:</w:t>
      </w:r>
      <w:r w:rsidRPr="00CD0409">
        <w:rPr>
          <w:rFonts w:asciiTheme="majorBidi" w:hAnsiTheme="majorBidi" w:cstheme="majorBidi"/>
        </w:rPr>
        <w:t> Already achieved above (380k contribution &gt; 250k fixed costs)</w:t>
      </w:r>
    </w:p>
    <w:p w14:paraId="1FC77F8B" w14:textId="77777777" w:rsidR="00CD0409" w:rsidRPr="00CD0409" w:rsidRDefault="00CD0409" w:rsidP="00CD0409">
      <w:pPr>
        <w:numPr>
          <w:ilvl w:val="0"/>
          <w:numId w:val="40"/>
        </w:numPr>
        <w:rPr>
          <w:rFonts w:asciiTheme="majorBidi" w:hAnsiTheme="majorBidi" w:cstheme="majorBidi"/>
        </w:rPr>
      </w:pPr>
      <w:r w:rsidRPr="00CD0409">
        <w:rPr>
          <w:rFonts w:asciiTheme="majorBidi" w:hAnsiTheme="majorBidi" w:cstheme="majorBidi"/>
          <w:b/>
          <w:bCs/>
        </w:rPr>
        <w:t>Margin of Safety:</w:t>
      </w:r>
      <w:r w:rsidRPr="00CD0409">
        <w:rPr>
          <w:rFonts w:asciiTheme="majorBidi" w:hAnsiTheme="majorBidi" w:cstheme="majorBidi"/>
        </w:rPr>
        <w:t> Strong – the business is profitable at current volume.</w:t>
      </w:r>
    </w:p>
    <w:p w14:paraId="4374B935"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18. Financial Risk Mitigation</w:t>
      </w:r>
    </w:p>
    <w:p w14:paraId="6FF20B8E" w14:textId="77777777" w:rsidR="00CD0409" w:rsidRPr="00CD0409" w:rsidRDefault="00CD0409" w:rsidP="00CD0409">
      <w:pPr>
        <w:numPr>
          <w:ilvl w:val="0"/>
          <w:numId w:val="41"/>
        </w:numPr>
        <w:rPr>
          <w:rFonts w:asciiTheme="majorBidi" w:hAnsiTheme="majorBidi" w:cstheme="majorBidi"/>
        </w:rPr>
      </w:pPr>
      <w:r w:rsidRPr="00CD0409">
        <w:rPr>
          <w:rFonts w:asciiTheme="majorBidi" w:hAnsiTheme="majorBidi" w:cstheme="majorBidi"/>
          <w:b/>
          <w:bCs/>
        </w:rPr>
        <w:lastRenderedPageBreak/>
        <w:t>Inventory Risk:</w:t>
      </w:r>
      <w:r w:rsidRPr="00CD0409">
        <w:rPr>
          <w:rFonts w:asciiTheme="majorBidi" w:hAnsiTheme="majorBidi" w:cstheme="majorBidi"/>
        </w:rPr>
        <w:t> Controlled via small initial drops, performance-based reordering.</w:t>
      </w:r>
    </w:p>
    <w:p w14:paraId="33B2369B" w14:textId="77777777" w:rsidR="00CD0409" w:rsidRPr="00CD0409" w:rsidRDefault="00CD0409" w:rsidP="00CD0409">
      <w:pPr>
        <w:numPr>
          <w:ilvl w:val="0"/>
          <w:numId w:val="41"/>
        </w:numPr>
        <w:rPr>
          <w:rFonts w:asciiTheme="majorBidi" w:hAnsiTheme="majorBidi" w:cstheme="majorBidi"/>
        </w:rPr>
      </w:pPr>
      <w:r w:rsidRPr="00CD0409">
        <w:rPr>
          <w:rFonts w:asciiTheme="majorBidi" w:hAnsiTheme="majorBidi" w:cstheme="majorBidi"/>
          <w:b/>
          <w:bCs/>
        </w:rPr>
        <w:t>CAC Risk:</w:t>
      </w:r>
      <w:r w:rsidRPr="00CD0409">
        <w:rPr>
          <w:rFonts w:asciiTheme="majorBidi" w:hAnsiTheme="majorBidi" w:cstheme="majorBidi"/>
        </w:rPr>
        <w:t> Offset by retention systems (email, WhatsApp, loyalty).</w:t>
      </w:r>
    </w:p>
    <w:p w14:paraId="56E5A110" w14:textId="77777777" w:rsidR="00CD0409" w:rsidRPr="00CD0409" w:rsidRDefault="00CD0409" w:rsidP="00CD0409">
      <w:pPr>
        <w:numPr>
          <w:ilvl w:val="0"/>
          <w:numId w:val="41"/>
        </w:numPr>
        <w:rPr>
          <w:rFonts w:asciiTheme="majorBidi" w:hAnsiTheme="majorBidi" w:cstheme="majorBidi"/>
        </w:rPr>
      </w:pPr>
      <w:r w:rsidRPr="00CD0409">
        <w:rPr>
          <w:rFonts w:asciiTheme="majorBidi" w:hAnsiTheme="majorBidi" w:cstheme="majorBidi"/>
          <w:b/>
          <w:bCs/>
        </w:rPr>
        <w:t>Return Rate Risk:</w:t>
      </w:r>
      <w:r w:rsidRPr="00CD0409">
        <w:rPr>
          <w:rFonts w:asciiTheme="majorBidi" w:hAnsiTheme="majorBidi" w:cstheme="majorBidi"/>
        </w:rPr>
        <w:t> Detailed size guides, fit videos, quality control.</w:t>
      </w:r>
    </w:p>
    <w:p w14:paraId="4260CAF7" w14:textId="77777777" w:rsidR="00CD0409" w:rsidRPr="00CD0409" w:rsidRDefault="00CD0409" w:rsidP="00CD0409">
      <w:pPr>
        <w:rPr>
          <w:rFonts w:asciiTheme="majorBidi" w:hAnsiTheme="majorBidi" w:cstheme="majorBidi"/>
        </w:rPr>
      </w:pPr>
      <w:r w:rsidRPr="00CD0409">
        <w:rPr>
          <w:rFonts w:asciiTheme="majorBidi" w:hAnsiTheme="majorBidi" w:cstheme="majorBidi"/>
        </w:rPr>
        <w:pict w14:anchorId="5AD6D6D6">
          <v:rect id="_x0000_i1213" style="width:0;height:.75pt" o:hrstd="t" o:hr="t" fillcolor="#a0a0a0" stroked="f"/>
        </w:pict>
      </w:r>
    </w:p>
    <w:p w14:paraId="16572BA4"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PART FOUR: OPERATING MODEL &amp; DATA-DRIVEN MANAGEMENT</w:t>
      </w:r>
    </w:p>
    <w:p w14:paraId="2931F81D"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19. Data-Driven Management Model (Non-Negotiable)</w:t>
      </w:r>
    </w:p>
    <w:p w14:paraId="7D083996" w14:textId="77777777" w:rsidR="00CD0409" w:rsidRPr="00CD0409" w:rsidRDefault="00CD0409" w:rsidP="00CD0409">
      <w:pPr>
        <w:rPr>
          <w:rFonts w:asciiTheme="majorBidi" w:hAnsiTheme="majorBidi" w:cstheme="majorBidi"/>
        </w:rPr>
      </w:pPr>
      <w:r w:rsidRPr="00CD0409">
        <w:rPr>
          <w:rFonts w:asciiTheme="majorBidi" w:hAnsiTheme="majorBidi" w:cstheme="majorBidi"/>
        </w:rPr>
        <w:t>The company will be built as a data-aware fashion business, not a taste-only creative venture.</w:t>
      </w:r>
    </w:p>
    <w:p w14:paraId="3F963384" w14:textId="77777777" w:rsidR="00CD0409" w:rsidRPr="00CD0409" w:rsidRDefault="00CD0409" w:rsidP="00CD0409">
      <w:pPr>
        <w:numPr>
          <w:ilvl w:val="0"/>
          <w:numId w:val="42"/>
        </w:numPr>
        <w:rPr>
          <w:rFonts w:asciiTheme="majorBidi" w:hAnsiTheme="majorBidi" w:cstheme="majorBidi"/>
        </w:rPr>
      </w:pPr>
      <w:r w:rsidRPr="00CD0409">
        <w:rPr>
          <w:rFonts w:asciiTheme="majorBidi" w:hAnsiTheme="majorBidi" w:cstheme="majorBidi"/>
          <w:b/>
          <w:bCs/>
        </w:rPr>
        <w:t>Key Analytics Areas:</w:t>
      </w:r>
      <w:r w:rsidRPr="00CD0409">
        <w:rPr>
          <w:rFonts w:asciiTheme="majorBidi" w:hAnsiTheme="majorBidi" w:cstheme="majorBidi"/>
        </w:rPr>
        <w:t> Product performance, category revenue, customer segments, repeat purchase patterns, inventory movement, return rates, pricing performance.</w:t>
      </w:r>
    </w:p>
    <w:p w14:paraId="00432AE5" w14:textId="77777777" w:rsidR="00CD0409" w:rsidRPr="00CD0409" w:rsidRDefault="00CD0409" w:rsidP="00CD0409">
      <w:pPr>
        <w:numPr>
          <w:ilvl w:val="0"/>
          <w:numId w:val="42"/>
        </w:numPr>
        <w:rPr>
          <w:rFonts w:asciiTheme="majorBidi" w:hAnsiTheme="majorBidi" w:cstheme="majorBidi"/>
        </w:rPr>
      </w:pPr>
      <w:r w:rsidRPr="00CD0409">
        <w:rPr>
          <w:rFonts w:asciiTheme="majorBidi" w:hAnsiTheme="majorBidi" w:cstheme="majorBidi"/>
          <w:b/>
          <w:bCs/>
        </w:rPr>
        <w:t>Decision-Making Use:</w:t>
      </w:r>
      <w:r w:rsidRPr="00CD0409">
        <w:rPr>
          <w:rFonts w:asciiTheme="majorBidi" w:hAnsiTheme="majorBidi" w:cstheme="majorBidi"/>
        </w:rPr>
        <w:t> Guides product continuation, reordering priorities, campaign investment, and pricing adjustments.</w:t>
      </w:r>
    </w:p>
    <w:p w14:paraId="2BD141CC" w14:textId="77777777" w:rsidR="00CD0409" w:rsidRPr="00CD0409" w:rsidRDefault="00CD0409" w:rsidP="00CD0409">
      <w:pPr>
        <w:numPr>
          <w:ilvl w:val="0"/>
          <w:numId w:val="42"/>
        </w:numPr>
        <w:rPr>
          <w:rFonts w:asciiTheme="majorBidi" w:hAnsiTheme="majorBidi" w:cstheme="majorBidi"/>
        </w:rPr>
      </w:pPr>
      <w:r w:rsidRPr="00CD0409">
        <w:rPr>
          <w:rFonts w:asciiTheme="majorBidi" w:hAnsiTheme="majorBidi" w:cstheme="majorBidi"/>
          <w:b/>
          <w:bCs/>
        </w:rPr>
        <w:t>Business Value:</w:t>
      </w:r>
      <w:r w:rsidRPr="00CD0409">
        <w:rPr>
          <w:rFonts w:asciiTheme="majorBidi" w:hAnsiTheme="majorBidi" w:cstheme="majorBidi"/>
        </w:rPr>
        <w:t xml:space="preserve"> Reduces overstock, identifies hero products, </w:t>
      </w:r>
      <w:proofErr w:type="gramStart"/>
      <w:r w:rsidRPr="00CD0409">
        <w:rPr>
          <w:rFonts w:asciiTheme="majorBidi" w:hAnsiTheme="majorBidi" w:cstheme="majorBidi"/>
        </w:rPr>
        <w:t>refines</w:t>
      </w:r>
      <w:proofErr w:type="gramEnd"/>
      <w:r w:rsidRPr="00CD0409">
        <w:rPr>
          <w:rFonts w:asciiTheme="majorBidi" w:hAnsiTheme="majorBidi" w:cstheme="majorBidi"/>
        </w:rPr>
        <w:t xml:space="preserve"> pricing, strengthens customer targeting.</w:t>
      </w:r>
    </w:p>
    <w:p w14:paraId="15D60834" w14:textId="77777777" w:rsidR="00CD0409" w:rsidRPr="00CD0409" w:rsidRDefault="00CD0409" w:rsidP="00CD0409">
      <w:pPr>
        <w:numPr>
          <w:ilvl w:val="0"/>
          <w:numId w:val="42"/>
        </w:numPr>
        <w:rPr>
          <w:rFonts w:asciiTheme="majorBidi" w:hAnsiTheme="majorBidi" w:cstheme="majorBidi"/>
        </w:rPr>
      </w:pPr>
      <w:r w:rsidRPr="00CD0409">
        <w:rPr>
          <w:rFonts w:asciiTheme="majorBidi" w:hAnsiTheme="majorBidi" w:cstheme="majorBidi"/>
          <w:b/>
          <w:bCs/>
        </w:rPr>
        <w:t>Alignment with Problem Analysis:</w:t>
      </w:r>
      <w:r w:rsidRPr="00CD0409">
        <w:rPr>
          <w:rFonts w:asciiTheme="majorBidi" w:hAnsiTheme="majorBidi" w:cstheme="majorBidi"/>
        </w:rPr>
        <w:t> Every problem listed in Section 8 (from weak product understanding to poor segmentation) is directly addressed by this management model.</w:t>
      </w:r>
    </w:p>
    <w:p w14:paraId="4F0573A1"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20. Operating Model &amp; Lean Team Structure</w:t>
      </w:r>
    </w:p>
    <w:p w14:paraId="1F31BEEF" w14:textId="77777777" w:rsidR="00CD0409" w:rsidRPr="00CD0409" w:rsidRDefault="00CD0409" w:rsidP="00CD0409">
      <w:pPr>
        <w:numPr>
          <w:ilvl w:val="0"/>
          <w:numId w:val="43"/>
        </w:numPr>
        <w:rPr>
          <w:rFonts w:asciiTheme="majorBidi" w:hAnsiTheme="majorBidi" w:cstheme="majorBidi"/>
        </w:rPr>
      </w:pPr>
      <w:r w:rsidRPr="00CD0409">
        <w:rPr>
          <w:rFonts w:asciiTheme="majorBidi" w:hAnsiTheme="majorBidi" w:cstheme="majorBidi"/>
          <w:b/>
          <w:bCs/>
        </w:rPr>
        <w:t>Core Functions:</w:t>
      </w:r>
      <w:r w:rsidRPr="00CD0409">
        <w:rPr>
          <w:rFonts w:asciiTheme="majorBidi" w:hAnsiTheme="majorBidi" w:cstheme="majorBidi"/>
        </w:rPr>
        <w:t> Product development, merchandising, e-commerce ops, digital marketing, fulfillment, customer service, performance reporting.</w:t>
      </w:r>
    </w:p>
    <w:p w14:paraId="52768953" w14:textId="77777777" w:rsidR="00CD0409" w:rsidRPr="00CD0409" w:rsidRDefault="00CD0409" w:rsidP="00CD0409">
      <w:pPr>
        <w:numPr>
          <w:ilvl w:val="0"/>
          <w:numId w:val="43"/>
        </w:numPr>
        <w:rPr>
          <w:rFonts w:asciiTheme="majorBidi" w:hAnsiTheme="majorBidi" w:cstheme="majorBidi"/>
        </w:rPr>
      </w:pPr>
      <w:r w:rsidRPr="00CD0409">
        <w:rPr>
          <w:rFonts w:asciiTheme="majorBidi" w:hAnsiTheme="majorBidi" w:cstheme="majorBidi"/>
          <w:b/>
          <w:bCs/>
        </w:rPr>
        <w:t>Initial Lean Team:</w:t>
      </w:r>
    </w:p>
    <w:p w14:paraId="287F1F54"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Founder / Managing Director</w:t>
      </w:r>
    </w:p>
    <w:p w14:paraId="2FE19BC1"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Brand &amp; Creative Lead</w:t>
      </w:r>
    </w:p>
    <w:p w14:paraId="7D210477"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Product Development &amp; Merchandising Lead</w:t>
      </w:r>
    </w:p>
    <w:p w14:paraId="76B542C3"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E-commerce &amp; Digital Growth Lead</w:t>
      </w:r>
    </w:p>
    <w:p w14:paraId="22CF24A8"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Operations &amp; Supply Chain Coordinator</w:t>
      </w:r>
    </w:p>
    <w:p w14:paraId="7FBE1792"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rPr>
        <w:t>Customer Experience Executive</w:t>
      </w:r>
    </w:p>
    <w:p w14:paraId="3A9B3460" w14:textId="77777777" w:rsidR="00CD0409" w:rsidRPr="00CD0409" w:rsidRDefault="00CD0409" w:rsidP="00CD0409">
      <w:pPr>
        <w:numPr>
          <w:ilvl w:val="1"/>
          <w:numId w:val="43"/>
        </w:numPr>
        <w:rPr>
          <w:rFonts w:asciiTheme="majorBidi" w:hAnsiTheme="majorBidi" w:cstheme="majorBidi"/>
        </w:rPr>
      </w:pPr>
      <w:r w:rsidRPr="00CD0409">
        <w:rPr>
          <w:rFonts w:asciiTheme="majorBidi" w:hAnsiTheme="majorBidi" w:cstheme="majorBidi"/>
          <w:b/>
          <w:bCs/>
        </w:rPr>
        <w:t>Data &amp; Performance Analyst</w:t>
      </w:r>
      <w:r w:rsidRPr="00CD0409">
        <w:rPr>
          <w:rFonts w:asciiTheme="majorBidi" w:hAnsiTheme="majorBidi" w:cstheme="majorBidi"/>
        </w:rPr>
        <w:t> (critical role – owns the 7 problem areas and tracks KPIs)</w:t>
      </w:r>
    </w:p>
    <w:p w14:paraId="6F3515EC"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21. Risk Considerations &amp; Mitigation</w:t>
      </w:r>
    </w:p>
    <w:tbl>
      <w:tblPr>
        <w:tblStyle w:val="TableGrid"/>
        <w:tblW w:w="11280" w:type="dxa"/>
        <w:jc w:val="center"/>
        <w:tblLook w:val="04A0" w:firstRow="1" w:lastRow="0" w:firstColumn="1" w:lastColumn="0" w:noHBand="0" w:noVBand="1"/>
      </w:tblPr>
      <w:tblGrid>
        <w:gridCol w:w="4292"/>
        <w:gridCol w:w="6988"/>
      </w:tblGrid>
      <w:tr w:rsidR="00CD0409" w:rsidRPr="00CD0409" w14:paraId="33B379B8" w14:textId="77777777" w:rsidTr="00CD0409">
        <w:trPr>
          <w:jc w:val="center"/>
        </w:trPr>
        <w:tc>
          <w:tcPr>
            <w:tcW w:w="0" w:type="auto"/>
            <w:hideMark/>
          </w:tcPr>
          <w:p w14:paraId="6296F0C6"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lastRenderedPageBreak/>
              <w:t>Risk</w:t>
            </w:r>
          </w:p>
        </w:tc>
        <w:tc>
          <w:tcPr>
            <w:tcW w:w="0" w:type="auto"/>
            <w:hideMark/>
          </w:tcPr>
          <w:p w14:paraId="539FC773"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Mitigation</w:t>
            </w:r>
          </w:p>
        </w:tc>
      </w:tr>
      <w:tr w:rsidR="00CD0409" w:rsidRPr="00CD0409" w14:paraId="5740829D" w14:textId="77777777" w:rsidTr="00CD0409">
        <w:trPr>
          <w:jc w:val="center"/>
        </w:trPr>
        <w:tc>
          <w:tcPr>
            <w:tcW w:w="0" w:type="auto"/>
            <w:hideMark/>
          </w:tcPr>
          <w:p w14:paraId="075153C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Brand Dilution</w:t>
            </w:r>
          </w:p>
        </w:tc>
        <w:tc>
          <w:tcPr>
            <w:tcW w:w="0" w:type="auto"/>
            <w:hideMark/>
          </w:tcPr>
          <w:p w14:paraId="5606A04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Clear design rules, assortment review discipline</w:t>
            </w:r>
          </w:p>
        </w:tc>
      </w:tr>
      <w:tr w:rsidR="00CD0409" w:rsidRPr="00CD0409" w14:paraId="21154B6C" w14:textId="77777777" w:rsidTr="00CD0409">
        <w:trPr>
          <w:jc w:val="center"/>
        </w:trPr>
        <w:tc>
          <w:tcPr>
            <w:tcW w:w="0" w:type="auto"/>
            <w:hideMark/>
          </w:tcPr>
          <w:p w14:paraId="60DF964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Inventory / Cash Flow</w:t>
            </w:r>
          </w:p>
        </w:tc>
        <w:tc>
          <w:tcPr>
            <w:tcW w:w="0" w:type="auto"/>
            <w:hideMark/>
          </w:tcPr>
          <w:p w14:paraId="7C95FCE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Measured initial drops, performance-tested scaling</w:t>
            </w:r>
          </w:p>
        </w:tc>
      </w:tr>
      <w:tr w:rsidR="00CD0409" w:rsidRPr="00CD0409" w14:paraId="25FCE517" w14:textId="77777777" w:rsidTr="00CD0409">
        <w:trPr>
          <w:jc w:val="center"/>
        </w:trPr>
        <w:tc>
          <w:tcPr>
            <w:tcW w:w="0" w:type="auto"/>
            <w:hideMark/>
          </w:tcPr>
          <w:p w14:paraId="48FB259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High CAC</w:t>
            </w:r>
          </w:p>
        </w:tc>
        <w:tc>
          <w:tcPr>
            <w:tcW w:w="0" w:type="auto"/>
            <w:hideMark/>
          </w:tcPr>
          <w:p w14:paraId="65DE8E10"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Strong organic content, retention systems, email marketing</w:t>
            </w:r>
          </w:p>
        </w:tc>
      </w:tr>
      <w:tr w:rsidR="00CD0409" w:rsidRPr="00CD0409" w14:paraId="2F1569B5" w14:textId="77777777" w:rsidTr="00CD0409">
        <w:trPr>
          <w:jc w:val="center"/>
        </w:trPr>
        <w:tc>
          <w:tcPr>
            <w:tcW w:w="0" w:type="auto"/>
            <w:hideMark/>
          </w:tcPr>
          <w:p w14:paraId="71ED5EB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Quality Consistency</w:t>
            </w:r>
          </w:p>
        </w:tc>
        <w:tc>
          <w:tcPr>
            <w:tcW w:w="0" w:type="auto"/>
            <w:hideMark/>
          </w:tcPr>
          <w:p w14:paraId="3A56CD7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Rigorous sampling, supplier alignment, fit testing</w:t>
            </w:r>
          </w:p>
        </w:tc>
      </w:tr>
      <w:tr w:rsidR="00CD0409" w:rsidRPr="00CD0409" w14:paraId="70DD8593" w14:textId="77777777" w:rsidTr="00CD0409">
        <w:trPr>
          <w:jc w:val="center"/>
        </w:trPr>
        <w:tc>
          <w:tcPr>
            <w:tcW w:w="0" w:type="auto"/>
            <w:hideMark/>
          </w:tcPr>
          <w:p w14:paraId="63851AE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Low Conversion</w:t>
            </w:r>
          </w:p>
        </w:tc>
        <w:tc>
          <w:tcPr>
            <w:tcW w:w="0" w:type="auto"/>
            <w:hideMark/>
          </w:tcPr>
          <w:p w14:paraId="0466A53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Continuous CRO (conversion rate optimization), A/B testing</w:t>
            </w:r>
          </w:p>
        </w:tc>
      </w:tr>
      <w:tr w:rsidR="00CD0409" w:rsidRPr="00CD0409" w14:paraId="49D0F941" w14:textId="77777777" w:rsidTr="00CD0409">
        <w:trPr>
          <w:jc w:val="center"/>
        </w:trPr>
        <w:tc>
          <w:tcPr>
            <w:tcW w:w="0" w:type="auto"/>
            <w:hideMark/>
          </w:tcPr>
          <w:p w14:paraId="7D5A3AA1"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Operational Distraction from Events</w:t>
            </w:r>
          </w:p>
        </w:tc>
        <w:tc>
          <w:tcPr>
            <w:tcW w:w="0" w:type="auto"/>
            <w:hideMark/>
          </w:tcPr>
          <w:p w14:paraId="098837CA"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Strict policy: events = marketing only, no on-site sales</w:t>
            </w:r>
          </w:p>
        </w:tc>
      </w:tr>
    </w:tbl>
    <w:p w14:paraId="70F70748" w14:textId="77777777" w:rsidR="00CD0409" w:rsidRPr="00CD0409" w:rsidRDefault="00CD0409" w:rsidP="00CD0409">
      <w:pPr>
        <w:rPr>
          <w:rFonts w:asciiTheme="majorBidi" w:hAnsiTheme="majorBidi" w:cstheme="majorBidi"/>
        </w:rPr>
      </w:pPr>
      <w:r w:rsidRPr="00CD0409">
        <w:rPr>
          <w:rFonts w:asciiTheme="majorBidi" w:hAnsiTheme="majorBidi" w:cstheme="majorBidi"/>
        </w:rPr>
        <w:pict w14:anchorId="7EFCA528">
          <v:rect id="_x0000_i1214" style="width:0;height:.75pt" o:hrstd="t" o:hr="t" fillcolor="#a0a0a0" stroked="f"/>
        </w:pict>
      </w:r>
    </w:p>
    <w:p w14:paraId="4FDF38BC"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PART FIVE: THREE-YEAR STRATEGIC DIRECTION &amp; ROADMAP</w:t>
      </w:r>
    </w:p>
    <w:p w14:paraId="41906D92"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22. Three-Year Strategic Plan</w:t>
      </w:r>
    </w:p>
    <w:p w14:paraId="5CC85BBE" w14:textId="77777777" w:rsidR="00CD0409" w:rsidRPr="00CD0409" w:rsidRDefault="00CD0409" w:rsidP="00CD0409">
      <w:pPr>
        <w:numPr>
          <w:ilvl w:val="0"/>
          <w:numId w:val="44"/>
        </w:numPr>
        <w:rPr>
          <w:rFonts w:asciiTheme="majorBidi" w:hAnsiTheme="majorBidi" w:cstheme="majorBidi"/>
        </w:rPr>
      </w:pPr>
      <w:r w:rsidRPr="00CD0409">
        <w:rPr>
          <w:rFonts w:asciiTheme="majorBidi" w:hAnsiTheme="majorBidi" w:cstheme="majorBidi"/>
          <w:b/>
          <w:bCs/>
        </w:rPr>
        <w:t>Year 1: Brand Establishment &amp; Product Validation.</w:t>
      </w:r>
      <w:r w:rsidRPr="00CD0409">
        <w:rPr>
          <w:rFonts w:asciiTheme="majorBidi" w:hAnsiTheme="majorBidi" w:cstheme="majorBidi"/>
        </w:rPr>
        <w:t> Launch first collections, validate demand, stabilize online operations, hit profitability.</w:t>
      </w:r>
    </w:p>
    <w:p w14:paraId="0D7482D6" w14:textId="77777777" w:rsidR="00CD0409" w:rsidRPr="00CD0409" w:rsidRDefault="00CD0409" w:rsidP="00CD0409">
      <w:pPr>
        <w:numPr>
          <w:ilvl w:val="0"/>
          <w:numId w:val="44"/>
        </w:numPr>
        <w:rPr>
          <w:rFonts w:asciiTheme="majorBidi" w:hAnsiTheme="majorBidi" w:cstheme="majorBidi"/>
        </w:rPr>
      </w:pPr>
      <w:r w:rsidRPr="00CD0409">
        <w:rPr>
          <w:rFonts w:asciiTheme="majorBidi" w:hAnsiTheme="majorBidi" w:cstheme="majorBidi"/>
          <w:b/>
          <w:bCs/>
        </w:rPr>
        <w:t>Year 2: Optimization &amp; Repeatability.</w:t>
      </w:r>
      <w:r w:rsidRPr="00CD0409">
        <w:rPr>
          <w:rFonts w:asciiTheme="majorBidi" w:hAnsiTheme="majorBidi" w:cstheme="majorBidi"/>
        </w:rPr>
        <w:t> Strengthen winning categories, improve retention (target 25%+ repeat rate), increase AOV to 2,800-3,000 EGP.</w:t>
      </w:r>
    </w:p>
    <w:p w14:paraId="49CBF40E" w14:textId="77777777" w:rsidR="00CD0409" w:rsidRPr="00CD0409" w:rsidRDefault="00CD0409" w:rsidP="00CD0409">
      <w:pPr>
        <w:numPr>
          <w:ilvl w:val="0"/>
          <w:numId w:val="44"/>
        </w:numPr>
        <w:rPr>
          <w:rFonts w:asciiTheme="majorBidi" w:hAnsiTheme="majorBidi" w:cstheme="majorBidi"/>
        </w:rPr>
      </w:pPr>
      <w:r w:rsidRPr="00CD0409">
        <w:rPr>
          <w:rFonts w:asciiTheme="majorBidi" w:hAnsiTheme="majorBidi" w:cstheme="majorBidi"/>
          <w:b/>
          <w:bCs/>
        </w:rPr>
        <w:t>Year 3: Controlled Scale &amp; Brand Strengthening.</w:t>
      </w:r>
      <w:r w:rsidRPr="00CD0409">
        <w:rPr>
          <w:rFonts w:asciiTheme="majorBidi" w:hAnsiTheme="majorBidi" w:cstheme="majorBidi"/>
        </w:rPr>
        <w:t> Expand high-performing lines, deepen brand authority, maintain online-only sales discipline.</w:t>
      </w:r>
    </w:p>
    <w:p w14:paraId="305E8C49"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23. Implementation Roadmap (Phases)</w:t>
      </w:r>
    </w:p>
    <w:tbl>
      <w:tblPr>
        <w:tblStyle w:val="TableGrid"/>
        <w:tblW w:w="7800" w:type="dxa"/>
        <w:jc w:val="center"/>
        <w:tblLook w:val="04A0" w:firstRow="1" w:lastRow="0" w:firstColumn="1" w:lastColumn="0" w:noHBand="0" w:noVBand="1"/>
      </w:tblPr>
      <w:tblGrid>
        <w:gridCol w:w="2371"/>
        <w:gridCol w:w="5429"/>
      </w:tblGrid>
      <w:tr w:rsidR="00CD0409" w:rsidRPr="00CD0409" w14:paraId="5AF1D96F" w14:textId="77777777" w:rsidTr="00CD0409">
        <w:trPr>
          <w:jc w:val="center"/>
        </w:trPr>
        <w:tc>
          <w:tcPr>
            <w:tcW w:w="1762" w:type="dxa"/>
            <w:hideMark/>
          </w:tcPr>
          <w:p w14:paraId="3638A622"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Phase</w:t>
            </w:r>
          </w:p>
        </w:tc>
        <w:tc>
          <w:tcPr>
            <w:tcW w:w="6038" w:type="dxa"/>
            <w:hideMark/>
          </w:tcPr>
          <w:p w14:paraId="364A497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Activities</w:t>
            </w:r>
          </w:p>
        </w:tc>
      </w:tr>
      <w:tr w:rsidR="00CD0409" w:rsidRPr="00CD0409" w14:paraId="3F4EBF75" w14:textId="77777777" w:rsidTr="00CD0409">
        <w:trPr>
          <w:jc w:val="center"/>
        </w:trPr>
        <w:tc>
          <w:tcPr>
            <w:tcW w:w="0" w:type="auto"/>
            <w:hideMark/>
          </w:tcPr>
          <w:p w14:paraId="0B2F6ACB"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1. Foundation</w:t>
            </w:r>
          </w:p>
        </w:tc>
        <w:tc>
          <w:tcPr>
            <w:tcW w:w="6038" w:type="dxa"/>
            <w:hideMark/>
          </w:tcPr>
          <w:p w14:paraId="35209DB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Naming, positioning, identity, customer profile, business setup</w:t>
            </w:r>
          </w:p>
        </w:tc>
      </w:tr>
      <w:tr w:rsidR="00CD0409" w:rsidRPr="00CD0409" w14:paraId="04EE52E5" w14:textId="77777777" w:rsidTr="00CD0409">
        <w:trPr>
          <w:jc w:val="center"/>
        </w:trPr>
        <w:tc>
          <w:tcPr>
            <w:tcW w:w="0" w:type="auto"/>
            <w:hideMark/>
          </w:tcPr>
          <w:p w14:paraId="4B13C6C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2. Product &amp; Platform</w:t>
            </w:r>
          </w:p>
        </w:tc>
        <w:tc>
          <w:tcPr>
            <w:tcW w:w="6038" w:type="dxa"/>
            <w:hideMark/>
          </w:tcPr>
          <w:p w14:paraId="50BD302F"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Supplier selection, sampling, assortment planning, e-commerce platform setup</w:t>
            </w:r>
          </w:p>
        </w:tc>
      </w:tr>
      <w:tr w:rsidR="00CD0409" w:rsidRPr="00CD0409" w14:paraId="3CFD3EB2" w14:textId="77777777" w:rsidTr="00CD0409">
        <w:trPr>
          <w:jc w:val="center"/>
        </w:trPr>
        <w:tc>
          <w:tcPr>
            <w:tcW w:w="0" w:type="auto"/>
            <w:hideMark/>
          </w:tcPr>
          <w:p w14:paraId="45EECA2C"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3. Launch Prep</w:t>
            </w:r>
          </w:p>
        </w:tc>
        <w:tc>
          <w:tcPr>
            <w:tcW w:w="6038" w:type="dxa"/>
            <w:hideMark/>
          </w:tcPr>
          <w:p w14:paraId="74CECF8D"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Campaign planning, content production, website readiness, fulfillment setup</w:t>
            </w:r>
          </w:p>
        </w:tc>
      </w:tr>
      <w:tr w:rsidR="00CD0409" w:rsidRPr="00CD0409" w14:paraId="54BF98D1" w14:textId="77777777" w:rsidTr="00CD0409">
        <w:trPr>
          <w:jc w:val="center"/>
        </w:trPr>
        <w:tc>
          <w:tcPr>
            <w:tcW w:w="0" w:type="auto"/>
            <w:hideMark/>
          </w:tcPr>
          <w:p w14:paraId="5A5B10D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4. Soft Launch</w:t>
            </w:r>
          </w:p>
        </w:tc>
        <w:tc>
          <w:tcPr>
            <w:tcW w:w="6038" w:type="dxa"/>
            <w:hideMark/>
          </w:tcPr>
          <w:p w14:paraId="72A23B08"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Controlled launch, performance monitoring, feedback collection, refinement</w:t>
            </w:r>
          </w:p>
        </w:tc>
      </w:tr>
      <w:tr w:rsidR="00CD0409" w:rsidRPr="00CD0409" w14:paraId="76F4D6E4" w14:textId="77777777" w:rsidTr="00CD0409">
        <w:trPr>
          <w:jc w:val="center"/>
        </w:trPr>
        <w:tc>
          <w:tcPr>
            <w:tcW w:w="0" w:type="auto"/>
            <w:hideMark/>
          </w:tcPr>
          <w:p w14:paraId="55566DF4"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b/>
                <w:bCs/>
              </w:rPr>
              <w:t>5. Growth</w:t>
            </w:r>
          </w:p>
        </w:tc>
        <w:tc>
          <w:tcPr>
            <w:tcW w:w="6038" w:type="dxa"/>
            <w:hideMark/>
          </w:tcPr>
          <w:p w14:paraId="6FC51649" w14:textId="77777777" w:rsidR="00CD0409" w:rsidRPr="00CD0409" w:rsidRDefault="00CD0409" w:rsidP="00CD0409">
            <w:pPr>
              <w:spacing w:after="160" w:line="278" w:lineRule="auto"/>
              <w:rPr>
                <w:rFonts w:asciiTheme="majorBidi" w:hAnsiTheme="majorBidi" w:cstheme="majorBidi"/>
              </w:rPr>
            </w:pPr>
            <w:r w:rsidRPr="00CD0409">
              <w:rPr>
                <w:rFonts w:asciiTheme="majorBidi" w:hAnsiTheme="majorBidi" w:cstheme="majorBidi"/>
              </w:rPr>
              <w:t>Scale winning products, optimize marketing, strengthen repeat purchase systems</w:t>
            </w:r>
          </w:p>
        </w:tc>
      </w:tr>
    </w:tbl>
    <w:p w14:paraId="29E4EA15"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24. Key Success Factors (Summary)</w:t>
      </w:r>
    </w:p>
    <w:p w14:paraId="4DF4E7D8"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lastRenderedPageBreak/>
        <w:t>Clear Brand Identity:</w:t>
      </w:r>
      <w:r w:rsidRPr="00CD0409">
        <w:rPr>
          <w:rFonts w:asciiTheme="majorBidi" w:hAnsiTheme="majorBidi" w:cstheme="majorBidi"/>
        </w:rPr>
        <w:t> Highly distinctive, visually coherent.</w:t>
      </w:r>
    </w:p>
    <w:p w14:paraId="476F167F"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t>Product Relevance:</w:t>
      </w:r>
      <w:r w:rsidRPr="00CD0409">
        <w:rPr>
          <w:rFonts w:asciiTheme="majorBidi" w:hAnsiTheme="majorBidi" w:cstheme="majorBidi"/>
        </w:rPr>
        <w:t> Tight alignment with customer wardrobe needs.</w:t>
      </w:r>
    </w:p>
    <w:p w14:paraId="0BBED57D"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t>Digital Excellence:</w:t>
      </w:r>
      <w:r w:rsidRPr="00CD0409">
        <w:rPr>
          <w:rFonts w:asciiTheme="majorBidi" w:hAnsiTheme="majorBidi" w:cstheme="majorBidi"/>
        </w:rPr>
        <w:t> Elegant, efficient, conversion-oriented online journey.</w:t>
      </w:r>
    </w:p>
    <w:p w14:paraId="3310DD99"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t>Merchandising Discipline:</w:t>
      </w:r>
      <w:r w:rsidRPr="00CD0409">
        <w:rPr>
          <w:rFonts w:asciiTheme="majorBidi" w:hAnsiTheme="majorBidi" w:cstheme="majorBidi"/>
        </w:rPr>
        <w:t> No uncontrolled assortment expansion.</w:t>
      </w:r>
    </w:p>
    <w:p w14:paraId="29121179"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t>Data Utilization:</w:t>
      </w:r>
      <w:r w:rsidRPr="00CD0409">
        <w:rPr>
          <w:rFonts w:asciiTheme="majorBidi" w:hAnsiTheme="majorBidi" w:cstheme="majorBidi"/>
        </w:rPr>
        <w:t> Decisions guided by performance signals, not intuition (this solves the 7 problems listed in Section 8).</w:t>
      </w:r>
    </w:p>
    <w:p w14:paraId="35350F19" w14:textId="77777777" w:rsidR="00CD0409" w:rsidRPr="00CD0409" w:rsidRDefault="00CD0409" w:rsidP="00CD0409">
      <w:pPr>
        <w:numPr>
          <w:ilvl w:val="0"/>
          <w:numId w:val="45"/>
        </w:numPr>
        <w:rPr>
          <w:rFonts w:asciiTheme="majorBidi" w:hAnsiTheme="majorBidi" w:cstheme="majorBidi"/>
        </w:rPr>
      </w:pPr>
      <w:r w:rsidRPr="00CD0409">
        <w:rPr>
          <w:rFonts w:asciiTheme="majorBidi" w:hAnsiTheme="majorBidi" w:cstheme="majorBidi"/>
          <w:b/>
          <w:bCs/>
        </w:rPr>
        <w:t>Customer Retention:</w:t>
      </w:r>
      <w:r w:rsidRPr="00CD0409">
        <w:rPr>
          <w:rFonts w:asciiTheme="majorBidi" w:hAnsiTheme="majorBidi" w:cstheme="majorBidi"/>
        </w:rPr>
        <w:t> Strong repeat purchase behavior and loyalty.</w:t>
      </w:r>
    </w:p>
    <w:p w14:paraId="4F90F824" w14:textId="77777777" w:rsidR="00CD0409" w:rsidRPr="00CD0409" w:rsidRDefault="00CD0409" w:rsidP="00CD0409">
      <w:pPr>
        <w:rPr>
          <w:rFonts w:asciiTheme="majorBidi" w:hAnsiTheme="majorBidi" w:cstheme="majorBidi"/>
          <w:b/>
          <w:bCs/>
        </w:rPr>
      </w:pPr>
      <w:r w:rsidRPr="00CD0409">
        <w:rPr>
          <w:rFonts w:asciiTheme="majorBidi" w:hAnsiTheme="majorBidi" w:cstheme="majorBidi"/>
          <w:b/>
          <w:bCs/>
        </w:rPr>
        <w:t>25. Closing Statement</w:t>
      </w:r>
    </w:p>
    <w:p w14:paraId="078C508D" w14:textId="77777777" w:rsidR="00CD0409" w:rsidRPr="00CD0409" w:rsidRDefault="00CD0409" w:rsidP="00CD0409">
      <w:pPr>
        <w:rPr>
          <w:rFonts w:asciiTheme="majorBidi" w:hAnsiTheme="majorBidi" w:cstheme="majorBidi"/>
        </w:rPr>
      </w:pPr>
      <w:r w:rsidRPr="00CD0409">
        <w:rPr>
          <w:rFonts w:asciiTheme="majorBidi" w:hAnsiTheme="majorBidi" w:cstheme="majorBidi"/>
        </w:rPr>
        <w:t>This company is designed as a focused women’s Old Money fashion brand for the Middle East, not a generic apparel business. Its strength comes from combining timeless design, modest elegance, digital discipline, and structured commercial decision-making.</w:t>
      </w:r>
    </w:p>
    <w:p w14:paraId="2CFAF20A" w14:textId="77777777" w:rsidR="00CD0409" w:rsidRPr="00CD0409" w:rsidRDefault="00CD0409" w:rsidP="00CD0409">
      <w:pPr>
        <w:rPr>
          <w:rFonts w:asciiTheme="majorBidi" w:hAnsiTheme="majorBidi" w:cstheme="majorBidi"/>
        </w:rPr>
      </w:pPr>
      <w:r w:rsidRPr="00CD0409">
        <w:rPr>
          <w:rFonts w:asciiTheme="majorBidi" w:hAnsiTheme="majorBidi" w:cstheme="majorBidi"/>
        </w:rPr>
        <w:t>For the first three years, the company will generate all revenue online only. Bazaars and events will be used strictly as marketing and visibility platforms. By maintaining a clear niche, curated product logic, and a strong data-driven operating model (explicitly addressing the 7 core problems of product performance, pricing, inventory, CAC, retention, returns, and segmentation), the company is positioned to build a scalable, recognizable, and profitable fashion brand.</w:t>
      </w:r>
    </w:p>
    <w:p w14:paraId="60A94F1F" w14:textId="77777777" w:rsidR="00CD0409" w:rsidRPr="00CD0409" w:rsidRDefault="00CD0409" w:rsidP="00CD0409">
      <w:pPr>
        <w:rPr>
          <w:rFonts w:asciiTheme="majorBidi" w:hAnsiTheme="majorBidi" w:cstheme="majorBidi"/>
        </w:rPr>
      </w:pPr>
    </w:p>
    <w:sectPr w:rsidR="00CD0409" w:rsidRPr="00CD0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D32"/>
    <w:multiLevelType w:val="multilevel"/>
    <w:tmpl w:val="849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11C9"/>
    <w:multiLevelType w:val="multilevel"/>
    <w:tmpl w:val="1BC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7147"/>
    <w:multiLevelType w:val="multilevel"/>
    <w:tmpl w:val="DEB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09CB"/>
    <w:multiLevelType w:val="multilevel"/>
    <w:tmpl w:val="E4B4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0246"/>
    <w:multiLevelType w:val="multilevel"/>
    <w:tmpl w:val="D00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730B8"/>
    <w:multiLevelType w:val="multilevel"/>
    <w:tmpl w:val="5BB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D40EC"/>
    <w:multiLevelType w:val="multilevel"/>
    <w:tmpl w:val="CB5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C34"/>
    <w:multiLevelType w:val="multilevel"/>
    <w:tmpl w:val="633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3114D"/>
    <w:multiLevelType w:val="multilevel"/>
    <w:tmpl w:val="BE4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46143"/>
    <w:multiLevelType w:val="multilevel"/>
    <w:tmpl w:val="36BA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D380C"/>
    <w:multiLevelType w:val="multilevel"/>
    <w:tmpl w:val="DE3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E68A8"/>
    <w:multiLevelType w:val="multilevel"/>
    <w:tmpl w:val="A46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C6FB1"/>
    <w:multiLevelType w:val="multilevel"/>
    <w:tmpl w:val="4B0A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C4F29"/>
    <w:multiLevelType w:val="multilevel"/>
    <w:tmpl w:val="5C4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B7314"/>
    <w:multiLevelType w:val="multilevel"/>
    <w:tmpl w:val="5174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47557"/>
    <w:multiLevelType w:val="multilevel"/>
    <w:tmpl w:val="ACF0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E0CEF"/>
    <w:multiLevelType w:val="multilevel"/>
    <w:tmpl w:val="BF0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912F8"/>
    <w:multiLevelType w:val="multilevel"/>
    <w:tmpl w:val="ACA0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51614A"/>
    <w:multiLevelType w:val="multilevel"/>
    <w:tmpl w:val="2B8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A5F06"/>
    <w:multiLevelType w:val="multilevel"/>
    <w:tmpl w:val="67F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703D4"/>
    <w:multiLevelType w:val="multilevel"/>
    <w:tmpl w:val="172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E2469"/>
    <w:multiLevelType w:val="multilevel"/>
    <w:tmpl w:val="1D1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D2B58"/>
    <w:multiLevelType w:val="multilevel"/>
    <w:tmpl w:val="1B5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A7BBA"/>
    <w:multiLevelType w:val="multilevel"/>
    <w:tmpl w:val="B9E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E1270"/>
    <w:multiLevelType w:val="multilevel"/>
    <w:tmpl w:val="08D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A4FC1"/>
    <w:multiLevelType w:val="multilevel"/>
    <w:tmpl w:val="E1F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07FE4"/>
    <w:multiLevelType w:val="multilevel"/>
    <w:tmpl w:val="641C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E25E2"/>
    <w:multiLevelType w:val="multilevel"/>
    <w:tmpl w:val="223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E799D"/>
    <w:multiLevelType w:val="multilevel"/>
    <w:tmpl w:val="B05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27B36"/>
    <w:multiLevelType w:val="multilevel"/>
    <w:tmpl w:val="27CC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A0E99"/>
    <w:multiLevelType w:val="multilevel"/>
    <w:tmpl w:val="640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A4C9C"/>
    <w:multiLevelType w:val="multilevel"/>
    <w:tmpl w:val="7AB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E3CF6"/>
    <w:multiLevelType w:val="multilevel"/>
    <w:tmpl w:val="CEF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226160"/>
    <w:multiLevelType w:val="multilevel"/>
    <w:tmpl w:val="BAE8C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B1007"/>
    <w:multiLevelType w:val="multilevel"/>
    <w:tmpl w:val="395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CB6CD7"/>
    <w:multiLevelType w:val="multilevel"/>
    <w:tmpl w:val="627C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51D63"/>
    <w:multiLevelType w:val="multilevel"/>
    <w:tmpl w:val="311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E4811"/>
    <w:multiLevelType w:val="multilevel"/>
    <w:tmpl w:val="CAE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A4E20"/>
    <w:multiLevelType w:val="multilevel"/>
    <w:tmpl w:val="DC54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1130F"/>
    <w:multiLevelType w:val="multilevel"/>
    <w:tmpl w:val="954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56F03"/>
    <w:multiLevelType w:val="multilevel"/>
    <w:tmpl w:val="5056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04257"/>
    <w:multiLevelType w:val="multilevel"/>
    <w:tmpl w:val="667E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E2502"/>
    <w:multiLevelType w:val="multilevel"/>
    <w:tmpl w:val="F23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B084A"/>
    <w:multiLevelType w:val="multilevel"/>
    <w:tmpl w:val="62F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66736"/>
    <w:multiLevelType w:val="multilevel"/>
    <w:tmpl w:val="AB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38100">
    <w:abstractNumId w:val="29"/>
  </w:num>
  <w:num w:numId="2" w16cid:durableId="250629885">
    <w:abstractNumId w:val="30"/>
  </w:num>
  <w:num w:numId="3" w16cid:durableId="1972708170">
    <w:abstractNumId w:val="2"/>
  </w:num>
  <w:num w:numId="4" w16cid:durableId="1447500826">
    <w:abstractNumId w:val="6"/>
  </w:num>
  <w:num w:numId="5" w16cid:durableId="955720311">
    <w:abstractNumId w:val="31"/>
  </w:num>
  <w:num w:numId="6" w16cid:durableId="88358029">
    <w:abstractNumId w:val="28"/>
  </w:num>
  <w:num w:numId="7" w16cid:durableId="1045179475">
    <w:abstractNumId w:val="13"/>
  </w:num>
  <w:num w:numId="8" w16cid:durableId="1462116337">
    <w:abstractNumId w:val="11"/>
  </w:num>
  <w:num w:numId="9" w16cid:durableId="493838663">
    <w:abstractNumId w:val="7"/>
  </w:num>
  <w:num w:numId="10" w16cid:durableId="1320502062">
    <w:abstractNumId w:val="44"/>
  </w:num>
  <w:num w:numId="11" w16cid:durableId="862284132">
    <w:abstractNumId w:val="0"/>
  </w:num>
  <w:num w:numId="12" w16cid:durableId="685525485">
    <w:abstractNumId w:val="41"/>
  </w:num>
  <w:num w:numId="13" w16cid:durableId="932978953">
    <w:abstractNumId w:val="33"/>
  </w:num>
  <w:num w:numId="14" w16cid:durableId="97602593">
    <w:abstractNumId w:val="10"/>
  </w:num>
  <w:num w:numId="15" w16cid:durableId="357582120">
    <w:abstractNumId w:val="17"/>
  </w:num>
  <w:num w:numId="16" w16cid:durableId="1222643213">
    <w:abstractNumId w:val="8"/>
  </w:num>
  <w:num w:numId="17" w16cid:durableId="1961374424">
    <w:abstractNumId w:val="21"/>
  </w:num>
  <w:num w:numId="18" w16cid:durableId="1514026081">
    <w:abstractNumId w:val="25"/>
  </w:num>
  <w:num w:numId="19" w16cid:durableId="114908674">
    <w:abstractNumId w:val="14"/>
  </w:num>
  <w:num w:numId="20" w16cid:durableId="302932944">
    <w:abstractNumId w:val="24"/>
  </w:num>
  <w:num w:numId="21" w16cid:durableId="477848056">
    <w:abstractNumId w:val="39"/>
  </w:num>
  <w:num w:numId="22" w16cid:durableId="698359462">
    <w:abstractNumId w:val="20"/>
  </w:num>
  <w:num w:numId="23" w16cid:durableId="1748107856">
    <w:abstractNumId w:val="40"/>
  </w:num>
  <w:num w:numId="24" w16cid:durableId="414284797">
    <w:abstractNumId w:val="27"/>
  </w:num>
  <w:num w:numId="25" w16cid:durableId="255359618">
    <w:abstractNumId w:val="23"/>
  </w:num>
  <w:num w:numId="26" w16cid:durableId="1276718962">
    <w:abstractNumId w:val="4"/>
  </w:num>
  <w:num w:numId="27" w16cid:durableId="461701906">
    <w:abstractNumId w:val="35"/>
  </w:num>
  <w:num w:numId="28" w16cid:durableId="2083941228">
    <w:abstractNumId w:val="42"/>
  </w:num>
  <w:num w:numId="29" w16cid:durableId="1658067277">
    <w:abstractNumId w:val="12"/>
  </w:num>
  <w:num w:numId="30" w16cid:durableId="503279910">
    <w:abstractNumId w:val="26"/>
  </w:num>
  <w:num w:numId="31" w16cid:durableId="1721510289">
    <w:abstractNumId w:val="1"/>
  </w:num>
  <w:num w:numId="32" w16cid:durableId="1673100013">
    <w:abstractNumId w:val="37"/>
  </w:num>
  <w:num w:numId="33" w16cid:durableId="1703095736">
    <w:abstractNumId w:val="15"/>
  </w:num>
  <w:num w:numId="34" w16cid:durableId="29887656">
    <w:abstractNumId w:val="16"/>
  </w:num>
  <w:num w:numId="35" w16cid:durableId="640111670">
    <w:abstractNumId w:val="22"/>
  </w:num>
  <w:num w:numId="36" w16cid:durableId="78910318">
    <w:abstractNumId w:val="36"/>
  </w:num>
  <w:num w:numId="37" w16cid:durableId="1534534871">
    <w:abstractNumId w:val="19"/>
  </w:num>
  <w:num w:numId="38" w16cid:durableId="1985428792">
    <w:abstractNumId w:val="3"/>
  </w:num>
  <w:num w:numId="39" w16cid:durableId="823198587">
    <w:abstractNumId w:val="34"/>
  </w:num>
  <w:num w:numId="40" w16cid:durableId="91171766">
    <w:abstractNumId w:val="18"/>
  </w:num>
  <w:num w:numId="41" w16cid:durableId="1135678747">
    <w:abstractNumId w:val="5"/>
  </w:num>
  <w:num w:numId="42" w16cid:durableId="1685159670">
    <w:abstractNumId w:val="32"/>
  </w:num>
  <w:num w:numId="43" w16cid:durableId="2037726946">
    <w:abstractNumId w:val="38"/>
  </w:num>
  <w:num w:numId="44" w16cid:durableId="478961669">
    <w:abstractNumId w:val="43"/>
  </w:num>
  <w:num w:numId="45" w16cid:durableId="122618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09"/>
    <w:rsid w:val="00514FAD"/>
    <w:rsid w:val="00B13783"/>
    <w:rsid w:val="00CD0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896D"/>
  <w15:chartTrackingRefBased/>
  <w15:docId w15:val="{312C0610-E8B1-46BE-B6B0-44CCB4437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09"/>
    <w:rPr>
      <w:rFonts w:eastAsiaTheme="majorEastAsia" w:cstheme="majorBidi"/>
      <w:color w:val="272727" w:themeColor="text1" w:themeTint="D8"/>
    </w:rPr>
  </w:style>
  <w:style w:type="paragraph" w:styleId="Title">
    <w:name w:val="Title"/>
    <w:basedOn w:val="Normal"/>
    <w:next w:val="Normal"/>
    <w:link w:val="TitleChar"/>
    <w:uiPriority w:val="10"/>
    <w:qFormat/>
    <w:rsid w:val="00CD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09"/>
    <w:pPr>
      <w:spacing w:before="160"/>
      <w:jc w:val="center"/>
    </w:pPr>
    <w:rPr>
      <w:i/>
      <w:iCs/>
      <w:color w:val="404040" w:themeColor="text1" w:themeTint="BF"/>
    </w:rPr>
  </w:style>
  <w:style w:type="character" w:customStyle="1" w:styleId="QuoteChar">
    <w:name w:val="Quote Char"/>
    <w:basedOn w:val="DefaultParagraphFont"/>
    <w:link w:val="Quote"/>
    <w:uiPriority w:val="29"/>
    <w:rsid w:val="00CD0409"/>
    <w:rPr>
      <w:i/>
      <w:iCs/>
      <w:color w:val="404040" w:themeColor="text1" w:themeTint="BF"/>
    </w:rPr>
  </w:style>
  <w:style w:type="paragraph" w:styleId="ListParagraph">
    <w:name w:val="List Paragraph"/>
    <w:basedOn w:val="Normal"/>
    <w:uiPriority w:val="34"/>
    <w:qFormat/>
    <w:rsid w:val="00CD0409"/>
    <w:pPr>
      <w:ind w:left="720"/>
      <w:contextualSpacing/>
    </w:pPr>
  </w:style>
  <w:style w:type="character" w:styleId="IntenseEmphasis">
    <w:name w:val="Intense Emphasis"/>
    <w:basedOn w:val="DefaultParagraphFont"/>
    <w:uiPriority w:val="21"/>
    <w:qFormat/>
    <w:rsid w:val="00CD0409"/>
    <w:rPr>
      <w:i/>
      <w:iCs/>
      <w:color w:val="0F4761" w:themeColor="accent1" w:themeShade="BF"/>
    </w:rPr>
  </w:style>
  <w:style w:type="paragraph" w:styleId="IntenseQuote">
    <w:name w:val="Intense Quote"/>
    <w:basedOn w:val="Normal"/>
    <w:next w:val="Normal"/>
    <w:link w:val="IntenseQuoteChar"/>
    <w:uiPriority w:val="30"/>
    <w:qFormat/>
    <w:rsid w:val="00CD0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09"/>
    <w:rPr>
      <w:i/>
      <w:iCs/>
      <w:color w:val="0F4761" w:themeColor="accent1" w:themeShade="BF"/>
    </w:rPr>
  </w:style>
  <w:style w:type="character" w:styleId="IntenseReference">
    <w:name w:val="Intense Reference"/>
    <w:basedOn w:val="DefaultParagraphFont"/>
    <w:uiPriority w:val="32"/>
    <w:qFormat/>
    <w:rsid w:val="00CD0409"/>
    <w:rPr>
      <w:b/>
      <w:bCs/>
      <w:smallCaps/>
      <w:color w:val="0F4761" w:themeColor="accent1" w:themeShade="BF"/>
      <w:spacing w:val="5"/>
    </w:rPr>
  </w:style>
  <w:style w:type="table" w:styleId="TableGrid">
    <w:name w:val="Table Grid"/>
    <w:basedOn w:val="TableNormal"/>
    <w:uiPriority w:val="39"/>
    <w:rsid w:val="00CD0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04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2160</Words>
  <Characters>12313</Characters>
  <Application>Microsoft Office Word</Application>
  <DocSecurity>0</DocSecurity>
  <Lines>102</Lines>
  <Paragraphs>28</Paragraphs>
  <ScaleCrop>false</ScaleCrop>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Mohamed Alberkdar</dc:creator>
  <cp:keywords/>
  <dc:description/>
  <cp:lastModifiedBy>Alaa Mohamed Alberkdar</cp:lastModifiedBy>
  <cp:revision>2</cp:revision>
  <dcterms:created xsi:type="dcterms:W3CDTF">2026-04-08T09:25:00Z</dcterms:created>
  <dcterms:modified xsi:type="dcterms:W3CDTF">2026-04-08T09:37:00Z</dcterms:modified>
</cp:coreProperties>
</file>