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E886" w14:textId="542E0EA2" w:rsidR="00AA28C2" w:rsidRPr="008159F5" w:rsidRDefault="00E979C2">
      <w:pPr>
        <w:rPr>
          <w:b/>
          <w:bCs/>
        </w:rPr>
      </w:pPr>
      <w:r w:rsidRPr="008159F5">
        <w:rPr>
          <w:b/>
          <w:bCs/>
        </w:rPr>
        <w:t>Executive Summary/Abstract</w:t>
      </w:r>
    </w:p>
    <w:p w14:paraId="01A2B3B7" w14:textId="7F75BFE4" w:rsidR="00E979C2" w:rsidRDefault="00F059D6">
      <w:r>
        <w:t xml:space="preserve">In this project, </w:t>
      </w:r>
      <w:r w:rsidR="00E31716">
        <w:t>t</w:t>
      </w:r>
      <w:r w:rsidR="00D2689D">
        <w:t>he</w:t>
      </w:r>
      <w:r>
        <w:t xml:space="preserve"> posterior </w:t>
      </w:r>
      <w:r w:rsidR="00AA28C2">
        <w:t>estimate</w:t>
      </w:r>
      <w:r w:rsidR="00D2689D">
        <w:t>s</w:t>
      </w:r>
      <w:r w:rsidR="00AA28C2">
        <w:t xml:space="preserve"> </w:t>
      </w:r>
      <w:r w:rsidR="00D2689D">
        <w:t xml:space="preserve">using MCMC </w:t>
      </w:r>
      <w:r w:rsidR="00AA28C2">
        <w:t>for the coefficient of 7 features</w:t>
      </w:r>
      <w:r w:rsidR="00D2689D">
        <w:t xml:space="preserve"> are obtained</w:t>
      </w:r>
      <w:r w:rsidR="00AA28C2">
        <w:t xml:space="preserve">. </w:t>
      </w:r>
      <w:r w:rsidR="00D2689D">
        <w:t xml:space="preserve">We engineered </w:t>
      </w:r>
      <w:r w:rsidR="00AA28C2">
        <w:t>new feature which improve</w:t>
      </w:r>
      <w:r w:rsidR="00D2689D">
        <w:t xml:space="preserve">d </w:t>
      </w:r>
      <w:r w:rsidR="00AA28C2">
        <w:t xml:space="preserve">accuracy </w:t>
      </w:r>
      <w:r w:rsidR="00D2689D">
        <w:t>and after training, convergence was observed. This is verified using the trace plot, autocorrelation and other posterior checks</w:t>
      </w:r>
      <w:r w:rsidR="00AA28C2">
        <w:t>. The model has a 79 percent accuracy on out of sample data.</w:t>
      </w:r>
    </w:p>
    <w:p w14:paraId="23CE8A0C" w14:textId="4592B744" w:rsidR="00E979C2" w:rsidRDefault="00E979C2"/>
    <w:p w14:paraId="2C63D22A" w14:textId="52063BB9" w:rsidR="00345767" w:rsidRPr="008159F5" w:rsidRDefault="00E979C2">
      <w:pPr>
        <w:rPr>
          <w:b/>
          <w:bCs/>
        </w:rPr>
      </w:pPr>
      <w:r w:rsidRPr="008159F5">
        <w:rPr>
          <w:b/>
          <w:bCs/>
        </w:rPr>
        <w:t>Introdu</w:t>
      </w:r>
      <w:r w:rsidR="00D2689D" w:rsidRPr="008159F5">
        <w:rPr>
          <w:b/>
          <w:bCs/>
        </w:rPr>
        <w:t>c</w:t>
      </w:r>
      <w:r w:rsidRPr="008159F5">
        <w:rPr>
          <w:b/>
          <w:bCs/>
        </w:rPr>
        <w:t>tion</w:t>
      </w:r>
    </w:p>
    <w:p w14:paraId="7516E0F9" w14:textId="5E007896" w:rsidR="00345767" w:rsidRDefault="00864DE7" w:rsidP="00345767">
      <w:r>
        <w:t xml:space="preserve">For the purpose of the project, the titanic dataset would be used. The dataset is aimed at </w:t>
      </w:r>
      <w:r w:rsidR="00E979C2">
        <w:t>predict</w:t>
      </w:r>
      <w:r>
        <w:t xml:space="preserve">ing </w:t>
      </w:r>
      <w:r w:rsidR="00E979C2">
        <w:t xml:space="preserve">if </w:t>
      </w:r>
      <w:r>
        <w:t xml:space="preserve">a </w:t>
      </w:r>
      <w:r w:rsidR="00D2689D">
        <w:t>passenger</w:t>
      </w:r>
      <w:r>
        <w:t xml:space="preserve">, given some features, </w:t>
      </w:r>
      <w:r w:rsidR="00E979C2">
        <w:t>aboard the titanic</w:t>
      </w:r>
      <w:r>
        <w:t xml:space="preserve"> </w:t>
      </w:r>
      <w:r w:rsidR="00E979C2">
        <w:t xml:space="preserve">died or not. </w:t>
      </w:r>
      <w:r>
        <w:t>The data can be downloaded from</w:t>
      </w:r>
      <w:r w:rsidR="00345767">
        <w:t xml:space="preserve"> Kaggle website via the link: </w:t>
      </w:r>
      <w:hyperlink r:id="rId4" w:history="1">
        <w:r w:rsidR="00345767" w:rsidRPr="00496782">
          <w:rPr>
            <w:rStyle w:val="Hyperlink"/>
          </w:rPr>
          <w:t>https://web.stanford.edu/class/archive/cs/cs109/cs109.1166/stuff/titanic.csv</w:t>
        </w:r>
      </w:hyperlink>
      <w:r w:rsidR="00345767">
        <w:t xml:space="preserve">. The dataset consists of both training and testing set. The training set has 891 rows while the test set has 418 rows. There are </w:t>
      </w:r>
      <w:r w:rsidR="00D2689D">
        <w:t>8</w:t>
      </w:r>
      <w:r w:rsidR="00345767">
        <w:t xml:space="preserve"> features observed including the target variable. This project would </w:t>
      </w:r>
      <w:r w:rsidR="00D2689D">
        <w:t xml:space="preserve">make </w:t>
      </w:r>
      <w:r w:rsidR="00345767">
        <w:t xml:space="preserve">use </w:t>
      </w:r>
      <w:r w:rsidR="00D2689D">
        <w:t xml:space="preserve">of </w:t>
      </w:r>
      <w:r w:rsidR="00345767">
        <w:t xml:space="preserve">the training set for both training and validation. </w:t>
      </w:r>
      <w:r w:rsidR="001F1ED6">
        <w:t xml:space="preserve">The first </w:t>
      </w:r>
      <w:r w:rsidR="00883275">
        <w:t>2</w:t>
      </w:r>
      <w:r w:rsidR="001F1ED6">
        <w:t xml:space="preserve"> row of the dataset is shown in Table 1:</w:t>
      </w:r>
    </w:p>
    <w:p w14:paraId="5CE26016" w14:textId="738D150A" w:rsidR="00883275" w:rsidRDefault="00883275" w:rsidP="00345767"/>
    <w:p w14:paraId="066D13CD" w14:textId="6300A29C" w:rsidR="00883275" w:rsidRDefault="00883275" w:rsidP="00345767">
      <w:r>
        <w:t>Table 1: Table showing the first two row of the dataset</w:t>
      </w:r>
    </w:p>
    <w:tbl>
      <w:tblPr>
        <w:tblW w:w="0" w:type="auto"/>
        <w:tblInd w:w="-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985"/>
        <w:gridCol w:w="850"/>
        <w:gridCol w:w="851"/>
        <w:gridCol w:w="992"/>
        <w:gridCol w:w="1134"/>
        <w:gridCol w:w="1134"/>
      </w:tblGrid>
      <w:tr w:rsidR="00883275" w:rsidRPr="001F1ED6" w14:paraId="2AF3DD12" w14:textId="77777777" w:rsidTr="00883275">
        <w:trPr>
          <w:tblHeader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E37FB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Survived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5075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95BCA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33292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CAE2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EEA4A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Siblings/Spouses Aboard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ED679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Parents/Children Aboard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C5A3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Fare</w:t>
            </w:r>
          </w:p>
        </w:tc>
      </w:tr>
      <w:tr w:rsidR="00883275" w:rsidRPr="001F1ED6" w14:paraId="41E0764D" w14:textId="77777777" w:rsidTr="00883275">
        <w:trPr>
          <w:trHeight w:val="81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C2CCB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F585D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C1DA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Mr. Owen Harris </w:t>
            </w:r>
            <w:proofErr w:type="spellStart"/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Braund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28869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7F12C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BF456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9486E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C7EDA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7.2500</w:t>
            </w:r>
          </w:p>
        </w:tc>
      </w:tr>
      <w:tr w:rsidR="00883275" w:rsidRPr="001F1ED6" w14:paraId="3DBDEBC8" w14:textId="77777777" w:rsidTr="00883275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0453B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CA07A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5636E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Mrs. John Bradley (Florence Briggs Thayer) Cum...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43738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4B65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41251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A935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32CA" w14:textId="77777777" w:rsidR="00883275" w:rsidRPr="001F1ED6" w:rsidRDefault="00883275" w:rsidP="001F1ED6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1F1ED6">
              <w:rPr>
                <w:rFonts w:ascii="Helvetica Neue" w:hAnsi="Helvetica Neue"/>
                <w:color w:val="000000"/>
                <w:sz w:val="18"/>
                <w:szCs w:val="18"/>
              </w:rPr>
              <w:t>71.2833</w:t>
            </w:r>
          </w:p>
        </w:tc>
      </w:tr>
    </w:tbl>
    <w:p w14:paraId="1D6B379C" w14:textId="51A24E10" w:rsidR="00E979C2" w:rsidRDefault="00E979C2"/>
    <w:p w14:paraId="7E1CF9F2" w14:textId="402E79DF" w:rsidR="00345767" w:rsidRPr="008159F5" w:rsidRDefault="00345767">
      <w:pPr>
        <w:rPr>
          <w:b/>
          <w:bCs/>
        </w:rPr>
      </w:pPr>
      <w:r w:rsidRPr="008159F5">
        <w:rPr>
          <w:b/>
          <w:bCs/>
        </w:rPr>
        <w:t>Data</w:t>
      </w:r>
    </w:p>
    <w:p w14:paraId="7A02B878" w14:textId="2FA64DE8" w:rsidR="00345767" w:rsidRDefault="00345767">
      <w:r>
        <w:t xml:space="preserve">The </w:t>
      </w:r>
      <w:r w:rsidR="00D2689D">
        <w:t>8</w:t>
      </w:r>
      <w:r>
        <w:t xml:space="preserve"> features provided for each datapoint are, Survived, </w:t>
      </w:r>
      <w:proofErr w:type="spellStart"/>
      <w:r>
        <w:t>Pclass</w:t>
      </w:r>
      <w:proofErr w:type="spellEnd"/>
      <w:r>
        <w:t>, Name, Sex, Age, Siblings/Spouses Aboard, Parents/Children Aboard, fare</w:t>
      </w:r>
      <w:r w:rsidR="001F1ED6">
        <w:t xml:space="preserve">. The response variable is Survived. </w:t>
      </w:r>
      <w:r>
        <w:t xml:space="preserve">The statistics of each feature is shown in Table </w:t>
      </w:r>
      <w:r w:rsidR="00D2689D">
        <w:t>2</w:t>
      </w:r>
      <w:r>
        <w:t>:</w:t>
      </w:r>
    </w:p>
    <w:p w14:paraId="4B81649C" w14:textId="78A8C5F3" w:rsidR="00345767" w:rsidRDefault="00345767" w:rsidP="00345767"/>
    <w:p w14:paraId="7AEC9284" w14:textId="30AA8D05" w:rsidR="001F1ED6" w:rsidRDefault="001F1ED6" w:rsidP="001F1ED6">
      <w:r>
        <w:t xml:space="preserve">Table </w:t>
      </w:r>
      <w:r w:rsidR="00D2689D">
        <w:t>2</w:t>
      </w:r>
      <w:r>
        <w:t xml:space="preserve">: Table showing the statistics of the numeric variable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701"/>
        <w:gridCol w:w="1134"/>
        <w:gridCol w:w="1701"/>
        <w:gridCol w:w="935"/>
      </w:tblGrid>
      <w:tr w:rsidR="001F1ED6" w14:paraId="3464B98A" w14:textId="77777777" w:rsidTr="001F1ED6">
        <w:tc>
          <w:tcPr>
            <w:tcW w:w="704" w:type="dxa"/>
          </w:tcPr>
          <w:p w14:paraId="60BDBDED" w14:textId="77777777" w:rsidR="001F1ED6" w:rsidRDefault="001F1ED6" w:rsidP="006578C3"/>
        </w:tc>
        <w:tc>
          <w:tcPr>
            <w:tcW w:w="1418" w:type="dxa"/>
          </w:tcPr>
          <w:p w14:paraId="6A2C08BC" w14:textId="77777777" w:rsidR="001F1ED6" w:rsidRDefault="001F1ED6" w:rsidP="006578C3">
            <w:r w:rsidRPr="00345767">
              <w:t>Survived</w:t>
            </w:r>
          </w:p>
        </w:tc>
        <w:tc>
          <w:tcPr>
            <w:tcW w:w="1417" w:type="dxa"/>
          </w:tcPr>
          <w:p w14:paraId="3657F3C2" w14:textId="77777777" w:rsidR="001F1ED6" w:rsidRDefault="001F1ED6" w:rsidP="006578C3">
            <w:proofErr w:type="spellStart"/>
            <w:r w:rsidRPr="00345767">
              <w:t>Pclass</w:t>
            </w:r>
            <w:proofErr w:type="spellEnd"/>
            <w:r w:rsidRPr="00345767">
              <w:tab/>
            </w:r>
          </w:p>
        </w:tc>
        <w:tc>
          <w:tcPr>
            <w:tcW w:w="1701" w:type="dxa"/>
          </w:tcPr>
          <w:p w14:paraId="672F1CAF" w14:textId="77777777" w:rsidR="001F1ED6" w:rsidRDefault="001F1ED6" w:rsidP="006578C3">
            <w:r w:rsidRPr="00345767">
              <w:t>Age</w:t>
            </w:r>
          </w:p>
        </w:tc>
        <w:tc>
          <w:tcPr>
            <w:tcW w:w="1134" w:type="dxa"/>
          </w:tcPr>
          <w:p w14:paraId="156C6328" w14:textId="77777777" w:rsidR="001F1ED6" w:rsidRDefault="001F1ED6" w:rsidP="006578C3">
            <w:r w:rsidRPr="00345767">
              <w:t>Siblings/Spouses</w:t>
            </w:r>
            <w:r>
              <w:t xml:space="preserve"> </w:t>
            </w:r>
            <w:r w:rsidRPr="00345767">
              <w:t>Aboard</w:t>
            </w:r>
          </w:p>
        </w:tc>
        <w:tc>
          <w:tcPr>
            <w:tcW w:w="1701" w:type="dxa"/>
          </w:tcPr>
          <w:p w14:paraId="7A24B97D" w14:textId="77777777" w:rsidR="001F1ED6" w:rsidRDefault="001F1ED6" w:rsidP="006578C3">
            <w:r w:rsidRPr="00345767">
              <w:t>Parents/Children Aboard</w:t>
            </w:r>
          </w:p>
        </w:tc>
        <w:tc>
          <w:tcPr>
            <w:tcW w:w="935" w:type="dxa"/>
          </w:tcPr>
          <w:p w14:paraId="6DECE6F2" w14:textId="77777777" w:rsidR="001F1ED6" w:rsidRDefault="001F1ED6" w:rsidP="006578C3">
            <w:r w:rsidRPr="00345767">
              <w:tab/>
              <w:t>Fare</w:t>
            </w:r>
          </w:p>
        </w:tc>
      </w:tr>
    </w:tbl>
    <w:p w14:paraId="44877B4B" w14:textId="77777777" w:rsidR="00345767" w:rsidRPr="00345767" w:rsidRDefault="00345767" w:rsidP="00345767">
      <w:r w:rsidRPr="00345767">
        <w:t>count</w:t>
      </w:r>
      <w:r w:rsidRPr="00345767">
        <w:tab/>
        <w:t>887.000000</w:t>
      </w:r>
      <w:r w:rsidRPr="00345767">
        <w:tab/>
        <w:t>887.000000</w:t>
      </w:r>
      <w:r w:rsidRPr="00345767">
        <w:tab/>
        <w:t>887.000000</w:t>
      </w:r>
      <w:r w:rsidRPr="00345767">
        <w:tab/>
        <w:t>887.000000</w:t>
      </w:r>
      <w:r w:rsidRPr="00345767">
        <w:tab/>
        <w:t>887.000000</w:t>
      </w:r>
      <w:r w:rsidRPr="00345767">
        <w:tab/>
        <w:t>887.00000</w:t>
      </w:r>
    </w:p>
    <w:p w14:paraId="1C91D4EC" w14:textId="77777777" w:rsidR="00345767" w:rsidRPr="00345767" w:rsidRDefault="00345767" w:rsidP="00345767">
      <w:r w:rsidRPr="00345767">
        <w:t>mean</w:t>
      </w:r>
      <w:r w:rsidRPr="00345767">
        <w:tab/>
        <w:t>0.385569</w:t>
      </w:r>
      <w:r w:rsidRPr="00345767">
        <w:tab/>
        <w:t>2.305524</w:t>
      </w:r>
      <w:r w:rsidRPr="00345767">
        <w:tab/>
        <w:t>29.471443</w:t>
      </w:r>
      <w:r w:rsidRPr="00345767">
        <w:tab/>
        <w:t>0.525366</w:t>
      </w:r>
      <w:r w:rsidRPr="00345767">
        <w:tab/>
        <w:t>0.383315</w:t>
      </w:r>
      <w:r w:rsidRPr="00345767">
        <w:tab/>
        <w:t>32.30542</w:t>
      </w:r>
    </w:p>
    <w:p w14:paraId="21A2320F" w14:textId="77777777" w:rsidR="00345767" w:rsidRPr="00345767" w:rsidRDefault="00345767" w:rsidP="00345767">
      <w:r w:rsidRPr="00345767">
        <w:t>std</w:t>
      </w:r>
      <w:r w:rsidRPr="00345767">
        <w:tab/>
        <w:t>0.487004</w:t>
      </w:r>
      <w:r w:rsidRPr="00345767">
        <w:tab/>
        <w:t>0.836662</w:t>
      </w:r>
      <w:r w:rsidRPr="00345767">
        <w:tab/>
        <w:t>14.121908</w:t>
      </w:r>
      <w:r w:rsidRPr="00345767">
        <w:tab/>
        <w:t>1.104669</w:t>
      </w:r>
      <w:r w:rsidRPr="00345767">
        <w:tab/>
        <w:t>0.807466</w:t>
      </w:r>
      <w:r w:rsidRPr="00345767">
        <w:tab/>
        <w:t>49.78204</w:t>
      </w:r>
    </w:p>
    <w:p w14:paraId="6667387F" w14:textId="77777777" w:rsidR="00345767" w:rsidRPr="00345767" w:rsidRDefault="00345767" w:rsidP="00345767">
      <w:r w:rsidRPr="00345767">
        <w:t>min</w:t>
      </w:r>
      <w:r w:rsidRPr="00345767">
        <w:tab/>
        <w:t>0.000000</w:t>
      </w:r>
      <w:r w:rsidRPr="00345767">
        <w:tab/>
        <w:t>1.000000</w:t>
      </w:r>
      <w:r w:rsidRPr="00345767">
        <w:tab/>
        <w:t>0.420000</w:t>
      </w:r>
      <w:r w:rsidRPr="00345767">
        <w:tab/>
        <w:t>0.000000</w:t>
      </w:r>
      <w:r w:rsidRPr="00345767">
        <w:tab/>
        <w:t>0.000000</w:t>
      </w:r>
      <w:r w:rsidRPr="00345767">
        <w:tab/>
        <w:t>0.00000</w:t>
      </w:r>
    </w:p>
    <w:p w14:paraId="20EF522E" w14:textId="77777777" w:rsidR="00345767" w:rsidRPr="00345767" w:rsidRDefault="00345767" w:rsidP="00345767">
      <w:r w:rsidRPr="00345767">
        <w:t>25%</w:t>
      </w:r>
      <w:r w:rsidRPr="00345767">
        <w:tab/>
        <w:t>0.000000</w:t>
      </w:r>
      <w:r w:rsidRPr="00345767">
        <w:tab/>
        <w:t>2.000000</w:t>
      </w:r>
      <w:r w:rsidRPr="00345767">
        <w:tab/>
        <w:t>20.250000</w:t>
      </w:r>
      <w:r w:rsidRPr="00345767">
        <w:tab/>
        <w:t>0.000000</w:t>
      </w:r>
      <w:r w:rsidRPr="00345767">
        <w:tab/>
        <w:t>0.000000</w:t>
      </w:r>
      <w:r w:rsidRPr="00345767">
        <w:tab/>
        <w:t>7.92500</w:t>
      </w:r>
    </w:p>
    <w:p w14:paraId="183073B9" w14:textId="77777777" w:rsidR="00345767" w:rsidRPr="00345767" w:rsidRDefault="00345767" w:rsidP="00345767">
      <w:r w:rsidRPr="00345767">
        <w:t>50%</w:t>
      </w:r>
      <w:r w:rsidRPr="00345767">
        <w:tab/>
        <w:t>0.000000</w:t>
      </w:r>
      <w:r w:rsidRPr="00345767">
        <w:tab/>
        <w:t>3.000000</w:t>
      </w:r>
      <w:r w:rsidRPr="00345767">
        <w:tab/>
        <w:t>28.000000</w:t>
      </w:r>
      <w:r w:rsidRPr="00345767">
        <w:tab/>
        <w:t>0.000000</w:t>
      </w:r>
      <w:r w:rsidRPr="00345767">
        <w:tab/>
        <w:t>0.000000</w:t>
      </w:r>
      <w:r w:rsidRPr="00345767">
        <w:tab/>
        <w:t>14.45420</w:t>
      </w:r>
    </w:p>
    <w:p w14:paraId="15D43EDA" w14:textId="77777777" w:rsidR="00345767" w:rsidRPr="00345767" w:rsidRDefault="00345767" w:rsidP="00345767">
      <w:r w:rsidRPr="00345767">
        <w:t>75%</w:t>
      </w:r>
      <w:r w:rsidRPr="00345767">
        <w:tab/>
        <w:t>1.000000</w:t>
      </w:r>
      <w:r w:rsidRPr="00345767">
        <w:tab/>
        <w:t>3.000000</w:t>
      </w:r>
      <w:r w:rsidRPr="00345767">
        <w:tab/>
        <w:t>38.000000</w:t>
      </w:r>
      <w:r w:rsidRPr="00345767">
        <w:tab/>
        <w:t>1.000000</w:t>
      </w:r>
      <w:r w:rsidRPr="00345767">
        <w:tab/>
        <w:t>0.000000</w:t>
      </w:r>
      <w:r w:rsidRPr="00345767">
        <w:tab/>
        <w:t>31.13750</w:t>
      </w:r>
    </w:p>
    <w:p w14:paraId="1C3B4314" w14:textId="2A6B1A35" w:rsidR="00345767" w:rsidRDefault="00345767" w:rsidP="00345767">
      <w:r w:rsidRPr="00345767">
        <w:t>max</w:t>
      </w:r>
      <w:r w:rsidRPr="00345767">
        <w:tab/>
        <w:t>1.000000</w:t>
      </w:r>
      <w:r w:rsidRPr="00345767">
        <w:tab/>
        <w:t>3.000000</w:t>
      </w:r>
      <w:r w:rsidRPr="00345767">
        <w:tab/>
        <w:t>80.000000</w:t>
      </w:r>
      <w:r w:rsidRPr="00345767">
        <w:tab/>
        <w:t>8.000000</w:t>
      </w:r>
      <w:r w:rsidRPr="00345767">
        <w:tab/>
        <w:t>6.000000</w:t>
      </w:r>
      <w:r w:rsidRPr="00345767">
        <w:tab/>
        <w:t>512.32920</w:t>
      </w:r>
    </w:p>
    <w:p w14:paraId="70DA8654" w14:textId="07F542EC" w:rsidR="001F1ED6" w:rsidRDefault="001F1ED6">
      <w:r>
        <w:t xml:space="preserve">The categorical variables provided are sex and Name. Sex can either be male or female, and names are unique identifier for each row. Both features are categorically </w:t>
      </w:r>
      <w:r w:rsidR="00D2689D">
        <w:t>encoded,</w:t>
      </w:r>
      <w:r>
        <w:t xml:space="preserve"> and their statistics are shown </w:t>
      </w:r>
      <w:r w:rsidR="00837216">
        <w:t>in Table 3:</w:t>
      </w:r>
    </w:p>
    <w:p w14:paraId="7F5BA6DD" w14:textId="5A5A5F24" w:rsidR="00837216" w:rsidRDefault="00837216">
      <w:r>
        <w:lastRenderedPageBreak/>
        <w:t>Table 3: Table showing the statistics of categorical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3"/>
      </w:tblGrid>
      <w:tr w:rsidR="00883275" w14:paraId="179A0A02" w14:textId="77777777" w:rsidTr="00883275">
        <w:tc>
          <w:tcPr>
            <w:tcW w:w="3004" w:type="dxa"/>
          </w:tcPr>
          <w:p w14:paraId="02CE848B" w14:textId="6D92E7EC" w:rsidR="00883275" w:rsidRDefault="00883275">
            <w:r>
              <w:t>Statistics</w:t>
            </w:r>
          </w:p>
        </w:tc>
        <w:tc>
          <w:tcPr>
            <w:tcW w:w="3003" w:type="dxa"/>
          </w:tcPr>
          <w:p w14:paraId="521A7B2B" w14:textId="4D35EFFF" w:rsidR="00883275" w:rsidRDefault="00883275">
            <w:r>
              <w:t>Name</w:t>
            </w:r>
          </w:p>
        </w:tc>
        <w:tc>
          <w:tcPr>
            <w:tcW w:w="3003" w:type="dxa"/>
          </w:tcPr>
          <w:p w14:paraId="5CF3FF67" w14:textId="4C376007" w:rsidR="00883275" w:rsidRDefault="00883275">
            <w:r>
              <w:t>Age</w:t>
            </w:r>
          </w:p>
        </w:tc>
      </w:tr>
      <w:tr w:rsidR="00883275" w14:paraId="7C80C962" w14:textId="77777777" w:rsidTr="00883275">
        <w:tc>
          <w:tcPr>
            <w:tcW w:w="3004" w:type="dxa"/>
          </w:tcPr>
          <w:p w14:paraId="14ED54B3" w14:textId="04D0E1C0" w:rsidR="00883275" w:rsidRDefault="00883275">
            <w:r>
              <w:t>Count</w:t>
            </w:r>
          </w:p>
        </w:tc>
        <w:tc>
          <w:tcPr>
            <w:tcW w:w="3003" w:type="dxa"/>
          </w:tcPr>
          <w:p w14:paraId="0B7E9E4F" w14:textId="65F623AF" w:rsidR="00883275" w:rsidRDefault="00883275">
            <w:r>
              <w:t>887</w:t>
            </w:r>
          </w:p>
        </w:tc>
        <w:tc>
          <w:tcPr>
            <w:tcW w:w="3003" w:type="dxa"/>
          </w:tcPr>
          <w:p w14:paraId="138BFD4A" w14:textId="4E9501EA" w:rsidR="00883275" w:rsidRDefault="00883275">
            <w:r>
              <w:t>887</w:t>
            </w:r>
          </w:p>
        </w:tc>
      </w:tr>
      <w:tr w:rsidR="00883275" w14:paraId="3F48B816" w14:textId="77777777" w:rsidTr="00883275">
        <w:tc>
          <w:tcPr>
            <w:tcW w:w="3004" w:type="dxa"/>
          </w:tcPr>
          <w:p w14:paraId="28788000" w14:textId="1018EFB1" w:rsidR="00883275" w:rsidRDefault="00883275">
            <w:r>
              <w:t>Mean</w:t>
            </w:r>
          </w:p>
        </w:tc>
        <w:tc>
          <w:tcPr>
            <w:tcW w:w="3003" w:type="dxa"/>
          </w:tcPr>
          <w:p w14:paraId="73BABC12" w14:textId="6F929E80" w:rsidR="00883275" w:rsidRDefault="00883275">
            <w:r>
              <w:rPr>
                <w:rFonts w:ascii="Helvetica Neue" w:hAnsi="Helvetica Neue"/>
                <w:color w:val="000000"/>
                <w:sz w:val="18"/>
                <w:szCs w:val="18"/>
              </w:rPr>
              <w:t>0.354002</w:t>
            </w:r>
          </w:p>
        </w:tc>
        <w:tc>
          <w:tcPr>
            <w:tcW w:w="3003" w:type="dxa"/>
          </w:tcPr>
          <w:p w14:paraId="5DCDE7F6" w14:textId="1AFD10DF" w:rsidR="00883275" w:rsidRDefault="00883275">
            <w:r>
              <w:rPr>
                <w:rFonts w:ascii="Helvetica Neue" w:hAnsi="Helvetica Neue"/>
                <w:color w:val="000000"/>
                <w:sz w:val="18"/>
                <w:szCs w:val="18"/>
              </w:rPr>
              <w:t>443.000000</w:t>
            </w:r>
          </w:p>
        </w:tc>
      </w:tr>
      <w:tr w:rsidR="00883275" w14:paraId="42EA1CAC" w14:textId="77777777" w:rsidTr="00883275">
        <w:tc>
          <w:tcPr>
            <w:tcW w:w="3004" w:type="dxa"/>
          </w:tcPr>
          <w:p w14:paraId="6232AA41" w14:textId="35F14C44" w:rsidR="00883275" w:rsidRDefault="00883275">
            <w:r>
              <w:t>Std</w:t>
            </w:r>
          </w:p>
        </w:tc>
        <w:tc>
          <w:tcPr>
            <w:tcW w:w="3003" w:type="dxa"/>
          </w:tcPr>
          <w:p w14:paraId="6C79B6B6" w14:textId="162A2385" w:rsidR="00883275" w:rsidRDefault="00883275">
            <w:r>
              <w:t>0.478480</w:t>
            </w:r>
          </w:p>
        </w:tc>
        <w:tc>
          <w:tcPr>
            <w:tcW w:w="3003" w:type="dxa"/>
          </w:tcPr>
          <w:p w14:paraId="14635CC1" w14:textId="34CA1C26" w:rsidR="00883275" w:rsidRDefault="00883275">
            <w:r>
              <w:t>256.199141</w:t>
            </w:r>
          </w:p>
        </w:tc>
      </w:tr>
      <w:tr w:rsidR="00883275" w14:paraId="0234C872" w14:textId="77777777" w:rsidTr="00883275">
        <w:tc>
          <w:tcPr>
            <w:tcW w:w="3004" w:type="dxa"/>
          </w:tcPr>
          <w:p w14:paraId="6765FF05" w14:textId="35A5B27B" w:rsidR="00883275" w:rsidRDefault="00883275">
            <w:r>
              <w:t>Min</w:t>
            </w:r>
          </w:p>
        </w:tc>
        <w:tc>
          <w:tcPr>
            <w:tcW w:w="3003" w:type="dxa"/>
          </w:tcPr>
          <w:p w14:paraId="4EF561E5" w14:textId="5369454E" w:rsidR="00883275" w:rsidRDefault="00883275">
            <w:r>
              <w:t>0.00</w:t>
            </w:r>
          </w:p>
        </w:tc>
        <w:tc>
          <w:tcPr>
            <w:tcW w:w="3003" w:type="dxa"/>
          </w:tcPr>
          <w:p w14:paraId="36B96A6E" w14:textId="5D838035" w:rsidR="00883275" w:rsidRDefault="00883275">
            <w:r>
              <w:t>0.00</w:t>
            </w:r>
          </w:p>
        </w:tc>
      </w:tr>
      <w:tr w:rsidR="00883275" w14:paraId="0F39DBC9" w14:textId="77777777" w:rsidTr="00883275">
        <w:tc>
          <w:tcPr>
            <w:tcW w:w="3004" w:type="dxa"/>
          </w:tcPr>
          <w:p w14:paraId="265C6DEA" w14:textId="11470B85" w:rsidR="00883275" w:rsidRDefault="00883275">
            <w:r>
              <w:t>25%</w:t>
            </w:r>
          </w:p>
        </w:tc>
        <w:tc>
          <w:tcPr>
            <w:tcW w:w="3003" w:type="dxa"/>
          </w:tcPr>
          <w:p w14:paraId="2A5AD40B" w14:textId="3C78BCFE" w:rsidR="00883275" w:rsidRDefault="00883275">
            <w:r>
              <w:t>0.00</w:t>
            </w:r>
          </w:p>
        </w:tc>
        <w:tc>
          <w:tcPr>
            <w:tcW w:w="3003" w:type="dxa"/>
          </w:tcPr>
          <w:p w14:paraId="79857080" w14:textId="10EFA20B" w:rsidR="00883275" w:rsidRDefault="00883275">
            <w:r>
              <w:t>221.5</w:t>
            </w:r>
          </w:p>
        </w:tc>
      </w:tr>
      <w:tr w:rsidR="00883275" w14:paraId="5606FD35" w14:textId="77777777" w:rsidTr="00883275">
        <w:tc>
          <w:tcPr>
            <w:tcW w:w="3004" w:type="dxa"/>
          </w:tcPr>
          <w:p w14:paraId="4450C50B" w14:textId="139D787C" w:rsidR="00883275" w:rsidRDefault="00883275">
            <w:r>
              <w:t>50%</w:t>
            </w:r>
          </w:p>
        </w:tc>
        <w:tc>
          <w:tcPr>
            <w:tcW w:w="3003" w:type="dxa"/>
          </w:tcPr>
          <w:p w14:paraId="39B1561B" w14:textId="6CE6E37F" w:rsidR="00883275" w:rsidRDefault="00883275">
            <w:r>
              <w:t>0.00</w:t>
            </w:r>
          </w:p>
        </w:tc>
        <w:tc>
          <w:tcPr>
            <w:tcW w:w="3003" w:type="dxa"/>
          </w:tcPr>
          <w:p w14:paraId="63412A77" w14:textId="5F562FDB" w:rsidR="00883275" w:rsidRDefault="00883275">
            <w:r>
              <w:t>443.0</w:t>
            </w:r>
          </w:p>
        </w:tc>
      </w:tr>
      <w:tr w:rsidR="00883275" w14:paraId="10C6C1CE" w14:textId="77777777" w:rsidTr="00883275">
        <w:tc>
          <w:tcPr>
            <w:tcW w:w="3004" w:type="dxa"/>
          </w:tcPr>
          <w:p w14:paraId="538051EF" w14:textId="0046DC75" w:rsidR="00883275" w:rsidRDefault="00883275">
            <w:r>
              <w:t>75%</w:t>
            </w:r>
          </w:p>
        </w:tc>
        <w:tc>
          <w:tcPr>
            <w:tcW w:w="3003" w:type="dxa"/>
          </w:tcPr>
          <w:p w14:paraId="652CBC42" w14:textId="3D094FD9" w:rsidR="00883275" w:rsidRDefault="00883275">
            <w:r>
              <w:t>1.00</w:t>
            </w:r>
          </w:p>
        </w:tc>
        <w:tc>
          <w:tcPr>
            <w:tcW w:w="3003" w:type="dxa"/>
          </w:tcPr>
          <w:p w14:paraId="003F204C" w14:textId="45FF034C" w:rsidR="00883275" w:rsidRDefault="00883275">
            <w:r>
              <w:t>664.5</w:t>
            </w:r>
          </w:p>
        </w:tc>
      </w:tr>
      <w:tr w:rsidR="00883275" w14:paraId="057CDCC1" w14:textId="77777777" w:rsidTr="00883275">
        <w:tc>
          <w:tcPr>
            <w:tcW w:w="3004" w:type="dxa"/>
          </w:tcPr>
          <w:p w14:paraId="3B7241D3" w14:textId="337E265C" w:rsidR="00883275" w:rsidRDefault="00883275">
            <w:r>
              <w:t>100%</w:t>
            </w:r>
          </w:p>
        </w:tc>
        <w:tc>
          <w:tcPr>
            <w:tcW w:w="3003" w:type="dxa"/>
          </w:tcPr>
          <w:p w14:paraId="29540515" w14:textId="4E351FB9" w:rsidR="00883275" w:rsidRDefault="00883275">
            <w:r>
              <w:t>1.00</w:t>
            </w:r>
          </w:p>
        </w:tc>
        <w:tc>
          <w:tcPr>
            <w:tcW w:w="3003" w:type="dxa"/>
          </w:tcPr>
          <w:p w14:paraId="1753D0C5" w14:textId="38D22919" w:rsidR="00883275" w:rsidRDefault="00883275">
            <w:r>
              <w:t>886.0</w:t>
            </w:r>
          </w:p>
        </w:tc>
      </w:tr>
    </w:tbl>
    <w:p w14:paraId="47C353AF" w14:textId="454A2738" w:rsidR="001F1ED6" w:rsidRDefault="001F1ED6"/>
    <w:p w14:paraId="0F86CB1C" w14:textId="1D7FBE8A" w:rsidR="00837216" w:rsidRDefault="001F1ED6">
      <w:r>
        <w:t xml:space="preserve">In terms of null variable, </w:t>
      </w:r>
      <w:r w:rsidR="00D2689D">
        <w:t xml:space="preserve">there are no null values </w:t>
      </w:r>
      <w:r>
        <w:t xml:space="preserve">and thus, all rows can be used in training the model. </w:t>
      </w:r>
      <w:r w:rsidR="00837216">
        <w:t>However, name column</w:t>
      </w:r>
      <w:r w:rsidR="00D2689D">
        <w:t>s</w:t>
      </w:r>
      <w:r w:rsidR="00837216">
        <w:t xml:space="preserve"> would be dropped as it provides no information since all values are unique as observed from </w:t>
      </w:r>
      <w:r w:rsidR="00D2689D">
        <w:t>table 3.</w:t>
      </w:r>
    </w:p>
    <w:p w14:paraId="3E0BCE75" w14:textId="5E1C650E" w:rsidR="001F1ED6" w:rsidRDefault="001F1ED6">
      <w:r>
        <w:t xml:space="preserve">The pair plot showing the interaction between </w:t>
      </w:r>
      <w:r w:rsidR="00D2689D">
        <w:t>the covariates</w:t>
      </w:r>
      <w:r>
        <w:t xml:space="preserve"> </w:t>
      </w:r>
      <w:r w:rsidR="00837216">
        <w:t xml:space="preserve">and response variable </w:t>
      </w:r>
      <w:r>
        <w:t>is shown in Figure 1.</w:t>
      </w:r>
    </w:p>
    <w:p w14:paraId="73D79CFB" w14:textId="5885F15A" w:rsidR="00E979C2" w:rsidRDefault="00E979C2"/>
    <w:p w14:paraId="2588E3B0" w14:textId="021A7C7A" w:rsidR="00837216" w:rsidRDefault="00837216" w:rsidP="008159F5">
      <w:pPr>
        <w:jc w:val="center"/>
      </w:pPr>
      <w:r>
        <w:rPr>
          <w:noProof/>
        </w:rPr>
        <w:drawing>
          <wp:inline distT="0" distB="0" distL="0" distR="0" wp14:anchorId="6954B042" wp14:editId="3C631EC5">
            <wp:extent cx="3433157" cy="1664804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ir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617" cy="17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13EF" w14:textId="0CE5B64E" w:rsidR="00D2689D" w:rsidRDefault="00D2689D" w:rsidP="00D2689D">
      <w:pPr>
        <w:jc w:val="center"/>
      </w:pPr>
      <w:r>
        <w:t>Figure 1: Pair Plot showing the interaction between the covariates and response variable</w:t>
      </w:r>
    </w:p>
    <w:p w14:paraId="638F7CB7" w14:textId="77777777" w:rsidR="00D2689D" w:rsidRDefault="00D2689D" w:rsidP="00D2689D"/>
    <w:p w14:paraId="4BFDD53A" w14:textId="602B2D5F" w:rsidR="006F04E1" w:rsidRDefault="00837216">
      <w:r>
        <w:t>From the plot, siblings aboard, parent children and fa</w:t>
      </w:r>
      <w:r w:rsidR="00D2689D">
        <w:t>re</w:t>
      </w:r>
      <w:r>
        <w:t xml:space="preserve"> have their histogram skewed to the right.</w:t>
      </w:r>
      <w:r w:rsidR="006F04E1">
        <w:t xml:space="preserve"> </w:t>
      </w:r>
      <w:r w:rsidR="00D2689D">
        <w:t>Also, from figure 2, we can see a negative correlation between both siblings abroad and parent/children abroad and the response variable. The survival chance decreases with increase in Parents/ Children Aboard and Siblings/Spouse Aboard</w:t>
      </w:r>
    </w:p>
    <w:p w14:paraId="6EE6FE49" w14:textId="77777777" w:rsidR="00077DE6" w:rsidRDefault="00077DE6"/>
    <w:p w14:paraId="51AE67AF" w14:textId="3D7B313B" w:rsidR="00837216" w:rsidRDefault="00077DE6">
      <w:r>
        <w:rPr>
          <w:noProof/>
        </w:rPr>
        <w:drawing>
          <wp:inline distT="0" distB="0" distL="0" distR="0" wp14:anchorId="156B61FF" wp14:editId="014D1532">
            <wp:extent cx="2425390" cy="1357915"/>
            <wp:effectExtent l="0" t="0" r="635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9" cy="14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26873F3" wp14:editId="489F4814">
            <wp:extent cx="2374234" cy="1346827"/>
            <wp:effectExtent l="0" t="0" r="127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143" cy="1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88B" w14:textId="7160B5EE" w:rsidR="00D2689D" w:rsidRDefault="00D2689D" w:rsidP="00D2689D">
      <w:pPr>
        <w:jc w:val="center"/>
      </w:pPr>
      <w:r>
        <w:t>Figure 2a &amp; b: The plots show the interaction between Survival and Parents/Children Aboard and Sibling/Spouse Aboard respectively</w:t>
      </w:r>
    </w:p>
    <w:p w14:paraId="5810D279" w14:textId="6878843C" w:rsidR="00077DE6" w:rsidRDefault="00077DE6"/>
    <w:p w14:paraId="7275ECE7" w14:textId="2B39DF92" w:rsidR="00077DE6" w:rsidRDefault="00077DE6">
      <w:r>
        <w:t>The correlation between features is shown in figure below</w:t>
      </w:r>
    </w:p>
    <w:p w14:paraId="6A1A33B0" w14:textId="081299D1" w:rsidR="00077DE6" w:rsidRDefault="00077DE6" w:rsidP="008159F5">
      <w:pPr>
        <w:jc w:val="center"/>
      </w:pPr>
      <w:r>
        <w:rPr>
          <w:noProof/>
        </w:rPr>
        <w:lastRenderedPageBreak/>
        <w:drawing>
          <wp:inline distT="0" distB="0" distL="0" distR="0" wp14:anchorId="54B9D096" wp14:editId="13BCB955">
            <wp:extent cx="4265069" cy="169388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74" cy="17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CCD" w14:textId="7050B665" w:rsidR="00D2689D" w:rsidRDefault="00B92ACE" w:rsidP="00B92ACE">
      <w:pPr>
        <w:jc w:val="center"/>
      </w:pPr>
      <w:r>
        <w:t>Figure 3: Autocorrelation plot for the features</w:t>
      </w:r>
    </w:p>
    <w:p w14:paraId="2BADF147" w14:textId="4B0E0B15" w:rsidR="008159F5" w:rsidRPr="008159F5" w:rsidRDefault="00E979C2">
      <w:pPr>
        <w:rPr>
          <w:b/>
          <w:bCs/>
        </w:rPr>
      </w:pPr>
      <w:r w:rsidRPr="008159F5">
        <w:rPr>
          <w:b/>
          <w:bCs/>
        </w:rPr>
        <w:t>Model</w:t>
      </w:r>
    </w:p>
    <w:p w14:paraId="18278ACF" w14:textId="3903661F" w:rsidR="0006003E" w:rsidRPr="008159F5" w:rsidRDefault="0032148F" w:rsidP="0006003E">
      <w:pPr>
        <w:rPr>
          <w:i/>
          <w:iCs/>
          <w:sz w:val="16"/>
          <w:szCs w:val="16"/>
        </w:rPr>
      </w:pPr>
      <w:r>
        <w:t xml:space="preserve">The age and fare features are normalized to mean 0 and variance one for modelling. We shuffled our dataset and used the first 700 observation to train the </w:t>
      </w:r>
      <w:proofErr w:type="gramStart"/>
      <w:r>
        <w:t>model, and</w:t>
      </w:r>
      <w:proofErr w:type="gramEnd"/>
      <w:r>
        <w:t xml:space="preserve"> left out the remaining observation to validate the result. </w:t>
      </w:r>
      <w:r w:rsidR="00B92ACE">
        <w:t>Bernoulli distribution is used to obtain the maximum likelihood estimate since this is a logistic regression task.</w:t>
      </w:r>
      <w:r>
        <w:t xml:space="preserve"> </w:t>
      </w:r>
      <w:r w:rsidR="00B92ACE">
        <w:t>T</w:t>
      </w:r>
      <w:r>
        <w:t>he coefficients have a Normal prior with mean 0.0 and non-informati</w:t>
      </w:r>
      <w:r w:rsidR="00B92ACE">
        <w:t xml:space="preserve">ve </w:t>
      </w:r>
      <w:r>
        <w:t xml:space="preserve">variance of 100^2. </w:t>
      </w:r>
      <w:r w:rsidR="00B92ACE">
        <w:t>We created a new feature using</w:t>
      </w:r>
      <w:r w:rsidR="005F205A">
        <w:t xml:space="preserve"> Age and </w:t>
      </w:r>
      <w:proofErr w:type="spellStart"/>
      <w:r w:rsidR="005F205A">
        <w:t>pclass</w:t>
      </w:r>
      <w:proofErr w:type="spellEnd"/>
      <w:r w:rsidR="005F205A">
        <w:t xml:space="preserve"> </w:t>
      </w:r>
      <w:r w:rsidR="00B92ACE">
        <w:t>features by string concatenating and categorical encoding each observation. A</w:t>
      </w:r>
      <w:r w:rsidR="0006003E">
        <w:t xml:space="preserve"> burn in of 1000 is allowed, and a draw of 4000 for 3 different chains is used.</w:t>
      </w:r>
    </w:p>
    <w:p w14:paraId="3BD2FC7B" w14:textId="282CC457" w:rsidR="00E979C2" w:rsidRDefault="00E979C2"/>
    <w:p w14:paraId="76E051F9" w14:textId="6372429E" w:rsidR="00C15898" w:rsidRPr="008159F5" w:rsidRDefault="00E979C2">
      <w:pPr>
        <w:rPr>
          <w:b/>
          <w:bCs/>
        </w:rPr>
      </w:pPr>
      <w:r w:rsidRPr="008159F5">
        <w:rPr>
          <w:b/>
          <w:bCs/>
        </w:rPr>
        <w:t>Results</w:t>
      </w:r>
    </w:p>
    <w:p w14:paraId="195C0382" w14:textId="3172800A" w:rsidR="00B92ACE" w:rsidRDefault="0006003E">
      <w:r>
        <w:t xml:space="preserve">From the trace plot, the </w:t>
      </w:r>
      <w:proofErr w:type="spellStart"/>
      <w:r>
        <w:t>mcmc</w:t>
      </w:r>
      <w:proofErr w:type="spellEnd"/>
      <w:r>
        <w:t xml:space="preserve"> trace plot is observed to have converged for the coefficients. This is also show</w:t>
      </w:r>
      <w:r w:rsidR="00B92ACE">
        <w:t>n</w:t>
      </w:r>
      <w:r>
        <w:t xml:space="preserve"> using the </w:t>
      </w:r>
      <w:r w:rsidR="00B92ACE">
        <w:t>G</w:t>
      </w:r>
      <w:r>
        <w:t xml:space="preserve">elman </w:t>
      </w:r>
      <w:proofErr w:type="spellStart"/>
      <w:r>
        <w:t>rubin</w:t>
      </w:r>
      <w:proofErr w:type="spellEnd"/>
      <w:r>
        <w:t xml:space="preserve"> and autocorrelation plot.</w:t>
      </w:r>
      <w:r w:rsidR="00B92ACE">
        <w:t xml:space="preserve"> </w:t>
      </w:r>
      <w:r w:rsidR="00C15898">
        <w:t xml:space="preserve">The </w:t>
      </w:r>
      <w:proofErr w:type="spellStart"/>
      <w:r w:rsidR="00C15898">
        <w:t>gelman</w:t>
      </w:r>
      <w:proofErr w:type="spellEnd"/>
      <w:r w:rsidR="00C15898">
        <w:t xml:space="preserve"> </w:t>
      </w:r>
      <w:proofErr w:type="spellStart"/>
      <w:r w:rsidR="00C15898">
        <w:t>rubin</w:t>
      </w:r>
      <w:proofErr w:type="spellEnd"/>
      <w:r w:rsidR="00C15898">
        <w:t xml:space="preserve"> for all features is close to 1.00 indicating convergence</w:t>
      </w:r>
      <w:r w:rsidR="00B92ACE">
        <w:t xml:space="preserve"> as shown in table 4.</w:t>
      </w:r>
    </w:p>
    <w:p w14:paraId="10A6D4E8" w14:textId="77777777" w:rsidR="00B92ACE" w:rsidRDefault="00B92ACE"/>
    <w:p w14:paraId="487F24A9" w14:textId="23D98425" w:rsidR="00B92ACE" w:rsidRDefault="00B92ACE" w:rsidP="008159F5">
      <w:pPr>
        <w:jc w:val="center"/>
      </w:pPr>
      <w:r>
        <w:t>Table 4: Table showing the result of Gelman Rubin evaluation on the trained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4"/>
      </w:tblGrid>
      <w:tr w:rsidR="00B92ACE" w14:paraId="301CD429" w14:textId="77777777" w:rsidTr="008159F5">
        <w:trPr>
          <w:jc w:val="center"/>
        </w:trPr>
        <w:tc>
          <w:tcPr>
            <w:tcW w:w="3003" w:type="dxa"/>
          </w:tcPr>
          <w:p w14:paraId="062C6808" w14:textId="3A256CEB" w:rsidR="00B92ACE" w:rsidRDefault="00B92ACE">
            <w:r>
              <w:t>Coefficient of Data variables</w:t>
            </w:r>
          </w:p>
        </w:tc>
        <w:tc>
          <w:tcPr>
            <w:tcW w:w="3004" w:type="dxa"/>
          </w:tcPr>
          <w:p w14:paraId="384AFEC6" w14:textId="2A4FC7AC" w:rsidR="00B92ACE" w:rsidRDefault="00B92ACE">
            <w:r>
              <w:t>Gelman Rubin</w:t>
            </w:r>
          </w:p>
        </w:tc>
      </w:tr>
      <w:tr w:rsidR="00B92ACE" w14:paraId="375126DC" w14:textId="77777777" w:rsidTr="008159F5">
        <w:trPr>
          <w:jc w:val="center"/>
        </w:trPr>
        <w:tc>
          <w:tcPr>
            <w:tcW w:w="3003" w:type="dxa"/>
          </w:tcPr>
          <w:p w14:paraId="5D0407C1" w14:textId="70712D9F" w:rsidR="00B92ACE" w:rsidRDefault="00B92ACE">
            <w:r>
              <w:t>Intercept</w:t>
            </w:r>
          </w:p>
        </w:tc>
        <w:tc>
          <w:tcPr>
            <w:tcW w:w="3004" w:type="dxa"/>
          </w:tcPr>
          <w:p w14:paraId="66B13528" w14:textId="0A4AA1C6" w:rsidR="00B92ACE" w:rsidRDefault="00B92ACE">
            <w:r>
              <w:t>1.001</w:t>
            </w:r>
          </w:p>
        </w:tc>
      </w:tr>
      <w:tr w:rsidR="00B92ACE" w14:paraId="5736ACAD" w14:textId="77777777" w:rsidTr="008159F5">
        <w:trPr>
          <w:jc w:val="center"/>
        </w:trPr>
        <w:tc>
          <w:tcPr>
            <w:tcW w:w="3003" w:type="dxa"/>
          </w:tcPr>
          <w:p w14:paraId="3F4C8BE8" w14:textId="1E21F861" w:rsidR="00B92ACE" w:rsidRDefault="00B92ACE">
            <w:proofErr w:type="spellStart"/>
            <w:r>
              <w:t>b_class</w:t>
            </w:r>
            <w:proofErr w:type="spellEnd"/>
          </w:p>
        </w:tc>
        <w:tc>
          <w:tcPr>
            <w:tcW w:w="3004" w:type="dxa"/>
          </w:tcPr>
          <w:p w14:paraId="758A56F3" w14:textId="6C9BAB1C" w:rsidR="00B92ACE" w:rsidRDefault="00B92ACE">
            <w:r>
              <w:t>1.001</w:t>
            </w:r>
          </w:p>
        </w:tc>
      </w:tr>
      <w:tr w:rsidR="00B92ACE" w14:paraId="1D18C4FC" w14:textId="77777777" w:rsidTr="008159F5">
        <w:trPr>
          <w:jc w:val="center"/>
        </w:trPr>
        <w:tc>
          <w:tcPr>
            <w:tcW w:w="3003" w:type="dxa"/>
          </w:tcPr>
          <w:p w14:paraId="678B4130" w14:textId="1E19340B" w:rsidR="00B92ACE" w:rsidRDefault="00B92ACE">
            <w:proofErr w:type="spellStart"/>
            <w:r>
              <w:t>b_sex</w:t>
            </w:r>
            <w:proofErr w:type="spellEnd"/>
          </w:p>
        </w:tc>
        <w:tc>
          <w:tcPr>
            <w:tcW w:w="3004" w:type="dxa"/>
          </w:tcPr>
          <w:p w14:paraId="06379340" w14:textId="4E6CE849" w:rsidR="00B92ACE" w:rsidRDefault="00B92ACE">
            <w:r>
              <w:t>1.0</w:t>
            </w:r>
          </w:p>
        </w:tc>
      </w:tr>
      <w:tr w:rsidR="00B92ACE" w14:paraId="7CB77361" w14:textId="77777777" w:rsidTr="008159F5">
        <w:trPr>
          <w:jc w:val="center"/>
        </w:trPr>
        <w:tc>
          <w:tcPr>
            <w:tcW w:w="3003" w:type="dxa"/>
          </w:tcPr>
          <w:p w14:paraId="5A49BD01" w14:textId="658B30FC" w:rsidR="00B92ACE" w:rsidRDefault="00B92ACE">
            <w:proofErr w:type="spellStart"/>
            <w:r>
              <w:t>b_class_sex</w:t>
            </w:r>
            <w:proofErr w:type="spellEnd"/>
          </w:p>
        </w:tc>
        <w:tc>
          <w:tcPr>
            <w:tcW w:w="3004" w:type="dxa"/>
          </w:tcPr>
          <w:p w14:paraId="366C8858" w14:textId="14089021" w:rsidR="00B92ACE" w:rsidRDefault="00B92ACE">
            <w:r>
              <w:t>1.001</w:t>
            </w:r>
          </w:p>
        </w:tc>
      </w:tr>
      <w:tr w:rsidR="00B92ACE" w14:paraId="43BA9655" w14:textId="77777777" w:rsidTr="008159F5">
        <w:trPr>
          <w:jc w:val="center"/>
        </w:trPr>
        <w:tc>
          <w:tcPr>
            <w:tcW w:w="3003" w:type="dxa"/>
          </w:tcPr>
          <w:p w14:paraId="24D24128" w14:textId="1DBDCCE7" w:rsidR="00B92ACE" w:rsidRDefault="00B92ACE">
            <w:proofErr w:type="spellStart"/>
            <w:r>
              <w:t>b_sibling</w:t>
            </w:r>
            <w:proofErr w:type="spellEnd"/>
          </w:p>
        </w:tc>
        <w:tc>
          <w:tcPr>
            <w:tcW w:w="3004" w:type="dxa"/>
          </w:tcPr>
          <w:p w14:paraId="5D8EA0C5" w14:textId="01ADD6A5" w:rsidR="00B92ACE" w:rsidRDefault="00B92ACE">
            <w:r>
              <w:t>1.0</w:t>
            </w:r>
          </w:p>
        </w:tc>
      </w:tr>
      <w:tr w:rsidR="00B92ACE" w14:paraId="421A9984" w14:textId="77777777" w:rsidTr="008159F5">
        <w:trPr>
          <w:jc w:val="center"/>
        </w:trPr>
        <w:tc>
          <w:tcPr>
            <w:tcW w:w="3003" w:type="dxa"/>
          </w:tcPr>
          <w:p w14:paraId="682622E1" w14:textId="56258D00" w:rsidR="00B92ACE" w:rsidRDefault="00B92ACE">
            <w:proofErr w:type="spellStart"/>
            <w:r>
              <w:t>b_child</w:t>
            </w:r>
            <w:proofErr w:type="spellEnd"/>
          </w:p>
        </w:tc>
        <w:tc>
          <w:tcPr>
            <w:tcW w:w="3004" w:type="dxa"/>
          </w:tcPr>
          <w:p w14:paraId="304AD6AE" w14:textId="092393CE" w:rsidR="00B92ACE" w:rsidRDefault="00B92ACE">
            <w:r>
              <w:t>1.001</w:t>
            </w:r>
          </w:p>
        </w:tc>
      </w:tr>
      <w:tr w:rsidR="00B92ACE" w14:paraId="640752F7" w14:textId="77777777" w:rsidTr="008159F5">
        <w:trPr>
          <w:jc w:val="center"/>
        </w:trPr>
        <w:tc>
          <w:tcPr>
            <w:tcW w:w="3003" w:type="dxa"/>
          </w:tcPr>
          <w:p w14:paraId="118041A9" w14:textId="3445CB21" w:rsidR="00B92ACE" w:rsidRDefault="00B92ACE">
            <w:proofErr w:type="spellStart"/>
            <w:r>
              <w:t>b_fare</w:t>
            </w:r>
            <w:proofErr w:type="spellEnd"/>
          </w:p>
        </w:tc>
        <w:tc>
          <w:tcPr>
            <w:tcW w:w="3004" w:type="dxa"/>
          </w:tcPr>
          <w:p w14:paraId="0A4A6B69" w14:textId="50B08690" w:rsidR="00B92ACE" w:rsidRDefault="00B92ACE">
            <w:r>
              <w:t>1.0</w:t>
            </w:r>
          </w:p>
        </w:tc>
      </w:tr>
      <w:tr w:rsidR="00B92ACE" w14:paraId="2789F5AC" w14:textId="77777777" w:rsidTr="008159F5">
        <w:trPr>
          <w:jc w:val="center"/>
        </w:trPr>
        <w:tc>
          <w:tcPr>
            <w:tcW w:w="3003" w:type="dxa"/>
          </w:tcPr>
          <w:p w14:paraId="7BDC264A" w14:textId="52ED0EA4" w:rsidR="00B92ACE" w:rsidRDefault="00B92ACE">
            <w:proofErr w:type="spellStart"/>
            <w:r>
              <w:t>b_age</w:t>
            </w:r>
            <w:proofErr w:type="spellEnd"/>
          </w:p>
        </w:tc>
        <w:tc>
          <w:tcPr>
            <w:tcW w:w="3004" w:type="dxa"/>
          </w:tcPr>
          <w:p w14:paraId="47B5E11D" w14:textId="47CD26D4" w:rsidR="00B92ACE" w:rsidRDefault="00B92ACE">
            <w:r>
              <w:t>1.0</w:t>
            </w:r>
          </w:p>
        </w:tc>
      </w:tr>
    </w:tbl>
    <w:p w14:paraId="30A4F34D" w14:textId="77777777" w:rsidR="008159F5" w:rsidRDefault="008159F5" w:rsidP="008159F5">
      <w:pPr>
        <w:jc w:val="center"/>
      </w:pPr>
    </w:p>
    <w:p w14:paraId="56AC8A5B" w14:textId="77777777" w:rsidR="008159F5" w:rsidRDefault="008159F5" w:rsidP="008159F5">
      <w:pPr>
        <w:jc w:val="center"/>
      </w:pPr>
    </w:p>
    <w:p w14:paraId="262B1BB1" w14:textId="4316A45E" w:rsidR="00C15898" w:rsidRDefault="00C15898" w:rsidP="008159F5">
      <w:pPr>
        <w:jc w:val="center"/>
      </w:pPr>
      <w:r>
        <w:rPr>
          <w:noProof/>
        </w:rPr>
        <w:drawing>
          <wp:inline distT="0" distB="0" distL="0" distR="0" wp14:anchorId="14B0CF38" wp14:editId="1661600C">
            <wp:extent cx="5065865" cy="2045970"/>
            <wp:effectExtent l="0" t="0" r="1905" b="0"/>
            <wp:docPr id="6" name="Picture 6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82" cy="20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F44" w14:textId="3F1F3DD7" w:rsidR="00B92ACE" w:rsidRDefault="00B92ACE" w:rsidP="00B92ACE">
      <w:pPr>
        <w:jc w:val="center"/>
      </w:pPr>
      <w:r>
        <w:t>Figure 4: Trace Plot for the trained models</w:t>
      </w:r>
    </w:p>
    <w:p w14:paraId="2C942A03" w14:textId="77777777" w:rsidR="00B92ACE" w:rsidRDefault="00B92ACE" w:rsidP="00B92ACE">
      <w:pPr>
        <w:jc w:val="center"/>
      </w:pPr>
    </w:p>
    <w:p w14:paraId="6BBF9F2A" w14:textId="4B1C84D0" w:rsidR="0006003E" w:rsidRDefault="0006003E" w:rsidP="0006003E">
      <w:pPr>
        <w:jc w:val="center"/>
      </w:pPr>
      <w:r>
        <w:rPr>
          <w:noProof/>
          <w:color w:val="000000"/>
          <w:sz w:val="21"/>
          <w:szCs w:val="21"/>
        </w:rPr>
        <w:drawing>
          <wp:inline distT="0" distB="0" distL="0" distR="0" wp14:anchorId="57C3ED85" wp14:editId="58C7B65D">
            <wp:extent cx="5231130" cy="2134571"/>
            <wp:effectExtent l="0" t="0" r="1270" b="0"/>
            <wp:docPr id="8" name="Picture 8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co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51" cy="21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398" w14:textId="71AE3985" w:rsidR="00B92ACE" w:rsidRDefault="00B92ACE" w:rsidP="0006003E">
      <w:pPr>
        <w:jc w:val="center"/>
      </w:pPr>
      <w:r>
        <w:t xml:space="preserve">Figure 5: </w:t>
      </w:r>
      <w:proofErr w:type="gramStart"/>
      <w:r>
        <w:t>Autocorrelation  Plot</w:t>
      </w:r>
      <w:proofErr w:type="gramEnd"/>
      <w:r>
        <w:t xml:space="preserve"> for different chains of 4000 draws</w:t>
      </w:r>
    </w:p>
    <w:p w14:paraId="7642EE4D" w14:textId="43E18B9E" w:rsidR="00C15898" w:rsidRDefault="00C15898"/>
    <w:p w14:paraId="46A704B8" w14:textId="39371D93" w:rsidR="00C15898" w:rsidRDefault="00B92ACE">
      <w:r>
        <w:t xml:space="preserve">From obtaining the deviance information criteria, we obtained </w:t>
      </w:r>
      <w:r w:rsidR="00E31716">
        <w:t xml:space="preserve">an effective parameter of 8.12, the DIC of 601.36 using the posterior result. </w:t>
      </w:r>
    </w:p>
    <w:p w14:paraId="67CB990A" w14:textId="77777777" w:rsidR="00E31716" w:rsidRDefault="00E31716" w:rsidP="00E31716"/>
    <w:p w14:paraId="6CA8DFD5" w14:textId="273E8A03" w:rsidR="00E31716" w:rsidRDefault="0006003E" w:rsidP="00E31716">
      <w:r>
        <w:t xml:space="preserve">When evaluated on the test set, the model obtained an accuracy of </w:t>
      </w:r>
      <w:r w:rsidR="00E31716">
        <w:t>79%</w:t>
      </w:r>
      <w:r>
        <w:t xml:space="preserve"> and a train</w:t>
      </w:r>
      <w:r w:rsidR="00E31716">
        <w:t xml:space="preserve"> accuracy of 81%. The confusion matrix is shown below</w:t>
      </w:r>
    </w:p>
    <w:p w14:paraId="25416FAE" w14:textId="77777777" w:rsidR="00E31716" w:rsidRDefault="00E31716" w:rsidP="00E31716"/>
    <w:p w14:paraId="11A48F88" w14:textId="2E15DB89" w:rsidR="0006003E" w:rsidRDefault="0006003E" w:rsidP="00E31716">
      <w:pPr>
        <w:jc w:val="center"/>
      </w:pPr>
      <w:r>
        <w:rPr>
          <w:noProof/>
        </w:rPr>
        <w:drawing>
          <wp:inline distT="0" distB="0" distL="0" distR="0" wp14:anchorId="27B685FC" wp14:editId="20A34BF1">
            <wp:extent cx="2793365" cy="1221059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usion_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86" cy="12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1F81" w14:textId="5271951E" w:rsidR="00E31716" w:rsidRDefault="00E31716" w:rsidP="00E31716">
      <w:pPr>
        <w:jc w:val="center"/>
      </w:pPr>
      <w:r>
        <w:t>Figure 6: Confusion matrix of the validation set</w:t>
      </w:r>
    </w:p>
    <w:p w14:paraId="6A728247" w14:textId="77777777" w:rsidR="008159F5" w:rsidRDefault="008159F5" w:rsidP="00E31716">
      <w:pPr>
        <w:jc w:val="center"/>
      </w:pPr>
    </w:p>
    <w:p w14:paraId="52063B31" w14:textId="0DF4D2CF" w:rsidR="00E31716" w:rsidRDefault="0006003E">
      <w:pPr>
        <w:rPr>
          <w:noProof/>
        </w:rPr>
      </w:pPr>
      <w:r>
        <w:rPr>
          <w:noProof/>
        </w:rPr>
        <w:t>The posterior estimate of the coefficient</w:t>
      </w:r>
      <w:r w:rsidR="00E31716">
        <w:rPr>
          <w:noProof/>
        </w:rPr>
        <w:t xml:space="preserve">s </w:t>
      </w:r>
      <w:r>
        <w:rPr>
          <w:noProof/>
        </w:rPr>
        <w:t xml:space="preserve">is shown in </w:t>
      </w:r>
      <w:r w:rsidR="00E31716">
        <w:rPr>
          <w:noProof/>
        </w:rPr>
        <w:t>table 5.</w:t>
      </w:r>
    </w:p>
    <w:p w14:paraId="0447FB69" w14:textId="77777777" w:rsidR="008159F5" w:rsidRDefault="008159F5">
      <w:pPr>
        <w:rPr>
          <w:noProof/>
        </w:rPr>
      </w:pPr>
    </w:p>
    <w:p w14:paraId="6354B11D" w14:textId="5884A510" w:rsidR="0006003E" w:rsidRDefault="00E31716" w:rsidP="008159F5">
      <w:pPr>
        <w:jc w:val="center"/>
      </w:pPr>
      <w:r>
        <w:t>Table 5: Posterior Estimate of the coefficients</w:t>
      </w:r>
    </w:p>
    <w:p w14:paraId="42663F14" w14:textId="6753A268" w:rsidR="0006003E" w:rsidRDefault="00921CE0" w:rsidP="008159F5">
      <w:pPr>
        <w:jc w:val="center"/>
      </w:pPr>
      <w:r>
        <w:rPr>
          <w:noProof/>
        </w:rPr>
        <w:object w:dxaOrig="10120" w:dyaOrig="2900" w14:anchorId="0E8A4A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05pt;height:117.65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643449169" r:id="rId13"/>
        </w:object>
      </w:r>
    </w:p>
    <w:p w14:paraId="0B04D312" w14:textId="77777777" w:rsidR="0006003E" w:rsidRDefault="0006003E"/>
    <w:p w14:paraId="3F8AEF70" w14:textId="6D8998D9" w:rsidR="0006003E" w:rsidRPr="008159F5" w:rsidRDefault="00E979C2">
      <w:pPr>
        <w:rPr>
          <w:b/>
          <w:bCs/>
        </w:rPr>
      </w:pPr>
      <w:r w:rsidRPr="008159F5">
        <w:rPr>
          <w:b/>
          <w:bCs/>
        </w:rPr>
        <w:t>Conclusions</w:t>
      </w:r>
    </w:p>
    <w:p w14:paraId="0AC291A7" w14:textId="3E590D50" w:rsidR="0006003E" w:rsidRPr="00E979C2" w:rsidRDefault="00F059D6">
      <w:r>
        <w:t>In this project, we were able to sample multiple draws from the posterior estimate of the coefficient of the chosen covariate. The trace plot showed convergence</w:t>
      </w:r>
      <w:r w:rsidR="00E31716">
        <w:t xml:space="preserve"> and our model is observed to perform well on out of sample data. Further works would involve engineering new features, using ANOVA for the categorical variables and using a different prior like t-student or </w:t>
      </w:r>
      <w:r w:rsidR="008159F5">
        <w:t>L</w:t>
      </w:r>
      <w:bookmarkStart w:id="0" w:name="_GoBack"/>
      <w:bookmarkEnd w:id="0"/>
      <w:r w:rsidR="00E31716">
        <w:t>aplace distribution as the prior for some coefficients.</w:t>
      </w:r>
    </w:p>
    <w:sectPr w:rsidR="0006003E" w:rsidRPr="00E979C2" w:rsidSect="001023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2"/>
    <w:rsid w:val="0006003E"/>
    <w:rsid w:val="00077DE6"/>
    <w:rsid w:val="00101808"/>
    <w:rsid w:val="001023B7"/>
    <w:rsid w:val="001F1ED6"/>
    <w:rsid w:val="0032148F"/>
    <w:rsid w:val="00345767"/>
    <w:rsid w:val="003964B6"/>
    <w:rsid w:val="004B21CE"/>
    <w:rsid w:val="005F205A"/>
    <w:rsid w:val="006F04E1"/>
    <w:rsid w:val="008159F5"/>
    <w:rsid w:val="00837216"/>
    <w:rsid w:val="00850107"/>
    <w:rsid w:val="0086005B"/>
    <w:rsid w:val="00864DE7"/>
    <w:rsid w:val="00883275"/>
    <w:rsid w:val="00921CE0"/>
    <w:rsid w:val="00A12FCD"/>
    <w:rsid w:val="00AA28C2"/>
    <w:rsid w:val="00B92ACE"/>
    <w:rsid w:val="00C15898"/>
    <w:rsid w:val="00D2689D"/>
    <w:rsid w:val="00DF27F0"/>
    <w:rsid w:val="00E31716"/>
    <w:rsid w:val="00E979C2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19E1"/>
  <w14:defaultImageDpi w14:val="32767"/>
  <w15:chartTrackingRefBased/>
  <w15:docId w15:val="{597CA88B-94D1-B542-B0E8-A15BB293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27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7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5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7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F1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898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E3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eb.stanford.edu/class/archive/cs/cs109/cs109.1166/stuff/titanic.csv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Aleshinloye</dc:creator>
  <cp:keywords/>
  <dc:description/>
  <cp:lastModifiedBy>Ahmed Aleshinloye</cp:lastModifiedBy>
  <cp:revision>5</cp:revision>
  <dcterms:created xsi:type="dcterms:W3CDTF">2020-02-12T06:27:00Z</dcterms:created>
  <dcterms:modified xsi:type="dcterms:W3CDTF">2020-02-17T19:53:00Z</dcterms:modified>
</cp:coreProperties>
</file>