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57B8"/>
          <w:sz w:val="56"/>
        </w:rPr>
        <w:t>HR Analytics Dashboard</w:t>
      </w:r>
    </w:p>
    <w:p>
      <w:pPr>
        <w:jc w:val="center"/>
      </w:pPr>
      <w:r>
        <w:rPr>
          <w:color w:val="6C757D"/>
          <w:sz w:val="36"/>
        </w:rPr>
        <w:t>User Guide</w:t>
      </w:r>
    </w:p>
    <w:p/>
    <w:p>
      <w:pPr>
        <w:jc w:val="center"/>
      </w:pPr>
      <w:r>
        <w:rPr>
          <w:i/>
          <w:color w:val="6C757D"/>
          <w:sz w:val="24"/>
        </w:rPr>
        <w:t>Workforce Intelligence &amp; People Analytics</w:t>
      </w:r>
    </w:p>
    <w:p>
      <w:r>
        <w:br w:type="page"/>
      </w:r>
    </w:p>
    <w:p>
      <w:pPr>
        <w:spacing w:before="360" w:after="80"/>
      </w:pPr>
      <w:r>
        <w:rPr>
          <w:b/>
          <w:color w:val="0057B8"/>
          <w:sz w:val="40"/>
        </w:rPr>
        <w:t>Welcome</w:t>
      </w:r>
    </w:p>
    <w:p>
      <w:pPr>
        <w:spacing w:after="80"/>
      </w:pPr>
      <w:r>
        <w:rPr>
          <w:i w:val="0"/>
          <w:color w:val="212529"/>
        </w:rPr>
        <w:t>Welcome to the HR Analytics Dashboard! This guide walks you through every feature so you can get insights from your workforce data quickly and confidently.</w:t>
      </w:r>
    </w:p>
    <w:p/>
    <w:p>
      <w:pPr>
        <w:spacing w:before="360" w:after="80"/>
      </w:pPr>
      <w:r>
        <w:rPr>
          <w:b/>
          <w:color w:val="0057B8"/>
          <w:sz w:val="40"/>
        </w:rPr>
        <w:t>Getting Started</w:t>
      </w:r>
    </w:p>
    <w:p>
      <w:pPr>
        <w:spacing w:before="240" w:after="80"/>
      </w:pPr>
      <w:r>
        <w:rPr>
          <w:b/>
          <w:color w:val="002D5A"/>
          <w:sz w:val="28"/>
        </w:rPr>
        <w:t>Uploading Your Data</w:t>
      </w:r>
    </w:p>
    <w:p>
      <w:pPr>
        <w:spacing w:after="80"/>
      </w:pPr>
      <w:r>
        <w:rPr>
          <w:i w:val="0"/>
          <w:color w:val="212529"/>
        </w:rPr>
        <w:t>The dashboard works with your HR Master Sheet (.xlsx or .xls file).</w:t>
      </w:r>
    </w:p>
    <w:p>
      <w:pPr>
        <w:pStyle w:val="ListNumber"/>
        <w:spacing w:after="40"/>
      </w:pPr>
      <w:r>
        <w:rPr>
          <w:sz w:val="22"/>
        </w:rPr>
        <w:t>Open the app in your browser.</w:t>
      </w:r>
    </w:p>
    <w:p>
      <w:pPr>
        <w:pStyle w:val="ListNumber"/>
        <w:spacing w:after="40"/>
      </w:pPr>
      <w:r>
        <w:rPr>
          <w:sz w:val="22"/>
        </w:rPr>
        <w:t>In the left sidebar, under Data Source, click Browse files.</w:t>
      </w:r>
    </w:p>
    <w:p>
      <w:pPr>
        <w:pStyle w:val="ListNumber"/>
        <w:spacing w:after="40"/>
      </w:pPr>
      <w:r>
        <w:rPr>
          <w:sz w:val="22"/>
        </w:rPr>
        <w:t>Select your Master Sheet Excel file.</w:t>
      </w:r>
    </w:p>
    <w:p>
      <w:pPr>
        <w:pStyle w:val="ListNumber"/>
        <w:spacing w:after="40"/>
      </w:pPr>
      <w:r>
        <w:rPr>
          <w:sz w:val="22"/>
        </w:rPr>
        <w:t>Once uploaded, a green confirmation message shows how many records were loaded.</w:t>
      </w:r>
    </w:p>
    <w:p/>
    <w:tbl>
      <w:tblPr>
        <w:tblW w:type="auto" w:w="0"/>
        <w:jc w:val="left"/>
        <w:tblLook w:firstColumn="1" w:firstRow="1" w:lastColumn="0" w:lastRow="0" w:noHBand="0" w:noVBand="1" w:val="04A0"/>
      </w:tblPr>
      <w:tblGrid>
        <w:gridCol w:w="9406"/>
      </w:tblGrid>
      <w:tr>
        <w:tc>
          <w:tcPr>
            <w:tcW w:type="dxa" w:w="7920"/>
            <w:shd w:val="clear" w:color="auto" w:fill="E8F0FB"/>
          </w:tcPr>
          <w:p>
            <w:pPr>
              <w:spacing w:before="80" w:after="80"/>
            </w:pPr>
            <w:r>
              <w:rPr>
                <w:i/>
                <w:color w:val="002D5A"/>
              </w:rPr>
              <w:t>ℹ  Your data stays in your browser session only — it is never stored on any server. If you refresh the page, you will need to re-upload your file.</w:t>
            </w:r>
          </w:p>
        </w:tc>
      </w:tr>
    </w:tbl>
    <w:p/>
    <w:p>
      <w:pPr>
        <w:spacing w:before="360" w:after="80"/>
      </w:pPr>
      <w:r>
        <w:rPr>
          <w:b/>
          <w:color w:val="0057B8"/>
          <w:sz w:val="40"/>
        </w:rPr>
        <w:t>The Sidebar — Filters</w:t>
      </w:r>
    </w:p>
    <w:p>
      <w:pPr>
        <w:spacing w:after="80"/>
      </w:pPr>
      <w:r>
        <w:rPr>
          <w:i w:val="0"/>
          <w:color w:val="212529"/>
        </w:rPr>
        <w:t>All filters live in the left sidebar and apply instantly across every chart and metric. You can combine multiple filters to drill into any segment of your workforce.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57B8"/>
          </w:tcPr>
          <w:p>
            <w:r>
              <w:rPr>
                <w:b/>
                <w:color w:val="FFFFFF"/>
                <w:sz w:val="20"/>
              </w:rPr>
              <w:t>Filter</w:t>
            </w:r>
          </w:p>
        </w:tc>
        <w:tc>
          <w:tcPr>
            <w:tcW w:type="dxa" w:w="4703"/>
            <w:shd w:val="clear" w:color="auto" w:fill="0057B8"/>
          </w:tcPr>
          <w:p>
            <w:r>
              <w:rPr>
                <w:b/>
                <w:color w:val="FFFFFF"/>
                <w:sz w:val="20"/>
              </w:rPr>
              <w:t>What it does</w:t>
            </w:r>
          </w:p>
        </w:tc>
      </w:tr>
      <w:tr>
        <w:tc>
          <w:tcPr>
            <w:tcW w:type="dxa" w:w="4703"/>
            <w:shd w:val="clear" w:color="auto" w:fill="F4F6F8"/>
          </w:tcPr>
          <w:p>
            <w:r>
              <w:rPr>
                <w:b w:val="0"/>
                <w:sz w:val="20"/>
              </w:rPr>
            </w:r>
            <w:r>
              <w:rPr>
                <w:b/>
                <w:sz w:val="20"/>
              </w:rPr>
              <w:t>Join Date Range</w:t>
            </w:r>
            <w:r>
              <w:rPr>
                <w:b w:val="0"/>
                <w:sz w:val="20"/>
              </w:rPr>
            </w:r>
          </w:p>
        </w:tc>
        <w:tc>
          <w:tcPr>
            <w:tcW w:type="dxa" w:w="4703"/>
            <w:shd w:val="clear" w:color="auto" w:fill="F4F6F8"/>
          </w:tcPr>
          <w:p>
            <w:r>
              <w:rPr>
                <w:b w:val="0"/>
                <w:sz w:val="20"/>
              </w:rPr>
              <w:t>Show only employees who joined between two dates. Select both a start and end date.</w:t>
            </w:r>
          </w:p>
        </w:tc>
      </w:tr>
      <w:tr>
        <w:tc>
          <w:tcPr>
            <w:tcW w:type="dxa" w:w="4703"/>
            <w:shd w:val="clear" w:color="auto" w:fill="FFFFFF"/>
          </w:tcPr>
          <w:p>
            <w:r>
              <w:rPr>
                <w:b w:val="0"/>
                <w:sz w:val="20"/>
              </w:rPr>
            </w:r>
            <w:r>
              <w:rPr>
                <w:b/>
                <w:sz w:val="20"/>
              </w:rPr>
              <w:t>Department</w:t>
            </w:r>
            <w:r>
              <w:rPr>
                <w:b w:val="0"/>
                <w:sz w:val="20"/>
              </w:rPr>
            </w:r>
          </w:p>
        </w:tc>
        <w:tc>
          <w:tcPr>
            <w:tcW w:type="dxa" w:w="4703"/>
            <w:shd w:val="clear" w:color="auto" w:fill="FFFFFF"/>
          </w:tcPr>
          <w:p>
            <w:r>
              <w:rPr>
                <w:b w:val="0"/>
                <w:sz w:val="20"/>
              </w:rPr>
              <w:t>Select one or more departments. All departments are selected by default.</w:t>
            </w:r>
          </w:p>
        </w:tc>
      </w:tr>
      <w:tr>
        <w:tc>
          <w:tcPr>
            <w:tcW w:type="dxa" w:w="4703"/>
            <w:shd w:val="clear" w:color="auto" w:fill="F4F6F8"/>
          </w:tcPr>
          <w:p>
            <w:r>
              <w:rPr>
                <w:b w:val="0"/>
                <w:sz w:val="20"/>
              </w:rPr>
            </w:r>
            <w:r>
              <w:rPr>
                <w:b/>
                <w:sz w:val="20"/>
              </w:rPr>
              <w:t>Employee Status</w:t>
            </w:r>
            <w:r>
              <w:rPr>
                <w:b w:val="0"/>
                <w:sz w:val="20"/>
              </w:rPr>
            </w:r>
          </w:p>
        </w:tc>
        <w:tc>
          <w:tcPr>
            <w:tcW w:type="dxa" w:w="4703"/>
            <w:shd w:val="clear" w:color="auto" w:fill="F4F6F8"/>
          </w:tcPr>
          <w:p>
            <w:r>
              <w:rPr>
                <w:b w:val="0"/>
                <w:sz w:val="20"/>
              </w:rPr>
              <w:t>Filter by Active, Departed, or All employees.</w:t>
            </w:r>
          </w:p>
        </w:tc>
      </w:tr>
      <w:tr>
        <w:tc>
          <w:tcPr>
            <w:tcW w:type="dxa" w:w="4703"/>
            <w:shd w:val="clear" w:color="auto" w:fill="FFFFFF"/>
          </w:tcPr>
          <w:p>
            <w:r>
              <w:rPr>
                <w:b w:val="0"/>
                <w:sz w:val="20"/>
              </w:rPr>
            </w:r>
            <w:r>
              <w:rPr>
                <w:b/>
                <w:sz w:val="20"/>
              </w:rPr>
              <w:t>Gender</w:t>
            </w:r>
            <w:r>
              <w:rPr>
                <w:b w:val="0"/>
                <w:sz w:val="20"/>
              </w:rPr>
            </w:r>
          </w:p>
        </w:tc>
        <w:tc>
          <w:tcPr>
            <w:tcW w:type="dxa" w:w="4703"/>
            <w:shd w:val="clear" w:color="auto" w:fill="FFFFFF"/>
          </w:tcPr>
          <w:p>
            <w:r>
              <w:rPr>
                <w:b w:val="0"/>
                <w:sz w:val="20"/>
              </w:rPr>
              <w:t>Filter by a specific gender or view All.</w:t>
            </w:r>
          </w:p>
        </w:tc>
      </w:tr>
      <w:tr>
        <w:tc>
          <w:tcPr>
            <w:tcW w:type="dxa" w:w="4703"/>
            <w:shd w:val="clear" w:color="auto" w:fill="F4F6F8"/>
          </w:tcPr>
          <w:p>
            <w:r>
              <w:rPr>
                <w:b w:val="0"/>
                <w:sz w:val="20"/>
              </w:rPr>
            </w:r>
            <w:r>
              <w:rPr>
                <w:b/>
                <w:sz w:val="20"/>
              </w:rPr>
              <w:t>Employment Type</w:t>
            </w:r>
            <w:r>
              <w:rPr>
                <w:b w:val="0"/>
                <w:sz w:val="20"/>
              </w:rPr>
            </w:r>
          </w:p>
        </w:tc>
        <w:tc>
          <w:tcPr>
            <w:tcW w:type="dxa" w:w="4703"/>
            <w:shd w:val="clear" w:color="auto" w:fill="F4F6F8"/>
          </w:tcPr>
          <w:p>
            <w:r>
              <w:rPr>
                <w:b w:val="0"/>
                <w:sz w:val="20"/>
              </w:rPr>
              <w:t>Filter by employment type (e.g. full-time, part-time) if available in your data.</w:t>
            </w:r>
          </w:p>
        </w:tc>
      </w:tr>
      <w:tr>
        <w:tc>
          <w:tcPr>
            <w:tcW w:type="dxa" w:w="4703"/>
            <w:shd w:val="clear" w:color="auto" w:fill="FFFFFF"/>
          </w:tcPr>
          <w:p>
            <w:r>
              <w:rPr>
                <w:b w:val="0"/>
                <w:sz w:val="20"/>
              </w:rPr>
            </w:r>
            <w:r>
              <w:rPr>
                <w:b/>
                <w:sz w:val="20"/>
              </w:rPr>
              <w:t>Nationality</w:t>
            </w:r>
            <w:r>
              <w:rPr>
                <w:b w:val="0"/>
                <w:sz w:val="20"/>
              </w:rPr>
            </w:r>
          </w:p>
        </w:tc>
        <w:tc>
          <w:tcPr>
            <w:tcW w:type="dxa" w:w="4703"/>
            <w:shd w:val="clear" w:color="auto" w:fill="FFFFFF"/>
          </w:tcPr>
          <w:p>
            <w:r>
              <w:rPr>
                <w:b w:val="0"/>
                <w:sz w:val="20"/>
              </w:rPr>
              <w:t>Filter by nationality if available in your data.</w:t>
            </w:r>
          </w:p>
        </w:tc>
      </w:tr>
      <w:tr>
        <w:tc>
          <w:tcPr>
            <w:tcW w:type="dxa" w:w="4703"/>
            <w:shd w:val="clear" w:color="auto" w:fill="F4F6F8"/>
          </w:tcPr>
          <w:p>
            <w:r>
              <w:rPr>
                <w:b w:val="0"/>
                <w:sz w:val="20"/>
              </w:rPr>
            </w:r>
            <w:r>
              <w:rPr>
                <w:b/>
                <w:sz w:val="20"/>
              </w:rPr>
              <w:t>Exit Type</w:t>
            </w:r>
            <w:r>
              <w:rPr>
                <w:b w:val="0"/>
                <w:sz w:val="20"/>
              </w:rPr>
            </w:r>
          </w:p>
        </w:tc>
        <w:tc>
          <w:tcPr>
            <w:tcW w:type="dxa" w:w="4703"/>
            <w:shd w:val="clear" w:color="auto" w:fill="F4F6F8"/>
          </w:tcPr>
          <w:p>
            <w:r>
              <w:rPr>
                <w:b w:val="0"/>
                <w:sz w:val="20"/>
              </w:rPr>
              <w:t>Filter departed employees by how they left (Resigned, Terminated, Dropped).</w:t>
            </w:r>
          </w:p>
        </w:tc>
      </w:tr>
    </w:tbl>
    <w:p/>
    <w:p>
      <w:pPr>
        <w:spacing w:after="80"/>
      </w:pPr>
      <w:r>
        <w:rPr>
          <w:b/>
          <w:color w:val="002D5A"/>
        </w:rPr>
        <w:t>Reset All Filters —</w:t>
      </w:r>
      <w:r>
        <w:rPr>
          <w:i w:val="0"/>
          <w:color w:val="212529"/>
        </w:rPr>
        <w:t xml:space="preserve">  Click this button at the top of the filters section to clear every filter and return to the full dataset.</w:t>
      </w:r>
    </w:p>
    <w:p/>
    <w:p>
      <w:pPr>
        <w:spacing w:after="80"/>
      </w:pPr>
      <w:r>
        <w:rPr>
          <w:i w:val="0"/>
          <w:color w:val="212529"/>
        </w:rPr>
        <w:t>When filters are active, a badge shows how many records are displayed vs. the full dataset. The KPI delta indicators also show how the filtered group compares to the full workforce.</w:t>
      </w:r>
    </w:p>
    <w:p>
      <w:pPr>
        <w:spacing w:before="360" w:after="80"/>
      </w:pPr>
      <w:r>
        <w:rPr>
          <w:b/>
          <w:color w:val="0057B8"/>
          <w:sz w:val="40"/>
        </w:rPr>
        <w:t>Key Performance Indicators (KPIs)</w:t>
      </w:r>
    </w:p>
    <w:p>
      <w:pPr>
        <w:spacing w:after="80"/>
      </w:pPr>
      <w:r>
        <w:rPr>
          <w:i w:val="0"/>
          <w:color w:val="212529"/>
        </w:rPr>
        <w:t>Eight headline metrics sit at the top of the page for a quick pulse on your workforce.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57B8"/>
          </w:tcPr>
          <w:p>
            <w:r>
              <w:rPr>
                <w:b/>
                <w:color w:val="FFFFFF"/>
                <w:sz w:val="20"/>
              </w:rPr>
              <w:t>Metric</w:t>
            </w:r>
          </w:p>
        </w:tc>
        <w:tc>
          <w:tcPr>
            <w:tcW w:type="dxa" w:w="4703"/>
            <w:shd w:val="clear" w:color="auto" w:fill="0057B8"/>
          </w:tcPr>
          <w:p>
            <w:r>
              <w:rPr>
                <w:b/>
                <w:color w:val="FFFFFF"/>
                <w:sz w:val="20"/>
              </w:rPr>
              <w:t>Description</w:t>
            </w:r>
          </w:p>
        </w:tc>
      </w:tr>
      <w:tr>
        <w:tc>
          <w:tcPr>
            <w:tcW w:type="dxa" w:w="4703"/>
            <w:shd w:val="clear" w:color="auto" w:fill="F4F6F8"/>
          </w:tcPr>
          <w:p>
            <w:r>
              <w:rPr>
                <w:b w:val="0"/>
                <w:sz w:val="20"/>
              </w:rPr>
            </w:r>
            <w:r>
              <w:rPr>
                <w:b/>
                <w:sz w:val="20"/>
              </w:rPr>
              <w:t>Total Employees</w:t>
            </w:r>
            <w:r>
              <w:rPr>
                <w:b w:val="0"/>
                <w:sz w:val="20"/>
              </w:rPr>
            </w:r>
          </w:p>
        </w:tc>
        <w:tc>
          <w:tcPr>
            <w:tcW w:type="dxa" w:w="4703"/>
            <w:shd w:val="clear" w:color="auto" w:fill="F4F6F8"/>
          </w:tcPr>
          <w:p>
            <w:r>
              <w:rPr>
                <w:b w:val="0"/>
                <w:sz w:val="20"/>
              </w:rPr>
              <w:t>Total number of records in the filtered view.</w:t>
            </w:r>
          </w:p>
        </w:tc>
      </w:tr>
      <w:tr>
        <w:tc>
          <w:tcPr>
            <w:tcW w:type="dxa" w:w="4703"/>
            <w:shd w:val="clear" w:color="auto" w:fill="FFFFFF"/>
          </w:tcPr>
          <w:p>
            <w:r>
              <w:rPr>
                <w:b w:val="0"/>
                <w:sz w:val="20"/>
              </w:rPr>
            </w:r>
            <w:r>
              <w:rPr>
                <w:b/>
                <w:sz w:val="20"/>
              </w:rPr>
              <w:t>Active</w:t>
            </w:r>
            <w:r>
              <w:rPr>
                <w:b w:val="0"/>
                <w:sz w:val="20"/>
              </w:rPr>
            </w:r>
          </w:p>
        </w:tc>
        <w:tc>
          <w:tcPr>
            <w:tcW w:type="dxa" w:w="4703"/>
            <w:shd w:val="clear" w:color="auto" w:fill="FFFFFF"/>
          </w:tcPr>
          <w:p>
            <w:r>
              <w:rPr>
                <w:b w:val="0"/>
                <w:sz w:val="20"/>
              </w:rPr>
              <w:t>Employees currently active.</w:t>
            </w:r>
          </w:p>
        </w:tc>
      </w:tr>
      <w:tr>
        <w:tc>
          <w:tcPr>
            <w:tcW w:type="dxa" w:w="4703"/>
            <w:shd w:val="clear" w:color="auto" w:fill="F4F6F8"/>
          </w:tcPr>
          <w:p>
            <w:r>
              <w:rPr>
                <w:b w:val="0"/>
                <w:sz w:val="20"/>
              </w:rPr>
            </w:r>
            <w:r>
              <w:rPr>
                <w:b/>
                <w:sz w:val="20"/>
              </w:rPr>
              <w:t>Departed</w:t>
            </w:r>
            <w:r>
              <w:rPr>
                <w:b w:val="0"/>
                <w:sz w:val="20"/>
              </w:rPr>
            </w:r>
          </w:p>
        </w:tc>
        <w:tc>
          <w:tcPr>
            <w:tcW w:type="dxa" w:w="4703"/>
            <w:shd w:val="clear" w:color="auto" w:fill="F4F6F8"/>
          </w:tcPr>
          <w:p>
            <w:r>
              <w:rPr>
                <w:b w:val="0"/>
                <w:sz w:val="20"/>
              </w:rPr>
              <w:t>Employees who have left.</w:t>
            </w:r>
          </w:p>
        </w:tc>
      </w:tr>
      <w:tr>
        <w:tc>
          <w:tcPr>
            <w:tcW w:type="dxa" w:w="4703"/>
            <w:shd w:val="clear" w:color="auto" w:fill="FFFFFF"/>
          </w:tcPr>
          <w:p>
            <w:r>
              <w:rPr>
                <w:b w:val="0"/>
                <w:sz w:val="20"/>
              </w:rPr>
            </w:r>
            <w:r>
              <w:rPr>
                <w:b/>
                <w:sz w:val="20"/>
              </w:rPr>
              <w:t>Departure Rate</w:t>
            </w:r>
            <w:r>
              <w:rPr>
                <w:b w:val="0"/>
                <w:sz w:val="20"/>
              </w:rPr>
            </w:r>
          </w:p>
        </w:tc>
        <w:tc>
          <w:tcPr>
            <w:tcW w:type="dxa" w:w="4703"/>
            <w:shd w:val="clear" w:color="auto" w:fill="FFFFFF"/>
          </w:tcPr>
          <w:p>
            <w:r>
              <w:rPr>
                <w:b w:val="0"/>
                <w:sz w:val="20"/>
              </w:rPr>
              <w:t>Departed ÷ Total employees, shown as a percentage.</w:t>
            </w:r>
          </w:p>
        </w:tc>
      </w:tr>
      <w:tr>
        <w:tc>
          <w:tcPr>
            <w:tcW w:type="dxa" w:w="4703"/>
            <w:shd w:val="clear" w:color="auto" w:fill="F4F6F8"/>
          </w:tcPr>
          <w:p>
            <w:r>
              <w:rPr>
                <w:b w:val="0"/>
                <w:sz w:val="20"/>
              </w:rPr>
            </w:r>
            <w:r>
              <w:rPr>
                <w:b/>
                <w:sz w:val="20"/>
              </w:rPr>
              <w:t>Retention Rate</w:t>
            </w:r>
            <w:r>
              <w:rPr>
                <w:b w:val="0"/>
                <w:sz w:val="20"/>
              </w:rPr>
            </w:r>
          </w:p>
        </w:tc>
        <w:tc>
          <w:tcPr>
            <w:tcW w:type="dxa" w:w="4703"/>
            <w:shd w:val="clear" w:color="auto" w:fill="F4F6F8"/>
          </w:tcPr>
          <w:p>
            <w:r>
              <w:rPr>
                <w:b w:val="0"/>
                <w:sz w:val="20"/>
              </w:rPr>
              <w:t>Active ÷ Total employees, shown as a percentage.</w:t>
            </w:r>
          </w:p>
        </w:tc>
      </w:tr>
      <w:tr>
        <w:tc>
          <w:tcPr>
            <w:tcW w:type="dxa" w:w="4703"/>
            <w:shd w:val="clear" w:color="auto" w:fill="FFFFFF"/>
          </w:tcPr>
          <w:p>
            <w:r>
              <w:rPr>
                <w:b w:val="0"/>
                <w:sz w:val="20"/>
              </w:rPr>
            </w:r>
            <w:r>
              <w:rPr>
                <w:b/>
                <w:sz w:val="20"/>
              </w:rPr>
              <w:t>Avg Tenure (Mo)</w:t>
            </w:r>
            <w:r>
              <w:rPr>
                <w:b w:val="0"/>
                <w:sz w:val="20"/>
              </w:rPr>
            </w:r>
          </w:p>
        </w:tc>
        <w:tc>
          <w:tcPr>
            <w:tcW w:type="dxa" w:w="4703"/>
            <w:shd w:val="clear" w:color="auto" w:fill="FFFFFF"/>
          </w:tcPr>
          <w:p>
            <w:r>
              <w:rPr>
                <w:b w:val="0"/>
                <w:sz w:val="20"/>
              </w:rPr>
              <w:t>Average months of employment across the filtered group.</w:t>
            </w:r>
          </w:p>
        </w:tc>
      </w:tr>
      <w:tr>
        <w:tc>
          <w:tcPr>
            <w:tcW w:type="dxa" w:w="4703"/>
            <w:shd w:val="clear" w:color="auto" w:fill="F4F6F8"/>
          </w:tcPr>
          <w:p>
            <w:r>
              <w:rPr>
                <w:b w:val="0"/>
                <w:sz w:val="20"/>
              </w:rPr>
            </w:r>
            <w:r>
              <w:rPr>
                <w:b/>
                <w:sz w:val="20"/>
              </w:rPr>
              <w:t>Avg Age</w:t>
            </w:r>
            <w:r>
              <w:rPr>
                <w:b w:val="0"/>
                <w:sz w:val="20"/>
              </w:rPr>
            </w:r>
          </w:p>
        </w:tc>
        <w:tc>
          <w:tcPr>
            <w:tcW w:type="dxa" w:w="4703"/>
            <w:shd w:val="clear" w:color="auto" w:fill="F4F6F8"/>
          </w:tcPr>
          <w:p>
            <w:r>
              <w:rPr>
                <w:b w:val="0"/>
                <w:sz w:val="20"/>
              </w:rPr>
              <w:t>Average employee age.</w:t>
            </w:r>
          </w:p>
        </w:tc>
      </w:tr>
      <w:tr>
        <w:tc>
          <w:tcPr>
            <w:tcW w:type="dxa" w:w="4703"/>
            <w:shd w:val="clear" w:color="auto" w:fill="FFFFFF"/>
          </w:tcPr>
          <w:p>
            <w:r>
              <w:rPr>
                <w:b w:val="0"/>
                <w:sz w:val="20"/>
              </w:rPr>
            </w:r>
            <w:r>
              <w:rPr>
                <w:b/>
                <w:sz w:val="20"/>
              </w:rPr>
              <w:t>Gender (M:F)</w:t>
            </w:r>
            <w:r>
              <w:rPr>
                <w:b w:val="0"/>
                <w:sz w:val="20"/>
              </w:rPr>
            </w:r>
          </w:p>
        </w:tc>
        <w:tc>
          <w:tcPr>
            <w:tcW w:type="dxa" w:w="4703"/>
            <w:shd w:val="clear" w:color="auto" w:fill="FFFFFF"/>
          </w:tcPr>
          <w:p>
            <w:r>
              <w:rPr>
                <w:b w:val="0"/>
                <w:sz w:val="20"/>
              </w:rPr>
              <w:t>Ratio of male to female employees.</w:t>
            </w:r>
          </w:p>
        </w:tc>
      </w:tr>
    </w:tbl>
    <w:p/>
    <w:p>
      <w:pPr>
        <w:spacing w:after="80"/>
      </w:pPr>
      <w:r>
        <w:rPr>
          <w:i w:val="0"/>
          <w:color w:val="212529"/>
        </w:rPr>
        <w:t>When a filter is active, each metric shows a small delta arrow comparing the filtered group to the full dataset — a quick way to spot how a department or cohort differs from the company overall.</w:t>
      </w:r>
    </w:p>
    <w:p>
      <w:pPr>
        <w:spacing w:before="360" w:after="80"/>
      </w:pPr>
      <w:r>
        <w:rPr>
          <w:b/>
          <w:color w:val="0057B8"/>
          <w:sz w:val="40"/>
        </w:rPr>
        <w:t>Analysis Tab</w:t>
      </w:r>
    </w:p>
    <w:p>
      <w:pPr>
        <w:spacing w:after="80"/>
      </w:pPr>
      <w:r>
        <w:rPr>
          <w:i w:val="0"/>
          <w:color w:val="212529"/>
        </w:rPr>
        <w:t>The Analysis tab is a scrollable dashboard containing six sections of charts and tables.</w:t>
      </w:r>
    </w:p>
    <w:p>
      <w:pPr>
        <w:spacing w:before="240" w:after="80"/>
      </w:pPr>
      <w:r>
        <w:rPr>
          <w:b/>
          <w:color w:val="002D5A"/>
          <w:sz w:val="28"/>
        </w:rPr>
        <w:t>1. Overview</w:t>
      </w:r>
    </w:p>
    <w:p>
      <w:pPr>
        <w:spacing w:after="80"/>
      </w:pPr>
      <w:r>
        <w:rPr>
          <w:i/>
          <w:color w:val="212529"/>
        </w:rPr>
        <w:t>A snapshot of your workforce composition.</w:t>
      </w:r>
    </w:p>
    <w:p>
      <w:pPr>
        <w:pStyle w:val="ListBullet"/>
        <w:spacing w:after="40"/>
      </w:pPr>
      <w:r>
        <w:rPr>
          <w:b/>
          <w:color w:val="002D5A"/>
          <w:sz w:val="22"/>
        </w:rPr>
        <w:t xml:space="preserve">Gender Distribution — </w:t>
      </w:r>
      <w:r>
        <w:rPr>
          <w:sz w:val="22"/>
        </w:rPr>
        <w:t>Pie chart of gender breakdown.</w:t>
      </w:r>
    </w:p>
    <w:p>
      <w:pPr>
        <w:pStyle w:val="ListBullet"/>
        <w:spacing w:after="40"/>
      </w:pPr>
      <w:r>
        <w:rPr>
          <w:b/>
          <w:color w:val="002D5A"/>
          <w:sz w:val="22"/>
        </w:rPr>
        <w:t xml:space="preserve">Employee Status — </w:t>
      </w:r>
      <w:r>
        <w:rPr>
          <w:sz w:val="22"/>
        </w:rPr>
        <w:t>Pie chart of Active vs. Departed split.</w:t>
      </w:r>
    </w:p>
    <w:p>
      <w:pPr>
        <w:pStyle w:val="ListBullet"/>
        <w:spacing w:after="40"/>
      </w:pPr>
      <w:r>
        <w:rPr>
          <w:b/>
          <w:color w:val="002D5A"/>
          <w:sz w:val="22"/>
        </w:rPr>
        <w:t xml:space="preserve">Department Breakdown — </w:t>
      </w:r>
      <w:r>
        <w:rPr>
          <w:sz w:val="22"/>
        </w:rPr>
        <w:t>Bar chart showing headcount per department.</w:t>
      </w:r>
    </w:p>
    <w:p>
      <w:pPr>
        <w:pStyle w:val="ListBullet"/>
        <w:spacing w:after="40"/>
      </w:pPr>
      <w:r>
        <w:rPr>
          <w:b/>
          <w:color w:val="002D5A"/>
          <w:sz w:val="22"/>
        </w:rPr>
        <w:t xml:space="preserve">Age Distribution — </w:t>
      </w:r>
      <w:r>
        <w:rPr>
          <w:sz w:val="22"/>
        </w:rPr>
        <w:t>Histogram showing the spread of employee ages.</w:t>
      </w:r>
    </w:p>
    <w:p/>
    <w:p>
      <w:pPr>
        <w:spacing w:before="240" w:after="80"/>
      </w:pPr>
      <w:r>
        <w:rPr>
          <w:b/>
          <w:color w:val="002D5A"/>
          <w:sz w:val="28"/>
        </w:rPr>
        <w:t>2. Attrition &amp; Departure Analysis</w:t>
      </w:r>
    </w:p>
    <w:p>
      <w:pPr>
        <w:spacing w:after="80"/>
      </w:pPr>
      <w:r>
        <w:rPr>
          <w:i/>
          <w:color w:val="212529"/>
        </w:rPr>
        <w:t>Understand why and how employees leave.</w:t>
      </w:r>
    </w:p>
    <w:p>
      <w:pPr>
        <w:pStyle w:val="ListBullet"/>
        <w:spacing w:after="40"/>
      </w:pPr>
      <w:r>
        <w:rPr>
          <w:b/>
          <w:color w:val="002D5A"/>
          <w:sz w:val="22"/>
        </w:rPr>
        <w:t xml:space="preserve">Exit Types — </w:t>
      </w:r>
      <w:r>
        <w:rPr>
          <w:sz w:val="22"/>
        </w:rPr>
        <w:t>Breakdown of Resigned / Terminated / Dropped.</w:t>
      </w:r>
    </w:p>
    <w:p>
      <w:pPr>
        <w:pStyle w:val="ListBullet"/>
        <w:spacing w:after="40"/>
      </w:pPr>
      <w:r>
        <w:rPr>
          <w:b/>
          <w:color w:val="002D5A"/>
          <w:sz w:val="22"/>
        </w:rPr>
        <w:t xml:space="preserve">Exit Reason Categories — </w:t>
      </w:r>
      <w:r>
        <w:rPr>
          <w:sz w:val="22"/>
        </w:rPr>
        <w:t>The specific reasons employees gave for leaving.</w:t>
      </w:r>
    </w:p>
    <w:p>
      <w:pPr>
        <w:pStyle w:val="ListBullet"/>
        <w:spacing w:after="40"/>
      </w:pPr>
      <w:r>
        <w:rPr>
          <w:b/>
          <w:color w:val="002D5A"/>
          <w:sz w:val="22"/>
        </w:rPr>
        <w:t xml:space="preserve">Voluntary vs. Involuntary Turnover — </w:t>
      </w:r>
      <w:r>
        <w:rPr>
          <w:sz w:val="22"/>
        </w:rPr>
        <w:t>Compare resignations against terminations and drops.</w:t>
      </w:r>
    </w:p>
    <w:p>
      <w:pPr>
        <w:pStyle w:val="ListBullet"/>
        <w:spacing w:after="40"/>
      </w:pPr>
      <w:r>
        <w:rPr>
          <w:b/>
          <w:color w:val="002D5A"/>
          <w:sz w:val="22"/>
        </w:rPr>
        <w:t xml:space="preserve">Departure Rate by Department — </w:t>
      </w:r>
      <w:r>
        <w:rPr>
          <w:sz w:val="22"/>
        </w:rPr>
        <w:t>Which departments have the highest departure rates.</w:t>
      </w:r>
    </w:p>
    <w:p>
      <w:pPr>
        <w:pStyle w:val="ListBullet"/>
        <w:spacing w:after="40"/>
      </w:pPr>
      <w:r>
        <w:rPr>
          <w:b/>
          <w:color w:val="002D5A"/>
          <w:sz w:val="22"/>
        </w:rPr>
        <w:t xml:space="preserve">Exit Reasons (Categorized) — </w:t>
      </w:r>
      <w:r>
        <w:rPr>
          <w:sz w:val="22"/>
        </w:rPr>
        <w:t>A detailed look at categorized exit reasons.</w:t>
      </w:r>
    </w:p>
    <w:p>
      <w:pPr>
        <w:pStyle w:val="ListBullet"/>
        <w:spacing w:after="40"/>
      </w:pPr>
      <w:r>
        <w:rPr>
          <w:b/>
          <w:color w:val="002D5A"/>
          <w:sz w:val="22"/>
        </w:rPr>
        <w:t xml:space="preserve">Manager-Linked Attrition — </w:t>
      </w:r>
      <w:r>
        <w:rPr>
          <w:sz w:val="22"/>
        </w:rPr>
        <w:t>Departure rates grouped by reporting manager — useful for identifying management risk.</w:t>
      </w:r>
    </w:p>
    <w:p/>
    <w:p>
      <w:pPr>
        <w:spacing w:before="240" w:after="80"/>
      </w:pPr>
      <w:r>
        <w:rPr>
          <w:b/>
          <w:color w:val="002D5A"/>
          <w:sz w:val="28"/>
        </w:rPr>
        <w:t>3. Tenure &amp; Retention</w:t>
      </w:r>
    </w:p>
    <w:p>
      <w:pPr>
        <w:spacing w:after="80"/>
      </w:pPr>
      <w:r>
        <w:rPr>
          <w:i/>
          <w:color w:val="212529"/>
        </w:rPr>
        <w:t>How long do employees stay?</w:t>
      </w:r>
    </w:p>
    <w:p>
      <w:pPr>
        <w:pStyle w:val="ListBullet"/>
        <w:spacing w:after="40"/>
      </w:pPr>
      <w:r>
        <w:rPr>
          <w:b/>
          <w:color w:val="002D5A"/>
          <w:sz w:val="22"/>
        </w:rPr>
        <w:t xml:space="preserve">Tenure Distribution — </w:t>
      </w:r>
      <w:r>
        <w:rPr>
          <w:sz w:val="22"/>
        </w:rPr>
        <w:t>Histogram of how many months employees stayed.</w:t>
      </w:r>
    </w:p>
    <w:p>
      <w:pPr>
        <w:pStyle w:val="ListBullet"/>
        <w:spacing w:after="40"/>
      </w:pPr>
      <w:r>
        <w:rPr>
          <w:b/>
          <w:color w:val="002D5A"/>
          <w:sz w:val="22"/>
        </w:rPr>
        <w:t xml:space="preserve">Average Tenure by Department — </w:t>
      </w:r>
      <w:r>
        <w:rPr>
          <w:sz w:val="22"/>
        </w:rPr>
        <w:t>Which departments retain people longest.</w:t>
      </w:r>
    </w:p>
    <w:p>
      <w:pPr>
        <w:pStyle w:val="ListBullet"/>
        <w:spacing w:after="40"/>
      </w:pPr>
      <w:r>
        <w:rPr>
          <w:b/>
          <w:color w:val="002D5A"/>
          <w:sz w:val="22"/>
        </w:rPr>
        <w:t xml:space="preserve">Early Leavers (Left within 3 months) — </w:t>
      </w:r>
      <w:r>
        <w:rPr>
          <w:sz w:val="22"/>
        </w:rPr>
        <w:t>Employees who departed within their first 90 days — a key indicator of onboarding and fit issues.</w:t>
      </w:r>
    </w:p>
    <w:p/>
    <w:p>
      <w:pPr>
        <w:spacing w:before="240" w:after="80"/>
      </w:pPr>
      <w:r>
        <w:rPr>
          <w:b/>
          <w:color w:val="002D5A"/>
          <w:sz w:val="28"/>
        </w:rPr>
        <w:t>4. Workforce Composition</w:t>
      </w:r>
    </w:p>
    <w:p>
      <w:pPr>
        <w:spacing w:after="80"/>
      </w:pPr>
      <w:r>
        <w:rPr>
          <w:i/>
          <w:color w:val="212529"/>
        </w:rPr>
        <w:t>Understand how your workforce is built.</w:t>
      </w:r>
    </w:p>
    <w:p>
      <w:pPr>
        <w:pStyle w:val="ListBullet"/>
        <w:spacing w:after="40"/>
      </w:pPr>
      <w:r>
        <w:rPr>
          <w:b/>
          <w:color w:val="002D5A"/>
          <w:sz w:val="22"/>
        </w:rPr>
        <w:t xml:space="preserve">Vendor / Source Analysis — </w:t>
      </w:r>
      <w:r>
        <w:rPr>
          <w:sz w:val="22"/>
        </w:rPr>
        <w:t>Where employees were sourced from (agency, referral, direct, etc.).</w:t>
      </w:r>
    </w:p>
    <w:p>
      <w:pPr>
        <w:pStyle w:val="ListBullet"/>
        <w:spacing w:after="40"/>
      </w:pPr>
      <w:r>
        <w:rPr>
          <w:b/>
          <w:color w:val="002D5A"/>
          <w:sz w:val="22"/>
        </w:rPr>
        <w:t xml:space="preserve">Position Changes After Joining — </w:t>
      </w:r>
      <w:r>
        <w:rPr>
          <w:sz w:val="22"/>
        </w:rPr>
        <w:t>Employees who changed roles after their initial hire, indicating internal mobility.</w:t>
      </w:r>
    </w:p>
    <w:p/>
    <w:p>
      <w:pPr>
        <w:spacing w:before="240" w:after="80"/>
      </w:pPr>
      <w:r>
        <w:rPr>
          <w:b/>
          <w:color w:val="002D5A"/>
          <w:sz w:val="28"/>
        </w:rPr>
        <w:t>5. Hiring &amp; Departure Trends</w:t>
      </w:r>
    </w:p>
    <w:p>
      <w:pPr>
        <w:spacing w:after="80"/>
      </w:pPr>
      <w:r>
        <w:rPr>
          <w:i/>
          <w:color w:val="212529"/>
        </w:rPr>
        <w:t>Track changes in your workforce over time.</w:t>
      </w:r>
    </w:p>
    <w:p>
      <w:pPr>
        <w:pStyle w:val="ListBullet"/>
        <w:spacing w:after="40"/>
      </w:pPr>
      <w:r>
        <w:rPr>
          <w:b/>
          <w:color w:val="002D5A"/>
          <w:sz w:val="22"/>
        </w:rPr>
        <w:t xml:space="preserve">Hiring Trend by Month — </w:t>
      </w:r>
      <w:r>
        <w:rPr>
          <w:sz w:val="22"/>
        </w:rPr>
        <w:t>Monthly new hire volume — spot seasonal hiring patterns.</w:t>
      </w:r>
    </w:p>
    <w:p>
      <w:pPr>
        <w:pStyle w:val="ListBullet"/>
        <w:spacing w:after="40"/>
      </w:pPr>
      <w:r>
        <w:rPr>
          <w:b/>
          <w:color w:val="002D5A"/>
          <w:sz w:val="22"/>
        </w:rPr>
        <w:t xml:space="preserve">Departure Trend by Month — </w:t>
      </w:r>
      <w:r>
        <w:rPr>
          <w:sz w:val="22"/>
        </w:rPr>
        <w:t>Monthly departure volume — identify problem periods.</w:t>
      </w:r>
    </w:p>
    <w:p>
      <w:pPr>
        <w:pStyle w:val="ListBullet"/>
        <w:spacing w:after="40"/>
      </w:pPr>
      <w:r>
        <w:rPr>
          <w:b/>
          <w:color w:val="002D5A"/>
          <w:sz w:val="22"/>
        </w:rPr>
        <w:t xml:space="preserve">Headcount Summary by Year — </w:t>
      </w:r>
      <w:r>
        <w:rPr>
          <w:sz w:val="22"/>
        </w:rPr>
        <w:t>Annual hired vs. departed vs. net headcount change.</w:t>
      </w:r>
    </w:p>
    <w:p>
      <w:pPr>
        <w:pStyle w:val="ListBullet"/>
        <w:spacing w:after="40"/>
      </w:pPr>
      <w:r>
        <w:rPr>
          <w:b/>
          <w:color w:val="002D5A"/>
          <w:sz w:val="22"/>
        </w:rPr>
        <w:t xml:space="preserve">Hire-to-Exit Ratio by Year — </w:t>
      </w:r>
      <w:r>
        <w:rPr>
          <w:sz w:val="22"/>
        </w:rPr>
        <w:t>For every person hired, how many left? A ratio below 1 means more left than joined.</w:t>
      </w:r>
    </w:p>
    <w:p/>
    <w:p>
      <w:pPr>
        <w:spacing w:before="240" w:after="80"/>
      </w:pPr>
      <w:r>
        <w:rPr>
          <w:b/>
          <w:color w:val="002D5A"/>
          <w:sz w:val="28"/>
        </w:rPr>
        <w:t>6. Advanced Analytics</w:t>
      </w:r>
    </w:p>
    <w:p>
      <w:pPr>
        <w:spacing w:after="80"/>
      </w:pPr>
      <w:r>
        <w:rPr>
          <w:i/>
          <w:color w:val="212529"/>
        </w:rPr>
        <w:t>Deeper metrics for HR professionals.</w:t>
      </w:r>
    </w:p>
    <w:p>
      <w:pPr>
        <w:pStyle w:val="ListBullet"/>
        <w:spacing w:after="40"/>
      </w:pPr>
      <w:r>
        <w:rPr>
          <w:b/>
          <w:color w:val="002D5A"/>
          <w:sz w:val="22"/>
        </w:rPr>
        <w:t xml:space="preserve">New Hire 90-Day Retention — </w:t>
      </w:r>
      <w:r>
        <w:rPr>
          <w:sz w:val="22"/>
        </w:rPr>
        <w:t>By department, the percentage of new hires who stayed beyond 90 days.</w:t>
      </w:r>
    </w:p>
    <w:p>
      <w:pPr>
        <w:pStyle w:val="ListBullet"/>
        <w:spacing w:after="40"/>
      </w:pPr>
      <w:r>
        <w:rPr>
          <w:b/>
          <w:color w:val="002D5A"/>
          <w:sz w:val="22"/>
        </w:rPr>
        <w:t xml:space="preserve">Rolling Turnover Rate — </w:t>
      </w:r>
      <w:r>
        <w:rPr>
          <w:sz w:val="22"/>
        </w:rPr>
        <w:t>Turnover rate tracked over time. Toggle between Monthly and Quarterly views.</w:t>
      </w:r>
    </w:p>
    <w:p/>
    <w:p>
      <w:pPr>
        <w:spacing w:before="360" w:after="80"/>
      </w:pPr>
      <w:r>
        <w:rPr>
          <w:b/>
          <w:color w:val="0057B8"/>
          <w:sz w:val="40"/>
        </w:rPr>
        <w:t>Employee Data Tab</w:t>
      </w:r>
    </w:p>
    <w:p>
      <w:pPr>
        <w:spacing w:after="80"/>
      </w:pPr>
      <w:r>
        <w:rPr>
          <w:i w:val="0"/>
          <w:color w:val="212529"/>
        </w:rPr>
        <w:t>The Employee Data tab lets you view, search, add, edit, and delete individual employee records. Use the radio buttons at the top of the tab to switch between modes.</w:t>
      </w:r>
    </w:p>
    <w:p>
      <w:pPr>
        <w:spacing w:before="240" w:after="80"/>
      </w:pPr>
      <w:r>
        <w:rPr>
          <w:b/>
          <w:color w:val="002D5A"/>
          <w:sz w:val="28"/>
        </w:rPr>
        <w:t>View Data</w:t>
      </w:r>
    </w:p>
    <w:p>
      <w:pPr>
        <w:spacing w:after="80"/>
      </w:pPr>
      <w:r>
        <w:rPr>
          <w:i w:val="0"/>
          <w:color w:val="212529"/>
        </w:rPr>
        <w:t>The default mode shows the full filtered employee table. Three export options are available: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57B8"/>
          </w:tcPr>
          <w:p>
            <w:r>
              <w:rPr>
                <w:b/>
                <w:color w:val="FFFFFF"/>
                <w:sz w:val="20"/>
              </w:rPr>
              <w:t>Button</w:t>
            </w:r>
          </w:p>
        </w:tc>
        <w:tc>
          <w:tcPr>
            <w:tcW w:type="dxa" w:w="4703"/>
            <w:shd w:val="clear" w:color="auto" w:fill="0057B8"/>
          </w:tcPr>
          <w:p>
            <w:r>
              <w:rPr>
                <w:b/>
                <w:color w:val="FFFFFF"/>
                <w:sz w:val="20"/>
              </w:rPr>
              <w:t>What you get</w:t>
            </w:r>
          </w:p>
        </w:tc>
      </w:tr>
      <w:tr>
        <w:tc>
          <w:tcPr>
            <w:tcW w:type="dxa" w:w="4703"/>
            <w:shd w:val="clear" w:color="auto" w:fill="F4F6F8"/>
          </w:tcPr>
          <w:p>
            <w:r>
              <w:rPr>
                <w:b w:val="0"/>
                <w:sz w:val="20"/>
              </w:rPr>
            </w:r>
            <w:r>
              <w:rPr>
                <w:b/>
                <w:sz w:val="20"/>
              </w:rPr>
              <w:t>Download as CSV</w:t>
            </w:r>
            <w:r>
              <w:rPr>
                <w:b w:val="0"/>
                <w:sz w:val="20"/>
              </w:rPr>
            </w:r>
          </w:p>
        </w:tc>
        <w:tc>
          <w:tcPr>
            <w:tcW w:type="dxa" w:w="4703"/>
            <w:shd w:val="clear" w:color="auto" w:fill="F4F6F8"/>
          </w:tcPr>
          <w:p>
            <w:r>
              <w:rPr>
                <w:b w:val="0"/>
                <w:sz w:val="20"/>
              </w:rPr>
              <w:t>A .csv file of the currently filtered data.</w:t>
            </w:r>
          </w:p>
        </w:tc>
      </w:tr>
      <w:tr>
        <w:tc>
          <w:tcPr>
            <w:tcW w:type="dxa" w:w="4703"/>
            <w:shd w:val="clear" w:color="auto" w:fill="FFFFFF"/>
          </w:tcPr>
          <w:p>
            <w:r>
              <w:rPr>
                <w:b w:val="0"/>
                <w:sz w:val="20"/>
              </w:rPr>
            </w:r>
            <w:r>
              <w:rPr>
                <w:b/>
                <w:sz w:val="20"/>
              </w:rPr>
              <w:t>Download as Excel</w:t>
            </w:r>
            <w:r>
              <w:rPr>
                <w:b w:val="0"/>
                <w:sz w:val="20"/>
              </w:rPr>
            </w:r>
          </w:p>
        </w:tc>
        <w:tc>
          <w:tcPr>
            <w:tcW w:type="dxa" w:w="4703"/>
            <w:shd w:val="clear" w:color="auto" w:fill="FFFFFF"/>
          </w:tcPr>
          <w:p>
            <w:r>
              <w:rPr>
                <w:b w:val="0"/>
                <w:sz w:val="20"/>
              </w:rPr>
              <w:t>A .xlsx file of the currently filtered data.</w:t>
            </w:r>
          </w:p>
        </w:tc>
      </w:tr>
      <w:tr>
        <w:tc>
          <w:tcPr>
            <w:tcW w:type="dxa" w:w="4703"/>
            <w:shd w:val="clear" w:color="auto" w:fill="F4F6F8"/>
          </w:tcPr>
          <w:p>
            <w:r>
              <w:rPr>
                <w:b w:val="0"/>
                <w:sz w:val="20"/>
              </w:rPr>
            </w:r>
            <w:r>
              <w:rPr>
                <w:b/>
                <w:sz w:val="20"/>
              </w:rPr>
              <w:t>Download Summary Report</w:t>
            </w:r>
            <w:r>
              <w:rPr>
                <w:b w:val="0"/>
                <w:sz w:val="20"/>
              </w:rPr>
            </w:r>
          </w:p>
        </w:tc>
        <w:tc>
          <w:tcPr>
            <w:tcW w:type="dxa" w:w="4703"/>
            <w:shd w:val="clear" w:color="auto" w:fill="F4F6F8"/>
          </w:tcPr>
          <w:p>
            <w:r>
              <w:rPr>
                <w:b w:val="0"/>
                <w:sz w:val="20"/>
              </w:rPr>
              <w:t>A plain-text summary report with key KPIs and breakdowns.</w:t>
            </w:r>
          </w:p>
        </w:tc>
      </w:tr>
    </w:tbl>
    <w:p/>
    <w:p>
      <w:pPr>
        <w:spacing w:before="240" w:after="80"/>
      </w:pPr>
      <w:r>
        <w:rPr>
          <w:b/>
          <w:color w:val="002D5A"/>
          <w:sz w:val="28"/>
        </w:rPr>
        <w:t>Add Employee</w:t>
      </w:r>
    </w:p>
    <w:p>
      <w:pPr>
        <w:spacing w:after="80"/>
      </w:pPr>
      <w:r>
        <w:rPr>
          <w:i w:val="0"/>
          <w:color w:val="212529"/>
        </w:rPr>
        <w:t>Switch to Add Employee mode. Fill in the form fields and click Add Employee. A Download updated data as Excel button will appear — download this file to save your changes permanently.</w:t>
      </w:r>
    </w:p>
    <w:p/>
    <w:tbl>
      <w:tblPr>
        <w:tblW w:type="auto" w:w="0"/>
        <w:jc w:val="left"/>
        <w:tblLook w:firstColumn="1" w:firstRow="1" w:lastColumn="0" w:lastRow="0" w:noHBand="0" w:noVBand="1" w:val="04A0"/>
      </w:tblPr>
      <w:tblGrid>
        <w:gridCol w:w="9406"/>
      </w:tblGrid>
      <w:tr>
        <w:tc>
          <w:tcPr>
            <w:tcW w:type="dxa" w:w="7920"/>
            <w:shd w:val="clear" w:color="auto" w:fill="E8F0FB"/>
          </w:tcPr>
          <w:p>
            <w:pPr>
              <w:spacing w:before="80" w:after="80"/>
            </w:pPr>
            <w:r>
              <w:rPr>
                <w:i/>
                <w:color w:val="002D5A"/>
              </w:rPr>
              <w:t>ℹ  Important: Changes are held in your browser session. Download the updated Excel file after every edit session to preserve your work.</w:t>
            </w:r>
          </w:p>
        </w:tc>
      </w:tr>
    </w:tbl>
    <w:p/>
    <w:p>
      <w:pPr>
        <w:spacing w:before="240" w:after="80"/>
      </w:pPr>
      <w:r>
        <w:rPr>
          <w:b/>
          <w:color w:val="002D5A"/>
          <w:sz w:val="28"/>
        </w:rPr>
        <w:t>Edit Employee</w:t>
      </w:r>
    </w:p>
    <w:p>
      <w:pPr>
        <w:spacing w:after="80"/>
      </w:pPr>
      <w:r>
        <w:rPr>
          <w:i w:val="0"/>
          <w:color w:val="212529"/>
        </w:rPr>
        <w:t>Switch to Edit Employee mode. Search for an employee by name, PS ID, CRM number, or National ID. Select them from the dropdown, update the fields, and click Save Changes. Download the updated Excel file that appears to keep the changes.</w:t>
      </w:r>
    </w:p>
    <w:p>
      <w:pPr>
        <w:spacing w:before="240" w:after="80"/>
      </w:pPr>
      <w:r>
        <w:rPr>
          <w:b/>
          <w:color w:val="002D5A"/>
          <w:sz w:val="28"/>
        </w:rPr>
        <w:t>Delete Employee</w:t>
      </w:r>
    </w:p>
    <w:p>
      <w:pPr>
        <w:spacing w:after="80"/>
      </w:pPr>
      <w:r>
        <w:rPr>
          <w:i w:val="0"/>
          <w:color w:val="212529"/>
        </w:rPr>
        <w:t>Switch to Delete Employee mode. Search for and select the employee to remove. Review their details, tick the confirmation checkbox, then click Delete Record. Download the updated Excel file to save the change.</w:t>
      </w:r>
    </w:p>
    <w:p>
      <w:pPr>
        <w:spacing w:before="360" w:after="80"/>
      </w:pPr>
      <w:r>
        <w:rPr>
          <w:b/>
          <w:color w:val="0057B8"/>
          <w:sz w:val="40"/>
        </w:rPr>
        <w:t>Tips &amp; Best Practices</w:t>
      </w:r>
    </w:p>
    <w:p>
      <w:pPr>
        <w:pStyle w:val="ListBullet"/>
        <w:spacing w:after="80"/>
      </w:pPr>
      <w:r>
        <w:rPr>
          <w:b/>
          <w:color w:val="002D5A"/>
        </w:rPr>
        <w:t>Always download after editing.</w:t>
      </w:r>
      <w:r>
        <w:rPr>
          <w:color w:val="212529"/>
        </w:rPr>
        <w:t xml:space="preserve"> The dashboard holds your changes in memory during your session but does not save automatically. Download after every Add, Edit, or Delete, then re-upload the file next time.</w:t>
      </w:r>
    </w:p>
    <w:p>
      <w:pPr>
        <w:pStyle w:val="ListBullet"/>
        <w:spacing w:after="80"/>
      </w:pPr>
      <w:r>
        <w:rPr>
          <w:b/>
          <w:color w:val="002D5A"/>
        </w:rPr>
        <w:t>Use filters before exporting.</w:t>
      </w:r>
      <w:r>
        <w:rPr>
          <w:color w:val="212529"/>
        </w:rPr>
        <w:t xml:space="preserve"> CSV and Excel exports include only the currently filtered data — great for department-specific reports.</w:t>
      </w:r>
    </w:p>
    <w:p>
      <w:pPr>
        <w:pStyle w:val="ListBullet"/>
        <w:spacing w:after="80"/>
      </w:pPr>
      <w:r>
        <w:rPr>
          <w:b/>
          <w:color w:val="002D5A"/>
        </w:rPr>
        <w:t>Combine filters for deeper insight.</w:t>
      </w:r>
      <w:r>
        <w:rPr>
          <w:color w:val="212529"/>
        </w:rPr>
        <w:t xml:space="preserve"> For example, filter to a department + Departed status + a date range to analyse that department's attrition over a specific period.</w:t>
      </w:r>
    </w:p>
    <w:p>
      <w:pPr>
        <w:pStyle w:val="ListBullet"/>
        <w:spacing w:after="80"/>
      </w:pPr>
      <w:r>
        <w:rPr>
          <w:b/>
          <w:color w:val="002D5A"/>
        </w:rPr>
        <w:t>Check the delta indicators.</w:t>
      </w:r>
      <w:r>
        <w:rPr>
          <w:color w:val="212529"/>
        </w:rPr>
        <w:t xml:space="preserve"> The small arrows on each KPI card quickly show whether a filtered group is above or below the company average.</w:t>
      </w:r>
    </w:p>
    <w:p/>
    <w:p>
      <w:pPr>
        <w:spacing w:before="360" w:after="80"/>
      </w:pPr>
      <w:r>
        <w:rPr>
          <w:b/>
          <w:color w:val="0057B8"/>
          <w:sz w:val="40"/>
        </w:rPr>
        <w:t>Troubleshooting</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57B8"/>
          </w:tcPr>
          <w:p>
            <w:r>
              <w:rPr>
                <w:b/>
                <w:color w:val="FFFFFF"/>
                <w:sz w:val="20"/>
              </w:rPr>
              <w:t>Problem</w:t>
            </w:r>
          </w:p>
        </w:tc>
        <w:tc>
          <w:tcPr>
            <w:tcW w:type="dxa" w:w="4703"/>
            <w:shd w:val="clear" w:color="auto" w:fill="0057B8"/>
          </w:tcPr>
          <w:p>
            <w:r>
              <w:rPr>
                <w:b/>
                <w:color w:val="FFFFFF"/>
                <w:sz w:val="20"/>
              </w:rPr>
              <w:t>Solution</w:t>
            </w:r>
          </w:p>
        </w:tc>
      </w:tr>
      <w:tr>
        <w:tc>
          <w:tcPr>
            <w:tcW w:type="dxa" w:w="4703"/>
            <w:shd w:val="clear" w:color="auto" w:fill="F4F6F8"/>
          </w:tcPr>
          <w:p>
            <w:r>
              <w:rPr>
                <w:b w:val="0"/>
                <w:sz w:val="20"/>
              </w:rPr>
              <w:t>"Missing required columns" error on upload</w:t>
            </w:r>
          </w:p>
        </w:tc>
        <w:tc>
          <w:tcPr>
            <w:tcW w:type="dxa" w:w="4703"/>
            <w:shd w:val="clear" w:color="auto" w:fill="F4F6F8"/>
          </w:tcPr>
          <w:p>
            <w:r>
              <w:rPr>
                <w:b w:val="0"/>
                <w:sz w:val="20"/>
              </w:rPr>
              <w:t>Your file may use different column names. Check the Data Dictionary for expected column names.</w:t>
            </w:r>
          </w:p>
        </w:tc>
      </w:tr>
      <w:tr>
        <w:tc>
          <w:tcPr>
            <w:tcW w:type="dxa" w:w="4703"/>
            <w:shd w:val="clear" w:color="auto" w:fill="FFFFFF"/>
          </w:tcPr>
          <w:p>
            <w:r>
              <w:rPr>
                <w:b w:val="0"/>
                <w:sz w:val="20"/>
              </w:rPr>
              <w:t>Charts are empty after filtering</w:t>
            </w:r>
          </w:p>
        </w:tc>
        <w:tc>
          <w:tcPr>
            <w:tcW w:type="dxa" w:w="4703"/>
            <w:shd w:val="clear" w:color="auto" w:fill="FFFFFF"/>
          </w:tcPr>
          <w:p>
            <w:r>
              <w:rPr>
                <w:b w:val="0"/>
                <w:sz w:val="20"/>
              </w:rPr>
              <w:t>Your filter combination returned zero records. Try loosening one of the filters.</w:t>
            </w:r>
          </w:p>
        </w:tc>
      </w:tr>
      <w:tr>
        <w:tc>
          <w:tcPr>
            <w:tcW w:type="dxa" w:w="4703"/>
            <w:shd w:val="clear" w:color="auto" w:fill="F4F6F8"/>
          </w:tcPr>
          <w:p>
            <w:r>
              <w:rPr>
                <w:b w:val="0"/>
                <w:sz w:val="20"/>
              </w:rPr>
              <w:t>Date range filter shows a warning</w:t>
            </w:r>
          </w:p>
        </w:tc>
        <w:tc>
          <w:tcPr>
            <w:tcW w:type="dxa" w:w="4703"/>
            <w:shd w:val="clear" w:color="auto" w:fill="F4F6F8"/>
          </w:tcPr>
          <w:p>
            <w:r>
              <w:rPr>
                <w:b w:val="0"/>
                <w:sz w:val="20"/>
              </w:rPr>
              <w:t>You need to select both a start date and an end date for the range to apply.</w:t>
            </w:r>
          </w:p>
        </w:tc>
      </w:tr>
      <w:tr>
        <w:tc>
          <w:tcPr>
            <w:tcW w:type="dxa" w:w="4703"/>
            <w:shd w:val="clear" w:color="auto" w:fill="FFFFFF"/>
          </w:tcPr>
          <w:p>
            <w:r>
              <w:rPr>
                <w:b w:val="0"/>
                <w:sz w:val="20"/>
              </w:rPr>
              <w:t>Changes disappeared after refresh</w:t>
            </w:r>
          </w:p>
        </w:tc>
        <w:tc>
          <w:tcPr>
            <w:tcW w:type="dxa" w:w="4703"/>
            <w:shd w:val="clear" w:color="auto" w:fill="FFFFFF"/>
          </w:tcPr>
          <w:p>
            <w:r>
              <w:rPr>
                <w:b w:val="0"/>
                <w:sz w:val="20"/>
              </w:rPr>
              <w:t>The session was reset. Re-upload your last downloaded Excel file to restore your data.</w:t>
            </w:r>
          </w:p>
        </w:tc>
      </w:tr>
      <w:tr>
        <w:tc>
          <w:tcPr>
            <w:tcW w:type="dxa" w:w="4703"/>
            <w:shd w:val="clear" w:color="auto" w:fill="F4F6F8"/>
          </w:tcPr>
          <w:p>
            <w:r>
              <w:rPr>
                <w:b w:val="0"/>
                <w:sz w:val="20"/>
              </w:rPr>
              <w:t>A chart is missing (e.g. Vendor Analysis)</w:t>
            </w:r>
          </w:p>
        </w:tc>
        <w:tc>
          <w:tcPr>
            <w:tcW w:type="dxa" w:w="4703"/>
            <w:shd w:val="clear" w:color="auto" w:fill="F4F6F8"/>
          </w:tcPr>
          <w:p>
            <w:r>
              <w:rPr>
                <w:b w:val="0"/>
                <w:sz w:val="20"/>
              </w:rPr>
              <w:t>That chart only appears if the relevant column exists in your data.</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