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Slide 1: The "Why" – Empowering Patients and Caregivers</w:t>
      </w:r>
    </w:p>
    <w:p w:rsidR="00000000" w:rsidDel="00000000" w:rsidP="00000000" w:rsidRDefault="00000000" w:rsidRPr="00000000" w14:paraId="0000000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Visual:</w:t>
      </w:r>
      <w:r w:rsidDel="00000000" w:rsidR="00000000" w:rsidRPr="00000000">
        <w:rPr>
          <w:rFonts w:ascii="Google Sans" w:cs="Google Sans" w:eastAsia="Google Sans" w:hAnsi="Google Sans"/>
          <w:color w:val="1f1f1f"/>
          <w:rtl w:val="0"/>
        </w:rPr>
        <w:t xml:space="preserve"> A powerful image of a wheelchair user and a caregiver, or a clean title slide.</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Narrative:</w:t>
      </w:r>
      <w:r w:rsidDel="00000000" w:rsidR="00000000" w:rsidRPr="00000000">
        <w:rPr>
          <w:rFonts w:ascii="Google Sans" w:cs="Google Sans" w:eastAsia="Google Sans" w:hAnsi="Google Sans"/>
          <w:color w:val="1f1f1f"/>
          <w:rtl w:val="0"/>
        </w:rPr>
        <w:t xml:space="preserve"> Frame the problem. Traditional health monitoring restricts movement. The Smart Wheel system changes this by offering continuous, non-invasive vital tracking directly from the chair, granting the patient independence and the caregiver peace of mind.</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Slide 2: The Big Picture – System Architecture Pipeline</w:t>
      </w:r>
    </w:p>
    <w:p w:rsidR="00000000" w:rsidDel="00000000" w:rsidP="00000000" w:rsidRDefault="00000000" w:rsidRPr="00000000" w14:paraId="0000000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Visual:</w:t>
      </w:r>
      <w:r w:rsidDel="00000000" w:rsidR="00000000" w:rsidRPr="00000000">
        <w:rPr>
          <w:rFonts w:ascii="Google Sans" w:cs="Google Sans" w:eastAsia="Google Sans" w:hAnsi="Google Sans"/>
          <w:color w:val="1f1f1f"/>
          <w:rtl w:val="0"/>
        </w:rPr>
        <w:t xml:space="preserve"> Pipeline.jpg</w:t>
      </w:r>
    </w:p>
    <w:p w:rsidR="00000000" w:rsidDel="00000000" w:rsidP="00000000" w:rsidRDefault="00000000" w:rsidRPr="00000000" w14:paraId="0000000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Narrative:</w:t>
      </w:r>
      <w:r w:rsidDel="00000000" w:rsidR="00000000" w:rsidRPr="00000000">
        <w:rPr>
          <w:rFonts w:ascii="Google Sans" w:cs="Google Sans" w:eastAsia="Google Sans" w:hAnsi="Google Sans"/>
          <w:color w:val="1f1f1f"/>
          <w:rtl w:val="0"/>
        </w:rPr>
        <w:t xml:space="preserve"> Walk the audience through the journey of a single heartbeat or temperature reading. It starts at the sensors, gets cleaned up and validated by the onboard brain (ESP32), travels securely over Wi-Fi to the cloud, and lands instantly on the caregiver's phone.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Slide 3: The Cast of Characters – Hardware Components</w:t>
      </w:r>
    </w:p>
    <w:p w:rsidR="00000000" w:rsidDel="00000000" w:rsidP="00000000" w:rsidRDefault="00000000" w:rsidRPr="00000000" w14:paraId="00000008">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Visuals:</w:t>
      </w:r>
      <w:r w:rsidDel="00000000" w:rsidR="00000000" w:rsidRPr="00000000">
        <w:rPr>
          <w:rFonts w:ascii="Google Sans" w:cs="Google Sans" w:eastAsia="Google Sans" w:hAnsi="Google Sans"/>
          <w:color w:val="1f1f1f"/>
          <w:rtl w:val="0"/>
        </w:rPr>
        <w:t xml:space="preserve"> ESP32S-Board.webp, Max30100.jpg, MLX90614.jpg, and limit-switch.jpg arranged cleanly.</w:t>
      </w:r>
    </w:p>
    <w:p w:rsidR="00000000" w:rsidDel="00000000" w:rsidP="00000000" w:rsidRDefault="00000000" w:rsidRPr="00000000" w14:paraId="00000009">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Narrative:</w:t>
      </w:r>
      <w:r w:rsidDel="00000000" w:rsidR="00000000" w:rsidRPr="00000000">
        <w:rPr>
          <w:rFonts w:ascii="Google Sans" w:cs="Google Sans" w:eastAsia="Google Sans" w:hAnsi="Google Sans"/>
          <w:color w:val="1f1f1f"/>
          <w:rtl w:val="0"/>
        </w:rPr>
        <w:t xml:space="preserve"> Introduce what makes the system work in simple terms.</w:t>
      </w:r>
    </w:p>
    <w:p w:rsidR="00000000" w:rsidDel="00000000" w:rsidP="00000000" w:rsidRDefault="00000000" w:rsidRPr="00000000" w14:paraId="0000000A">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ESP32:</w:t>
      </w:r>
      <w:r w:rsidDel="00000000" w:rsidR="00000000" w:rsidRPr="00000000">
        <w:rPr>
          <w:rFonts w:ascii="Google Sans" w:cs="Google Sans" w:eastAsia="Google Sans" w:hAnsi="Google Sans"/>
          <w:color w:val="1f1f1f"/>
          <w:rtl w:val="0"/>
        </w:rPr>
        <w:t xml:space="preserve"> The brain handling all the heavy lifting.</w:t>
      </w:r>
    </w:p>
    <w:p w:rsidR="00000000" w:rsidDel="00000000" w:rsidP="00000000" w:rsidRDefault="00000000" w:rsidRPr="00000000" w14:paraId="0000000B">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MAX30100:</w:t>
      </w:r>
      <w:r w:rsidDel="00000000" w:rsidR="00000000" w:rsidRPr="00000000">
        <w:rPr>
          <w:rFonts w:ascii="Google Sans" w:cs="Google Sans" w:eastAsia="Google Sans" w:hAnsi="Google Sans"/>
          <w:color w:val="1f1f1f"/>
          <w:rtl w:val="0"/>
        </w:rPr>
        <w:t xml:space="preserve"> The optical sensor for heart rate and oxygen.</w:t>
      </w:r>
    </w:p>
    <w:p w:rsidR="00000000" w:rsidDel="00000000" w:rsidP="00000000" w:rsidRDefault="00000000" w:rsidRPr="00000000" w14:paraId="0000000C">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MLX90614:</w:t>
      </w:r>
      <w:r w:rsidDel="00000000" w:rsidR="00000000" w:rsidRPr="00000000">
        <w:rPr>
          <w:rFonts w:ascii="Google Sans" w:cs="Google Sans" w:eastAsia="Google Sans" w:hAnsi="Google Sans"/>
          <w:color w:val="1f1f1f"/>
          <w:rtl w:val="0"/>
        </w:rPr>
        <w:t xml:space="preserve"> The non-contact infrared thermometer.</w:t>
      </w:r>
    </w:p>
    <w:p w:rsidR="00000000" w:rsidDel="00000000" w:rsidP="00000000" w:rsidRDefault="00000000" w:rsidRPr="00000000" w14:paraId="0000000D">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Limit Switch:</w:t>
      </w:r>
      <w:r w:rsidDel="00000000" w:rsidR="00000000" w:rsidRPr="00000000">
        <w:rPr>
          <w:rFonts w:ascii="Google Sans" w:cs="Google Sans" w:eastAsia="Google Sans" w:hAnsi="Google Sans"/>
          <w:color w:val="1f1f1f"/>
          <w:rtl w:val="0"/>
        </w:rPr>
        <w:t xml:space="preserve"> The physical sensor to detect if the chair is occupied.</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Slide 4: Bringing It to Life – The Working Prototype (New)</w:t>
      </w:r>
    </w:p>
    <w:p w:rsidR="00000000" w:rsidDel="00000000" w:rsidP="00000000" w:rsidRDefault="00000000" w:rsidRPr="00000000" w14:paraId="0000000F">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Visual:</w:t>
      </w:r>
      <w:r w:rsidDel="00000000" w:rsidR="00000000" w:rsidRPr="00000000">
        <w:rPr>
          <w:rFonts w:ascii="Google Sans" w:cs="Google Sans" w:eastAsia="Google Sans" w:hAnsi="Google Sans"/>
          <w:color w:val="1f1f1f"/>
          <w:rtl w:val="0"/>
        </w:rPr>
        <w:t xml:space="preserve"> implementation.png (Large and centered).</w:t>
      </w:r>
    </w:p>
    <w:p w:rsidR="00000000" w:rsidDel="00000000" w:rsidP="00000000" w:rsidRDefault="00000000" w:rsidRPr="00000000" w14:paraId="00000010">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Narrative:</w:t>
      </w:r>
      <w:r w:rsidDel="00000000" w:rsidR="00000000" w:rsidRPr="00000000">
        <w:rPr>
          <w:rFonts w:ascii="Google Sans" w:cs="Google Sans" w:eastAsia="Google Sans" w:hAnsi="Google Sans"/>
          <w:color w:val="1f1f1f"/>
          <w:rtl w:val="0"/>
        </w:rPr>
        <w:t xml:space="preserve"> This is where you ground the project in reality. Point to the screen and say: </w:t>
      </w:r>
      <w:r w:rsidDel="00000000" w:rsidR="00000000" w:rsidRPr="00000000">
        <w:rPr>
          <w:rFonts w:ascii="Google Sans" w:cs="Google Sans" w:eastAsia="Google Sans" w:hAnsi="Google Sans"/>
          <w:i w:val="1"/>
          <w:iCs w:val="1"/>
          <w:color w:val="1f1f1f"/>
          <w:rtl w:val="0"/>
        </w:rPr>
        <w:t xml:space="preserve">"This is the actual system running. You can see the active red glow of the pulse oximeter taking a reading, sitting alongside the temperature sensor and the ESP32. We also engineered a robust circular connector (point to the bottom right) to safely integrate these electronics directly into the wheelchair's physical frame."</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Slide 5: How It Thinks – The Logic Flow</w:t>
      </w:r>
    </w:p>
    <w:p w:rsidR="00000000" w:rsidDel="00000000" w:rsidP="00000000" w:rsidRDefault="00000000" w:rsidRPr="00000000" w14:paraId="00000012">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Visual:</w:t>
      </w:r>
      <w:r w:rsidDel="00000000" w:rsidR="00000000" w:rsidRPr="00000000">
        <w:rPr>
          <w:rFonts w:ascii="Google Sans" w:cs="Google Sans" w:eastAsia="Google Sans" w:hAnsi="Google Sans"/>
          <w:color w:val="1f1f1f"/>
          <w:rtl w:val="0"/>
        </w:rPr>
        <w:t xml:space="preserve"> flow_chart.png</w:t>
      </w:r>
    </w:p>
    <w:p w:rsidR="00000000" w:rsidDel="00000000" w:rsidP="00000000" w:rsidRDefault="00000000" w:rsidRPr="00000000" w14:paraId="00000013">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Narrative:</w:t>
      </w:r>
      <w:r w:rsidDel="00000000" w:rsidR="00000000" w:rsidRPr="00000000">
        <w:rPr>
          <w:rFonts w:ascii="Google Sans" w:cs="Google Sans" w:eastAsia="Google Sans" w:hAnsi="Google Sans"/>
          <w:color w:val="1f1f1f"/>
          <w:rtl w:val="0"/>
        </w:rPr>
        <w:t xml:space="preserve"> Explain the "smart" part of the Smart Wheel. Don't read the boxes; explain the system's reliability. Highlight </w:t>
      </w:r>
      <w:r w:rsidDel="00000000" w:rsidR="00000000" w:rsidRPr="00000000">
        <w:rPr>
          <w:rFonts w:ascii="Google Sans" w:cs="Google Sans" w:eastAsia="Google Sans" w:hAnsi="Google Sans"/>
          <w:b w:val="1"/>
          <w:bCs w:val="1"/>
          <w:color w:val="1f1f1f"/>
          <w:rtl w:val="0"/>
        </w:rPr>
        <w:t xml:space="preserve">"Graceful Degradation"</w:t>
      </w:r>
      <w:r w:rsidDel="00000000" w:rsidR="00000000" w:rsidRPr="00000000">
        <w:rPr>
          <w:rFonts w:ascii="Google Sans" w:cs="Google Sans" w:eastAsia="Google Sans" w:hAnsi="Google Sans"/>
          <w:color w:val="1f1f1f"/>
          <w:rtl w:val="0"/>
        </w:rPr>
        <w:t xml:space="preserve">: if the patient moves their hand off the sensor, the system doesn't freeze or send errors. It smoothly pauses the heart rate data but keeps reliably transmitting body temperature and chair occupancy.</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Slide 6: Trusting the Data – Calibration and The Cloud</w:t>
      </w:r>
    </w:p>
    <w:p w:rsidR="00000000" w:rsidDel="00000000" w:rsidP="00000000" w:rsidRDefault="00000000" w:rsidRPr="00000000" w14:paraId="00000015">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Visuals:</w:t>
      </w:r>
      <w:r w:rsidDel="00000000" w:rsidR="00000000" w:rsidRPr="00000000">
        <w:rPr>
          <w:rFonts w:ascii="Google Sans" w:cs="Google Sans" w:eastAsia="Google Sans" w:hAnsi="Google Sans"/>
          <w:color w:val="1f1f1f"/>
          <w:rtl w:val="0"/>
        </w:rPr>
        <w:t xml:space="preserve"> calibration.jpeg and firebase.png.</w:t>
      </w:r>
    </w:p>
    <w:p w:rsidR="00000000" w:rsidDel="00000000" w:rsidP="00000000" w:rsidRDefault="00000000" w:rsidRPr="00000000" w14:paraId="00000016">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Narrative:</w:t>
      </w:r>
      <w:r w:rsidDel="00000000" w:rsidR="00000000" w:rsidRPr="00000000">
        <w:rPr>
          <w:rFonts w:ascii="Google Sans" w:cs="Google Sans" w:eastAsia="Google Sans" w:hAnsi="Google Sans"/>
          <w:color w:val="1f1f1f"/>
          <w:rtl w:val="0"/>
        </w:rPr>
        <w:t xml:space="preserve"> Address the critical question of reliability.</w:t>
      </w:r>
    </w:p>
    <w:p w:rsidR="00000000" w:rsidDel="00000000" w:rsidP="00000000" w:rsidRDefault="00000000" w:rsidRPr="00000000" w14:paraId="00000017">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Show the Fluke thermometer and explain that the system was scientifically calibrated against industrial instruments to ensure the readings are clinically valid.</w:t>
      </w:r>
    </w:p>
    <w:p w:rsidR="00000000" w:rsidDel="00000000" w:rsidP="00000000" w:rsidRDefault="00000000" w:rsidRPr="00000000" w14:paraId="00000018">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Point to the Firebase snapshot to prove that this filtered, validated data successfully and securely reaches the cloud database in real-time.</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Slide 7: The End Result – The Caregiver Dashboard</w:t>
      </w:r>
    </w:p>
    <w:p w:rsidR="00000000" w:rsidDel="00000000" w:rsidP="00000000" w:rsidRDefault="00000000" w:rsidRPr="00000000" w14:paraId="0000001A">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Visual:</w:t>
      </w:r>
      <w:r w:rsidDel="00000000" w:rsidR="00000000" w:rsidRPr="00000000">
        <w:rPr>
          <w:rFonts w:ascii="Google Sans" w:cs="Google Sans" w:eastAsia="Google Sans" w:hAnsi="Google Sans"/>
          <w:color w:val="1f1f1f"/>
          <w:rtl w:val="0"/>
        </w:rPr>
        <w:t xml:space="preserve"> App_dashboard.png</w:t>
      </w:r>
    </w:p>
    <w:p w:rsidR="00000000" w:rsidDel="00000000" w:rsidP="00000000" w:rsidRDefault="00000000" w:rsidRPr="00000000" w14:paraId="0000001B">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Narrative:</w:t>
      </w:r>
      <w:r w:rsidDel="00000000" w:rsidR="00000000" w:rsidRPr="00000000">
        <w:rPr>
          <w:rFonts w:ascii="Google Sans" w:cs="Google Sans" w:eastAsia="Google Sans" w:hAnsi="Google Sans"/>
          <w:color w:val="1f1f1f"/>
          <w:rtl w:val="0"/>
        </w:rPr>
        <w:t xml:space="preserve"> Bring it all together. Show how the complex hardware and logic translate into a clean, intuitive Arabic interface. Highlight the color-coded vitals and status labels. Mention that this live data empowers not only the human caregiver but also feeds directly into the system's AI chatbot for context-aware assistance.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