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F30B" w14:textId="5C9F26FF" w:rsidR="009F0409" w:rsidRDefault="009F040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035CBA1A" w14:textId="77777777" w:rsidR="009F0409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Design System &amp; Brand Assets</w:t>
      </w:r>
    </w:p>
    <w:p w14:paraId="175C2767" w14:textId="77777777" w:rsidR="009F0409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Color Palette</w:t>
      </w:r>
    </w:p>
    <w:p w14:paraId="4560577C" w14:textId="77777777" w:rsidR="009F040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color scheme reflects a modern, corporate engineering and architectural feel, leveraging deep ocean blues, dark slate, bright CTA blues, and light gray structural backgrounds.</w:t>
      </w:r>
    </w:p>
    <w:p w14:paraId="1C090B50" w14:textId="77777777" w:rsidR="009F0409" w:rsidRDefault="009F040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F0409" w14:paraId="6A3C7216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3B8AF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Application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0C308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Token Name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6B8E2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Hex Code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FB209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Visual Sample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DC788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Description / Usage</w:t>
            </w:r>
          </w:p>
        </w:tc>
      </w:tr>
      <w:tr w:rsidR="009F0409" w14:paraId="4502D4BD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1B359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Primary Brand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7A32BF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--navy-primary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F9CC49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#081C38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EF2F3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Dark Navy Blue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5B135E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Main header, dark sections (Capabilities/Footer), high-contrast cards.</w:t>
            </w:r>
          </w:p>
        </w:tc>
      </w:tr>
      <w:tr w:rsidR="009F0409" w14:paraId="18CA1252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A83D77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Secondary Accent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AB9CD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--blue-accent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6B076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#0B5ED7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6C612D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Vibrant Royal Blue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D8F209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Primary CTA buttons, text links, active nav states, icons.</w:t>
            </w:r>
          </w:p>
        </w:tc>
      </w:tr>
      <w:tr w:rsidR="009F0409" w14:paraId="031689BE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D9F78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Brand Accent (Logo)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B839A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--gold-amber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48FF3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#D99B26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13316C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Warm Amber Gold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BD566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Logo swoosh element, badge highlights, callouts.</w:t>
            </w:r>
          </w:p>
        </w:tc>
      </w:tr>
      <w:tr w:rsidR="009F0409" w14:paraId="3AFFB3E8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EEFC7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Brand Accent (Logo)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17026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--teal-cyan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83DE4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#17A2B8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B36BC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Cyan Teal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F9B25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Secondary logo swoosh element, subtle accent lines.</w:t>
            </w:r>
          </w:p>
        </w:tc>
      </w:tr>
      <w:tr w:rsidR="009F0409" w14:paraId="53466294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5A079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Background Dark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A2FF4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--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-dark-navy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E6FFF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#041026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B40A2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Deep Midnight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B6D21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Capability grid background, footer background.</w:t>
            </w:r>
          </w:p>
        </w:tc>
      </w:tr>
      <w:tr w:rsidR="009F0409" w14:paraId="65549C50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0AE91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Background Light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5D29C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--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-light-gray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D6DA9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#F4F6F9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04AEB6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Off-White / Warm Gray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F2615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Metrics bar, section alternates, card backgrounds.</w:t>
            </w:r>
          </w:p>
        </w:tc>
      </w:tr>
      <w:tr w:rsidR="009F0409" w14:paraId="758483D7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D9B1A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Text Primary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41FD2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--text-dark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57A02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#1A202C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6537A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Charcoal Black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D445C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Primary headlines, body copy on light backgrounds.</w:t>
            </w:r>
          </w:p>
        </w:tc>
      </w:tr>
      <w:tr w:rsidR="009F0409" w14:paraId="12694727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2CA36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Text Secondary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4643E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--text-muted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66449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#6C757D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1FC1D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Slate Gray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1DC31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Subtitles, metadata, card secondary text.</w:t>
            </w:r>
          </w:p>
        </w:tc>
      </w:tr>
      <w:tr w:rsidR="009F0409" w14:paraId="19AE513E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B66AD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Pure White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EEDF0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--white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AEA08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#FFFFFF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0E037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Clean White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67760" w14:textId="77777777" w:rsidR="009F0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Cards, light section backgrounds, dark section text.</w:t>
            </w:r>
          </w:p>
        </w:tc>
      </w:tr>
    </w:tbl>
    <w:p w14:paraId="4F6F6B8F" w14:textId="77777777" w:rsidR="009F0409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Typography &amp; Hierarchy</w:t>
      </w:r>
    </w:p>
    <w:p w14:paraId="007E3FB5" w14:textId="77777777" w:rsidR="009F04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Primary Font Family:</w:t>
      </w:r>
      <w:r>
        <w:rPr>
          <w:rFonts w:ascii="Google Sans" w:eastAsia="Google Sans" w:hAnsi="Google Sans" w:cs="Google Sans"/>
          <w:color w:val="1F1F1F"/>
        </w:rPr>
        <w:t xml:space="preserve"> Inter / Plus Jakarta Sans / Roboto (Sans-Serif) – Clean, engineering-focused, high legibility.</w:t>
      </w:r>
    </w:p>
    <w:p w14:paraId="065EAA05" w14:textId="77777777" w:rsidR="009F04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Heading Font:</w:t>
      </w:r>
      <w:r>
        <w:rPr>
          <w:rFonts w:ascii="Google Sans" w:eastAsia="Google Sans" w:hAnsi="Google Sans" w:cs="Google Sans"/>
          <w:color w:val="1F1F1F"/>
        </w:rPr>
        <w:t xml:space="preserve"> Bold, clean sans-serif with tight tracking (-0.02em).</w:t>
      </w:r>
    </w:p>
    <w:p w14:paraId="78AD3C2F" w14:textId="77777777" w:rsidR="009F0409" w:rsidRDefault="009F040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28EACF85" w14:textId="77777777" w:rsidR="009F0409" w:rsidRDefault="009F0409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327DFE1" w14:textId="77777777" w:rsidR="009F0409" w:rsidRDefault="009F040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3BC4AE47" w14:textId="77777777" w:rsidR="009F040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shd w:val="clear" w:color="auto" w:fill="141414"/>
        </w:rPr>
      </w:pPr>
      <w:r>
        <w:rPr>
          <w:rFonts w:ascii="Google Sans" w:eastAsia="Google Sans" w:hAnsi="Google Sans" w:cs="Google Sans"/>
          <w:color w:val="FFFFFF"/>
          <w:shd w:val="clear" w:color="auto" w:fill="141414"/>
        </w:rPr>
        <w:t>CSS</w:t>
      </w:r>
    </w:p>
    <w:p w14:paraId="035EB715" w14:textId="77777777" w:rsidR="009F040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/* Typography Scale Reference */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--</w:t>
      </w:r>
      <w:r>
        <w:rPr>
          <w:rFonts w:ascii="Google Sans" w:eastAsia="Google Sans" w:hAnsi="Google Sans" w:cs="Google Sans"/>
          <w:color w:val="4FA0FF"/>
          <w:sz w:val="20"/>
          <w:szCs w:val="20"/>
          <w:shd w:val="clear" w:color="auto" w:fill="141414"/>
        </w:rPr>
        <w:t>h1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-size: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3.25rem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;  </w:t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/* 52px - Hero Title */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--</w:t>
      </w:r>
      <w:r>
        <w:rPr>
          <w:rFonts w:ascii="Google Sans" w:eastAsia="Google Sans" w:hAnsi="Google Sans" w:cs="Google Sans"/>
          <w:color w:val="4FA0FF"/>
          <w:sz w:val="20"/>
          <w:szCs w:val="20"/>
          <w:shd w:val="clear" w:color="auto" w:fill="141414"/>
        </w:rPr>
        <w:t>h2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-size: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2.25rem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;  </w:t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/* 36px - Section Headers */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--</w:t>
      </w:r>
      <w:r>
        <w:rPr>
          <w:rFonts w:ascii="Google Sans" w:eastAsia="Google Sans" w:hAnsi="Google Sans" w:cs="Google Sans"/>
          <w:color w:val="4FA0FF"/>
          <w:sz w:val="20"/>
          <w:szCs w:val="20"/>
          <w:shd w:val="clear" w:color="auto" w:fill="141414"/>
        </w:rPr>
        <w:t>h3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-size: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1.25rem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;  </w:t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/* 20px - Card Titles &amp; Feature Titles */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--</w:t>
      </w:r>
      <w:r>
        <w:rPr>
          <w:rFonts w:ascii="Google Sans" w:eastAsia="Google Sans" w:hAnsi="Google Sans" w:cs="Google Sans"/>
          <w:color w:val="4FA0FF"/>
          <w:sz w:val="20"/>
          <w:szCs w:val="20"/>
          <w:shd w:val="clear" w:color="auto" w:fill="141414"/>
        </w:rPr>
        <w:t>body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-size: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1.00rem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;</w:t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/* 16px - Standard Body Copy */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--small-size: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0.875rem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;</w:t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/* 14px - Captions, Meta, Badges */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63A25993" w14:textId="77777777" w:rsidR="009F0409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Information Architecture &amp; Site Structure</w:t>
      </w:r>
    </w:p>
    <w:p w14:paraId="6653380A" w14:textId="77777777" w:rsidR="009F0409" w:rsidRDefault="009F040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2199B718" w14:textId="77777777" w:rsidR="009F0409" w:rsidRDefault="009F0409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2111D6EF" w14:textId="77777777" w:rsidR="009F0409" w:rsidRDefault="009F040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446F3FAD" w14:textId="77777777" w:rsidR="009F0409" w:rsidRPr="00CB561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FFFFFF" w:themeColor="background1"/>
          <w:shd w:val="clear" w:color="auto" w:fill="141414"/>
        </w:rPr>
      </w:pPr>
      <w:proofErr w:type="spellStart"/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t>Structurflex</w:t>
      </w:r>
      <w:proofErr w:type="spellEnd"/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t xml:space="preserve"> ME Website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├── 1. Header &amp; Navigation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   ├── Logo (</w:t>
      </w:r>
      <w:proofErr w:type="spellStart"/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t>Structurflex</w:t>
      </w:r>
      <w:proofErr w:type="spellEnd"/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t xml:space="preserve"> ME)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   ├── Nav Links: Solutions | Projects | Capabilities | About Us | Resources | Careers | Contact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   └── Top CTA Button: "Request a Consultation"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├── 2. Hero Section (Dynamic Banner)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   ├── Main H1 + Subtitle + Dual CTAs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   └── Floating ASATI Partnership Card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├── 3. Trust &amp; Key Stats Bar (5-Column Matrix)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├── 4. Solutions Segmented Hub (6-Card Grid + 1 Lead CTA Card)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├── 5. End-to-End Capabilities Workflow (5 Steps / Process Matrix)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├── 6. Featured Projects Showcase (Filterable Grid)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├── 7. Social Proof &amp; Credentials Matrix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   ├── Client &amp; Partner Logos (ASATI, etc.)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   └── ISO Certifications (9001, 14001, 45001)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├── 8. Insights &amp; Resources Hub (Latest 4 Articles Grid)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│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  <w:t>└── 9. Global Footer &amp; Sub-Footer Bar</w:t>
      </w:r>
      <w:r w:rsidRPr="00CB5617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</w:r>
    </w:p>
    <w:p w14:paraId="7AEABA2B" w14:textId="77777777" w:rsidR="009F0409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UI Component Blueprint &amp; Layout Specifications</w:t>
      </w:r>
    </w:p>
    <w:p w14:paraId="19F4FA29" w14:textId="77777777" w:rsidR="009F0409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1: Top Navigation Bar</w:t>
      </w:r>
    </w:p>
    <w:p w14:paraId="662DB828" w14:textId="77777777" w:rsidR="009F040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Layout:</w:t>
      </w:r>
      <w:r>
        <w:rPr>
          <w:rFonts w:ascii="Google Sans" w:eastAsia="Google Sans" w:hAnsi="Google Sans" w:cs="Google Sans"/>
          <w:color w:val="1F1F1F"/>
        </w:rPr>
        <w:t xml:space="preserve"> Flexbox, sticky (position: sticky; top: 0; z-index: 1000;).</w:t>
      </w:r>
    </w:p>
    <w:p w14:paraId="02FEB864" w14:textId="77777777" w:rsidR="009F040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Background:</w:t>
      </w:r>
      <w:r>
        <w:rPr>
          <w:rFonts w:ascii="Google Sans" w:eastAsia="Google Sans" w:hAnsi="Google Sans" w:cs="Google Sans"/>
          <w:color w:val="1F1F1F"/>
        </w:rPr>
        <w:t xml:space="preserve"> Solid white with a subtle drop shadow (box-shadow: 0 2px 10px </w:t>
      </w:r>
      <w:proofErr w:type="spellStart"/>
      <w:r>
        <w:rPr>
          <w:rFonts w:ascii="Google Sans" w:eastAsia="Google Sans" w:hAnsi="Google Sans" w:cs="Google Sans"/>
          <w:color w:val="1F1F1F"/>
        </w:rPr>
        <w:t>rgba</w:t>
      </w:r>
      <w:proofErr w:type="spellEnd"/>
      <w:r>
        <w:rPr>
          <w:rFonts w:ascii="Google Sans" w:eastAsia="Google Sans" w:hAnsi="Google Sans" w:cs="Google Sans"/>
          <w:color w:val="1F1F1F"/>
        </w:rPr>
        <w:t>(0,0,0,0.05)).</w:t>
      </w:r>
    </w:p>
    <w:p w14:paraId="00F4905A" w14:textId="77777777" w:rsidR="009F040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Left:</w:t>
      </w:r>
      <w:r>
        <w:rPr>
          <w:rFonts w:ascii="Google Sans" w:eastAsia="Google Sans" w:hAnsi="Google Sans" w:cs="Google Sans"/>
          <w:color w:val="1F1F1F"/>
        </w:rPr>
        <w:t xml:space="preserve"> Brand logo with tagline "Years of Heritage (1937)".</w:t>
      </w:r>
    </w:p>
    <w:p w14:paraId="41526CC4" w14:textId="77777777" w:rsidR="009F040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Center:</w:t>
      </w:r>
      <w:r>
        <w:rPr>
          <w:rFonts w:ascii="Google Sans" w:eastAsia="Google Sans" w:hAnsi="Google Sans" w:cs="Google Sans"/>
          <w:color w:val="1F1F1F"/>
        </w:rPr>
        <w:t xml:space="preserve"> Navigation menu items (uppercase, font size 13px, weight 600, letter-spacing </w:t>
      </w:r>
      <w:r>
        <w:rPr>
          <w:rFonts w:ascii="Google Sans" w:eastAsia="Google Sans" w:hAnsi="Google Sans" w:cs="Google Sans"/>
          <w:color w:val="1F1F1F"/>
        </w:rPr>
        <w:lastRenderedPageBreak/>
        <w:t>0.5px).</w:t>
      </w:r>
    </w:p>
    <w:p w14:paraId="12238227" w14:textId="77777777" w:rsidR="009F040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Right:</w:t>
      </w:r>
      <w:r>
        <w:rPr>
          <w:rFonts w:ascii="Google Sans" w:eastAsia="Google Sans" w:hAnsi="Google Sans" w:cs="Google Sans"/>
          <w:color w:val="1F1F1F"/>
        </w:rPr>
        <w:t xml:space="preserve"> Primary CTA Button ("Request a Consultation") in solid --navy-primary with hover state transition to --blue-accent.</w:t>
      </w:r>
    </w:p>
    <w:p w14:paraId="7744C890" w14:textId="77777777" w:rsidR="009F0409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2: Hero Section</w:t>
      </w:r>
    </w:p>
    <w:p w14:paraId="24CF3792" w14:textId="77777777" w:rsidR="009F040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Visual Background:</w:t>
      </w:r>
      <w:r>
        <w:rPr>
          <w:rFonts w:ascii="Google Sans" w:eastAsia="Google Sans" w:hAnsi="Google Sans" w:cs="Google Sans"/>
          <w:color w:val="1F1F1F"/>
        </w:rPr>
        <w:t xml:space="preserve"> High-resolution architectural background image (Tensile structure/stadium) with a 40% dark navy gradient overlay.</w:t>
      </w:r>
    </w:p>
    <w:p w14:paraId="3C93AE3C" w14:textId="77777777" w:rsidR="009F040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Left Column (60%):</w:t>
      </w:r>
    </w:p>
    <w:p w14:paraId="0890179B" w14:textId="77777777" w:rsidR="009F040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H1 Headline: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"Engineering Inspiring Spaces. Delivering Lasting Performance."</w:t>
      </w:r>
      <w:r>
        <w:rPr>
          <w:rFonts w:ascii="Google Sans" w:eastAsia="Google Sans" w:hAnsi="Google Sans" w:cs="Google Sans"/>
          <w:color w:val="1F1F1F"/>
        </w:rPr>
        <w:t xml:space="preserve"> (White, Bold, 52px).</w:t>
      </w:r>
    </w:p>
    <w:p w14:paraId="1AE646B0" w14:textId="77777777" w:rsidR="009F040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Sub-headline: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"Specialists in Tensile Membrane, Lightweight and Air-Supported Structures across the Middle East, Africa and beyond."</w:t>
      </w:r>
      <w:r>
        <w:rPr>
          <w:color w:val="000000"/>
        </w:rPr>
        <w:br/>
      </w:r>
    </w:p>
    <w:p w14:paraId="0F329C51" w14:textId="77777777" w:rsidR="009F040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CTA Buttons:</w:t>
      </w:r>
    </w:p>
    <w:p w14:paraId="23A382C1" w14:textId="77777777" w:rsidR="009F0409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Primary: Our Solutions (Outline / Solid Dark Navy).</w:t>
      </w:r>
    </w:p>
    <w:p w14:paraId="52DBE9D9" w14:textId="77777777" w:rsidR="009F0409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Secondary: View Projects (White Solid Button).</w:t>
      </w:r>
    </w:p>
    <w:p w14:paraId="59A70B76" w14:textId="77777777" w:rsidR="009F040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Right Column (40% - Floating Card Overlay):</w:t>
      </w:r>
    </w:p>
    <w:p w14:paraId="786FA1B4" w14:textId="77777777" w:rsidR="009F040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ASATI Partnership Card:</w:t>
      </w:r>
      <w:r>
        <w:rPr>
          <w:rFonts w:ascii="Google Sans" w:eastAsia="Google Sans" w:hAnsi="Google Sans" w:cs="Google Sans"/>
          <w:color w:val="1F1F1F"/>
        </w:rPr>
        <w:t xml:space="preserve"> White rounded box (border-radius: 8px; shadow-lg).</w:t>
      </w:r>
    </w:p>
    <w:p w14:paraId="6D9B6F8C" w14:textId="77777777" w:rsidR="009F040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Content:</w:t>
      </w:r>
      <w:r>
        <w:rPr>
          <w:rFonts w:ascii="Google Sans" w:eastAsia="Google Sans" w:hAnsi="Google Sans" w:cs="Google Sans"/>
          <w:color w:val="1F1F1F"/>
        </w:rPr>
        <w:t xml:space="preserve"> ASATI United Arab Emirates logo, brief description ("Delivering Air-Supported Structures for Sports, Industrial, Events, Warehousing and more."), and text link with arrow (Learn More -&gt;).</w:t>
      </w:r>
    </w:p>
    <w:p w14:paraId="7F13431E" w14:textId="77777777" w:rsidR="009F0409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3: Trust Metrics &amp; Heritage Bar</w:t>
      </w:r>
    </w:p>
    <w:p w14:paraId="2102E071" w14:textId="77777777" w:rsidR="009F0409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Layout:</w:t>
      </w:r>
      <w:r>
        <w:rPr>
          <w:rFonts w:ascii="Google Sans" w:eastAsia="Google Sans" w:hAnsi="Google Sans" w:cs="Google Sans"/>
          <w:color w:val="1F1F1F"/>
        </w:rPr>
        <w:t xml:space="preserve"> 5-column CSS Grid / Flexbox.</w:t>
      </w:r>
    </w:p>
    <w:p w14:paraId="06692359" w14:textId="77777777" w:rsidR="009F0409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Background:</w:t>
      </w:r>
      <w:r>
        <w:rPr>
          <w:rFonts w:ascii="Google Sans" w:eastAsia="Google Sans" w:hAnsi="Google Sans" w:cs="Google Sans"/>
          <w:color w:val="1F1F1F"/>
        </w:rPr>
        <w:t xml:space="preserve"> --</w:t>
      </w:r>
      <w:proofErr w:type="spellStart"/>
      <w:r>
        <w:rPr>
          <w:rFonts w:ascii="Google Sans" w:eastAsia="Google Sans" w:hAnsi="Google Sans" w:cs="Google Sans"/>
          <w:color w:val="1F1F1F"/>
        </w:rPr>
        <w:t>bg</w:t>
      </w:r>
      <w:proofErr w:type="spellEnd"/>
      <w:r>
        <w:rPr>
          <w:rFonts w:ascii="Google Sans" w:eastAsia="Google Sans" w:hAnsi="Google Sans" w:cs="Google Sans"/>
          <w:color w:val="1F1F1F"/>
        </w:rPr>
        <w:t>-light-gray (#F4F6F9) with thin vertical dividers.</w:t>
      </w:r>
    </w:p>
    <w:p w14:paraId="0A7DCE13" w14:textId="77777777" w:rsidR="009F0409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Items (Icon + Text Stack):</w:t>
      </w:r>
    </w:p>
    <w:p w14:paraId="17575FFC" w14:textId="77777777" w:rsidR="009F0409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85+</w:t>
      </w:r>
      <w:r>
        <w:rPr>
          <w:rFonts w:ascii="Google Sans" w:eastAsia="Google Sans" w:hAnsi="Google Sans" w:cs="Google Sans"/>
          <w:color w:val="1F1F1F"/>
        </w:rPr>
        <w:t xml:space="preserve"> Years of Heritage (1937)</w:t>
      </w:r>
    </w:p>
    <w:p w14:paraId="0E09F90D" w14:textId="77777777" w:rsidR="009F0409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9001+</w:t>
      </w:r>
      <w:r>
        <w:rPr>
          <w:rFonts w:ascii="Google Sans" w:eastAsia="Google Sans" w:hAnsi="Google Sans" w:cs="Google Sans"/>
          <w:color w:val="1F1F1F"/>
        </w:rPr>
        <w:t xml:space="preserve"> Projects Delivered</w:t>
      </w:r>
    </w:p>
    <w:p w14:paraId="2FA42B89" w14:textId="77777777" w:rsidR="009F0409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30+</w:t>
      </w:r>
      <w:r>
        <w:rPr>
          <w:rFonts w:ascii="Google Sans" w:eastAsia="Google Sans" w:hAnsi="Google Sans" w:cs="Google Sans"/>
          <w:color w:val="1F1F1F"/>
        </w:rPr>
        <w:t xml:space="preserve"> Countries Served</w:t>
      </w:r>
    </w:p>
    <w:p w14:paraId="4826E902" w14:textId="77777777" w:rsidR="009F0409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End-to-End Solutions</w:t>
      </w:r>
      <w:r>
        <w:rPr>
          <w:rFonts w:ascii="Google Sans" w:eastAsia="Google Sans" w:hAnsi="Google Sans" w:cs="Google Sans"/>
          <w:color w:val="1F1F1F"/>
        </w:rPr>
        <w:t xml:space="preserve"> (Design to Lifecycle)</w:t>
      </w:r>
    </w:p>
    <w:p w14:paraId="17C5BB16" w14:textId="77777777" w:rsidR="009F0409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Safety, Quality, Sustainability</w:t>
      </w:r>
      <w:r>
        <w:rPr>
          <w:rFonts w:ascii="Google Sans" w:eastAsia="Google Sans" w:hAnsi="Google Sans" w:cs="Google Sans"/>
          <w:color w:val="1F1F1F"/>
        </w:rPr>
        <w:t xml:space="preserve"> (ISO 9001 | 14001 | 45001)</w:t>
      </w:r>
    </w:p>
    <w:p w14:paraId="17A6E7CD" w14:textId="77777777" w:rsidR="009F0409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4: Our Solutions (Segmented Grid)</w:t>
      </w:r>
    </w:p>
    <w:p w14:paraId="79176EC6" w14:textId="77777777" w:rsidR="009F0409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Header:</w:t>
      </w:r>
      <w:r>
        <w:rPr>
          <w:rFonts w:ascii="Google Sans" w:eastAsia="Google Sans" w:hAnsi="Google Sans" w:cs="Google Sans"/>
          <w:color w:val="1F1F1F"/>
        </w:rPr>
        <w:t xml:space="preserve"> Title </w:t>
      </w:r>
      <w:r>
        <w:rPr>
          <w:rFonts w:ascii="Google Sans" w:eastAsia="Google Sans" w:hAnsi="Google Sans" w:cs="Google Sans"/>
          <w:i/>
          <w:iCs/>
          <w:color w:val="1F1F1F"/>
        </w:rPr>
        <w:t>"OUR SOLUTIONS"</w:t>
      </w:r>
      <w:r>
        <w:rPr>
          <w:rFonts w:ascii="Google Sans" w:eastAsia="Google Sans" w:hAnsi="Google Sans" w:cs="Google Sans"/>
          <w:color w:val="1F1F1F"/>
        </w:rPr>
        <w:t xml:space="preserve"> + Subtitle </w:t>
      </w:r>
      <w:r>
        <w:rPr>
          <w:rFonts w:ascii="Google Sans" w:eastAsia="Google Sans" w:hAnsi="Google Sans" w:cs="Google Sans"/>
          <w:i/>
          <w:iCs/>
          <w:color w:val="1F1F1F"/>
        </w:rPr>
        <w:t>"Innovative structures for every need"</w:t>
      </w:r>
      <w:r>
        <w:rPr>
          <w:rFonts w:ascii="Google Sans" w:eastAsia="Google Sans" w:hAnsi="Google Sans" w:cs="Google Sans"/>
          <w:color w:val="1F1F1F"/>
        </w:rPr>
        <w:t>.</w:t>
      </w:r>
    </w:p>
    <w:p w14:paraId="130190D4" w14:textId="77777777" w:rsidR="009F0409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Layout Grid:</w:t>
      </w:r>
      <w:r>
        <w:rPr>
          <w:rFonts w:ascii="Google Sans" w:eastAsia="Google Sans" w:hAnsi="Google Sans" w:cs="Google Sans"/>
          <w:color w:val="1F1F1F"/>
        </w:rPr>
        <w:t xml:space="preserve"> 4-column x 2-row layout (7 Solution Cards + 1 Lead Gen Action Card).</w:t>
      </w:r>
    </w:p>
    <w:p w14:paraId="3E1DC1E6" w14:textId="77777777" w:rsidR="009F0409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Card UI Design:</w:t>
      </w:r>
    </w:p>
    <w:p w14:paraId="16A466D4" w14:textId="77777777" w:rsidR="009F0409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Top image container (Fixed aspect ratio 16:10, overflow hidden, zoom on hover).</w:t>
      </w:r>
    </w:p>
    <w:p w14:paraId="3C09976D" w14:textId="77777777" w:rsidR="009F0409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White card body with Title, short description, and arrow link (EXPLORE -&gt;).</w:t>
      </w:r>
    </w:p>
    <w:p w14:paraId="57030437" w14:textId="77777777" w:rsidR="009F0409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Solutions Categories:</w:t>
      </w:r>
    </w:p>
    <w:p w14:paraId="29C5A718" w14:textId="77777777" w:rsidR="009F0409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Architectural Structures</w:t>
      </w:r>
      <w:r>
        <w:rPr>
          <w:color w:val="000000"/>
        </w:rPr>
        <w:br/>
      </w:r>
    </w:p>
    <w:p w14:paraId="1EA819E3" w14:textId="77777777" w:rsidR="009F0409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Sports &amp; Recreation Structures</w:t>
      </w:r>
      <w:r>
        <w:rPr>
          <w:color w:val="000000"/>
        </w:rPr>
        <w:br/>
      </w:r>
    </w:p>
    <w:p w14:paraId="31F5EEF6" w14:textId="77777777" w:rsidR="009F0409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Commercial &amp; Retail Structures</w:t>
      </w:r>
      <w:r>
        <w:rPr>
          <w:color w:val="000000"/>
        </w:rPr>
        <w:br/>
      </w:r>
    </w:p>
    <w:p w14:paraId="42DD1082" w14:textId="77777777" w:rsidR="009F0409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Transport &amp; Infrastructure Structures</w:t>
      </w:r>
      <w:r>
        <w:rPr>
          <w:color w:val="000000"/>
        </w:rPr>
        <w:br/>
      </w:r>
    </w:p>
    <w:p w14:paraId="35CF2D75" w14:textId="77777777" w:rsidR="009F0409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Industrial &amp; Warehouse Structures</w:t>
      </w:r>
      <w:r>
        <w:rPr>
          <w:color w:val="000000"/>
        </w:rPr>
        <w:br/>
      </w:r>
    </w:p>
    <w:p w14:paraId="680FC05C" w14:textId="77777777" w:rsidR="009F0409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Air-Supported Structures (ASATI)</w:t>
      </w:r>
      <w:r>
        <w:rPr>
          <w:color w:val="000000"/>
        </w:rPr>
        <w:br/>
      </w:r>
    </w:p>
    <w:p w14:paraId="3F5387FA" w14:textId="77777777" w:rsidR="009F0409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Lifecycle Services (Inspection &amp; AMC)</w:t>
      </w:r>
      <w:r>
        <w:rPr>
          <w:color w:val="000000"/>
        </w:rPr>
        <w:br/>
      </w:r>
    </w:p>
    <w:p w14:paraId="029453A5" w14:textId="77777777" w:rsidR="009F0409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Lead Gen CTA Card (Dark Navy #081C38):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"Have a Project in Mind? Let's build something great together."</w:t>
      </w:r>
      <w:r>
        <w:rPr>
          <w:rFonts w:ascii="Google Sans" w:eastAsia="Google Sans" w:hAnsi="Google Sans" w:cs="Google Sans"/>
          <w:color w:val="1F1F1F"/>
        </w:rPr>
        <w:t xml:space="preserve"> + Solid White Button GET IN TOUCH -&gt;</w:t>
      </w:r>
      <w:r>
        <w:rPr>
          <w:color w:val="000000"/>
        </w:rPr>
        <w:br/>
      </w:r>
    </w:p>
    <w:p w14:paraId="0F59A1E8" w14:textId="77777777" w:rsidR="009F0409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5: Our Capabilities (Process Workflow)</w:t>
      </w:r>
    </w:p>
    <w:p w14:paraId="7CA50743" w14:textId="77777777" w:rsidR="009F040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Background:</w:t>
      </w:r>
      <w:r>
        <w:rPr>
          <w:rFonts w:ascii="Google Sans" w:eastAsia="Google Sans" w:hAnsi="Google Sans" w:cs="Google Sans"/>
          <w:color w:val="1F1F1F"/>
        </w:rPr>
        <w:t xml:space="preserve"> Deep Dark Navy (#041026).</w:t>
      </w:r>
    </w:p>
    <w:p w14:paraId="62149F35" w14:textId="77777777" w:rsidR="009F040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Header:</w:t>
      </w:r>
      <w:r>
        <w:rPr>
          <w:rFonts w:ascii="Google Sans" w:eastAsia="Google Sans" w:hAnsi="Google Sans" w:cs="Google Sans"/>
          <w:color w:val="1F1F1F"/>
        </w:rPr>
        <w:t xml:space="preserve"> White text centered heading </w:t>
      </w:r>
      <w:r>
        <w:rPr>
          <w:rFonts w:ascii="Google Sans" w:eastAsia="Google Sans" w:hAnsi="Google Sans" w:cs="Google Sans"/>
          <w:i/>
          <w:iCs/>
          <w:color w:val="1F1F1F"/>
        </w:rPr>
        <w:t>"OUR CAPABILITIES"</w:t>
      </w:r>
      <w:r>
        <w:rPr>
          <w:rFonts w:ascii="Google Sans" w:eastAsia="Google Sans" w:hAnsi="Google Sans" w:cs="Google Sans"/>
          <w:color w:val="1F1F1F"/>
        </w:rPr>
        <w:t>.</w:t>
      </w:r>
    </w:p>
    <w:p w14:paraId="4C2C967C" w14:textId="77777777" w:rsidR="009F040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Layout:</w:t>
      </w:r>
      <w:r>
        <w:rPr>
          <w:rFonts w:ascii="Google Sans" w:eastAsia="Google Sans" w:hAnsi="Google Sans" w:cs="Google Sans"/>
          <w:color w:val="1F1F1F"/>
        </w:rPr>
        <w:t xml:space="preserve"> 5-Step Horizontal Process Chain (Line-connected icons):</w:t>
      </w:r>
    </w:p>
    <w:p w14:paraId="6595F1E7" w14:textId="77777777" w:rsidR="009F0409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Design:</w:t>
      </w:r>
      <w:r>
        <w:rPr>
          <w:rFonts w:ascii="Google Sans" w:eastAsia="Google Sans" w:hAnsi="Google Sans" w:cs="Google Sans"/>
          <w:color w:val="1F1F1F"/>
        </w:rPr>
        <w:t xml:space="preserve"> Parametric design &amp; structural engineering.</w:t>
      </w:r>
    </w:p>
    <w:p w14:paraId="446E2979" w14:textId="77777777" w:rsidR="009F0409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Engineering:</w:t>
      </w:r>
      <w:r>
        <w:rPr>
          <w:rFonts w:ascii="Google Sans" w:eastAsia="Google Sans" w:hAnsi="Google Sans" w:cs="Google Sans"/>
          <w:color w:val="1F1F1F"/>
        </w:rPr>
        <w:t xml:space="preserve"> Advanced membrane analysis.</w:t>
      </w:r>
    </w:p>
    <w:p w14:paraId="5139D8C7" w14:textId="77777777" w:rsidR="009F0409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Fabrication:</w:t>
      </w:r>
      <w:r>
        <w:rPr>
          <w:rFonts w:ascii="Google Sans" w:eastAsia="Google Sans" w:hAnsi="Google Sans" w:cs="Google Sans"/>
          <w:color w:val="1F1F1F"/>
        </w:rPr>
        <w:t xml:space="preserve"> State-of-the-art manufacturing.</w:t>
      </w:r>
    </w:p>
    <w:p w14:paraId="333E319F" w14:textId="77777777" w:rsidR="009F0409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Installation:</w:t>
      </w:r>
      <w:r>
        <w:rPr>
          <w:rFonts w:ascii="Google Sans" w:eastAsia="Google Sans" w:hAnsi="Google Sans" w:cs="Google Sans"/>
          <w:color w:val="1F1F1F"/>
        </w:rPr>
        <w:t xml:space="preserve"> Expert site execution &amp; safety management.</w:t>
      </w:r>
    </w:p>
    <w:p w14:paraId="740266BE" w14:textId="77777777" w:rsidR="009F0409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Inspection &amp; AMC:</w:t>
      </w:r>
      <w:r>
        <w:rPr>
          <w:rFonts w:ascii="Google Sans" w:eastAsia="Google Sans" w:hAnsi="Google Sans" w:cs="Google Sans"/>
          <w:color w:val="1F1F1F"/>
        </w:rPr>
        <w:t xml:space="preserve"> Maintenance, inspection &amp; lifetime upkeep.</w:t>
      </w:r>
    </w:p>
    <w:p w14:paraId="1B2C79E4" w14:textId="77777777" w:rsidR="009F0409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6: Featured Projects Showcase</w:t>
      </w:r>
    </w:p>
    <w:p w14:paraId="144CE4D7" w14:textId="77777777" w:rsidR="009F0409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Layout:</w:t>
      </w:r>
      <w:r>
        <w:rPr>
          <w:rFonts w:ascii="Google Sans" w:eastAsia="Google Sans" w:hAnsi="Google Sans" w:cs="Google Sans"/>
          <w:color w:val="1F1F1F"/>
        </w:rPr>
        <w:t xml:space="preserve"> Header with category filter tabs (All, Architectural, Sports, Air-Supported, Infrastructure) + 4-column thumbnail grid.</w:t>
      </w:r>
    </w:p>
    <w:p w14:paraId="64F3CABE" w14:textId="77777777" w:rsidR="009F0409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Card Features:</w:t>
      </w:r>
      <w:r>
        <w:rPr>
          <w:rFonts w:ascii="Google Sans" w:eastAsia="Google Sans" w:hAnsi="Google Sans" w:cs="Google Sans"/>
          <w:color w:val="1F1F1F"/>
        </w:rPr>
        <w:t xml:space="preserve"> High-resolution project imagery with overlay titles, client location tags, and interactive modal/case study trigger links.</w:t>
      </w:r>
    </w:p>
    <w:p w14:paraId="77B5D587" w14:textId="77777777" w:rsidR="009F0409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Footer Action:</w:t>
      </w:r>
      <w:r>
        <w:rPr>
          <w:rFonts w:ascii="Google Sans" w:eastAsia="Google Sans" w:hAnsi="Google Sans" w:cs="Google Sans"/>
          <w:color w:val="1F1F1F"/>
        </w:rPr>
        <w:t xml:space="preserve"> Center aligned outline button VIEW ALL PROJECTS[cite: 1].</w:t>
      </w:r>
    </w:p>
    <w:p w14:paraId="15CD9B93" w14:textId="77777777" w:rsidR="009F0409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7: Strategic Credentials &amp; Partnerships</w:t>
      </w:r>
    </w:p>
    <w:p w14:paraId="0BD60FE0" w14:textId="77777777" w:rsidR="009F040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Sub-Section A: Trusted By Leading Clients &amp; Partners</w:t>
      </w:r>
    </w:p>
    <w:p w14:paraId="2E2BC411" w14:textId="77777777" w:rsidR="009F040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Horizontal logo ticker / grid featuring key partners (ASATI, government authorities, master developers)[cite: 1].</w:t>
      </w:r>
    </w:p>
    <w:p w14:paraId="600D82C9" w14:textId="77777777" w:rsidR="009F040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Sub-Section B: Our Certifications</w:t>
      </w:r>
    </w:p>
    <w:p w14:paraId="015F4538" w14:textId="77777777" w:rsidR="009F040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Displays official ISO badge badges: </w:t>
      </w:r>
      <w:r>
        <w:rPr>
          <w:rFonts w:ascii="Google Sans" w:eastAsia="Google Sans" w:hAnsi="Google Sans" w:cs="Google Sans"/>
          <w:b/>
          <w:bCs/>
          <w:color w:val="1F1F1F"/>
        </w:rPr>
        <w:t>ISO 9001</w:t>
      </w:r>
      <w:r>
        <w:rPr>
          <w:rFonts w:ascii="Google Sans" w:eastAsia="Google Sans" w:hAnsi="Google Sans" w:cs="Google Sans"/>
          <w:color w:val="1F1F1F"/>
        </w:rPr>
        <w:t xml:space="preserve"> (Quality), </w:t>
      </w:r>
      <w:r>
        <w:rPr>
          <w:rFonts w:ascii="Google Sans" w:eastAsia="Google Sans" w:hAnsi="Google Sans" w:cs="Google Sans"/>
          <w:b/>
          <w:bCs/>
          <w:color w:val="1F1F1F"/>
        </w:rPr>
        <w:t>ISO 14001</w:t>
      </w:r>
      <w:r>
        <w:rPr>
          <w:rFonts w:ascii="Google Sans" w:eastAsia="Google Sans" w:hAnsi="Google Sans" w:cs="Google Sans"/>
          <w:color w:val="1F1F1F"/>
        </w:rPr>
        <w:t xml:space="preserve"> (Environment), </w:t>
      </w:r>
      <w:r>
        <w:rPr>
          <w:rFonts w:ascii="Google Sans" w:eastAsia="Google Sans" w:hAnsi="Google Sans" w:cs="Google Sans"/>
          <w:b/>
          <w:bCs/>
          <w:color w:val="1F1F1F"/>
        </w:rPr>
        <w:t>ISO 45001</w:t>
      </w:r>
      <w:r>
        <w:rPr>
          <w:rFonts w:ascii="Google Sans" w:eastAsia="Google Sans" w:hAnsi="Google Sans" w:cs="Google Sans"/>
          <w:color w:val="1F1F1F"/>
        </w:rPr>
        <w:t xml:space="preserve"> (Occupational Health &amp; Safety), plus local ministry/accreditation seals[cite: 1].</w:t>
      </w:r>
    </w:p>
    <w:p w14:paraId="3EEF33E9" w14:textId="77777777" w:rsidR="009F0409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8: Insights &amp; Resources</w:t>
      </w:r>
    </w:p>
    <w:p w14:paraId="79A73ED2" w14:textId="77777777" w:rsidR="009F04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Layout:</w:t>
      </w:r>
      <w:r>
        <w:rPr>
          <w:rFonts w:ascii="Google Sans" w:eastAsia="Google Sans" w:hAnsi="Google Sans" w:cs="Google Sans"/>
          <w:color w:val="1F1F1F"/>
        </w:rPr>
        <w:t xml:space="preserve"> 4-Column Grid[cite: 1].</w:t>
      </w:r>
    </w:p>
    <w:p w14:paraId="2021E70B" w14:textId="77777777" w:rsidR="009F04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Content Type:</w:t>
      </w:r>
      <w:r>
        <w:rPr>
          <w:rFonts w:ascii="Google Sans" w:eastAsia="Google Sans" w:hAnsi="Google Sans" w:cs="Google Sans"/>
          <w:color w:val="1F1F1F"/>
        </w:rPr>
        <w:t xml:space="preserve"> Technical whitepapers, case studies, news updates, and tensile engineering blogs[cite: 1].</w:t>
      </w:r>
    </w:p>
    <w:p w14:paraId="4FA94213" w14:textId="77777777" w:rsidR="009F04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Card Visual:</w:t>
      </w:r>
      <w:r>
        <w:rPr>
          <w:rFonts w:ascii="Google Sans" w:eastAsia="Google Sans" w:hAnsi="Google Sans" w:cs="Google Sans"/>
          <w:color w:val="1F1F1F"/>
        </w:rPr>
        <w:t xml:space="preserve"> Featured thumbnail image, category tag, title, reading time, and "Read </w:t>
      </w:r>
      <w:r>
        <w:rPr>
          <w:rFonts w:ascii="Google Sans" w:eastAsia="Google Sans" w:hAnsi="Google Sans" w:cs="Google Sans"/>
          <w:color w:val="1F1F1F"/>
        </w:rPr>
        <w:lastRenderedPageBreak/>
        <w:t>Article" link[cite: 1].</w:t>
      </w:r>
    </w:p>
    <w:p w14:paraId="2B58ABC5" w14:textId="77777777" w:rsidR="009F0409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9: Global Footer &amp; Bottom Bar</w:t>
      </w:r>
    </w:p>
    <w:p w14:paraId="03C26861" w14:textId="77777777" w:rsidR="009F040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Main Footer:</w:t>
      </w:r>
      <w:r>
        <w:rPr>
          <w:rFonts w:ascii="Google Sans" w:eastAsia="Google Sans" w:hAnsi="Google Sans" w:cs="Google Sans"/>
          <w:color w:val="1F1F1F"/>
        </w:rPr>
        <w:t xml:space="preserve"> Dark background (#081C38) with 4 main columns[cite: 1]:</w:t>
      </w:r>
    </w:p>
    <w:p w14:paraId="542B1379" w14:textId="77777777" w:rsidR="009F0409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Col 1 (Brand):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Structurflex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 logo + short company overview + social media icons[cite: 1].</w:t>
      </w:r>
    </w:p>
    <w:p w14:paraId="1396F8AE" w14:textId="77777777" w:rsidR="009F0409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Col 2 (Solutions):</w:t>
      </w:r>
      <w:r>
        <w:rPr>
          <w:rFonts w:ascii="Google Sans" w:eastAsia="Google Sans" w:hAnsi="Google Sans" w:cs="Google Sans"/>
          <w:color w:val="1F1F1F"/>
        </w:rPr>
        <w:t xml:space="preserve"> Direct links to all 6 major structural solution pages[cite: 1].</w:t>
      </w:r>
    </w:p>
    <w:p w14:paraId="21CED805" w14:textId="77777777" w:rsidR="009F0409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Col 3 (Company):</w:t>
      </w:r>
      <w:r>
        <w:rPr>
          <w:rFonts w:ascii="Google Sans" w:eastAsia="Google Sans" w:hAnsi="Google Sans" w:cs="Google Sans"/>
          <w:color w:val="1F1F1F"/>
        </w:rPr>
        <w:t xml:space="preserve"> Projects, Capabilities, About Us, Resources, Careers, Contact[cite: 1].</w:t>
      </w:r>
    </w:p>
    <w:p w14:paraId="1742031F" w14:textId="77777777" w:rsidR="009F0409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Col 4 (Get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In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 xml:space="preserve"> Touch):</w:t>
      </w:r>
      <w:r>
        <w:rPr>
          <w:rFonts w:ascii="Google Sans" w:eastAsia="Google Sans" w:hAnsi="Google Sans" w:cs="Google Sans"/>
          <w:color w:val="1F1F1F"/>
        </w:rPr>
        <w:t xml:space="preserve"> Address (Dubai, UAE), Phone, Email, and Location map link[cite: 1].</w:t>
      </w:r>
    </w:p>
    <w:p w14:paraId="5A7E84CB" w14:textId="77777777" w:rsidR="009F040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Bottom Bar:</w:t>
      </w:r>
      <w:r>
        <w:rPr>
          <w:rFonts w:ascii="Google Sans" w:eastAsia="Google Sans" w:hAnsi="Google Sans" w:cs="Google Sans"/>
          <w:color w:val="1F1F1F"/>
        </w:rPr>
        <w:t xml:space="preserve"> Copyright notice + Privacy Policy + Terms of Service[cite: 1].</w:t>
      </w:r>
    </w:p>
    <w:p w14:paraId="42B932FE" w14:textId="77777777" w:rsidR="009F040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Strategic Expected Outcomes Bar (Bottom Highlight):</w:t>
      </w:r>
      <w:r>
        <w:rPr>
          <w:rFonts w:ascii="Google Sans" w:eastAsia="Google Sans" w:hAnsi="Google Sans" w:cs="Google Sans"/>
          <w:color w:val="1F1F1F"/>
        </w:rPr>
        <w:t xml:space="preserve"> Icons highlighting </w:t>
      </w:r>
      <w:r>
        <w:rPr>
          <w:rFonts w:ascii="Google Sans" w:eastAsia="Google Sans" w:hAnsi="Google Sans" w:cs="Google Sans"/>
          <w:i/>
          <w:iCs/>
          <w:color w:val="1F1F1F"/>
        </w:rPr>
        <w:t>Stronger Brand Positioning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Increased Trust &amp; Credibility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Higher Quality Leads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Improved Conversion Rate</w:t>
      </w:r>
      <w:r>
        <w:rPr>
          <w:rFonts w:ascii="Google Sans" w:eastAsia="Google Sans" w:hAnsi="Google Sans" w:cs="Google Sans"/>
          <w:color w:val="1F1F1F"/>
        </w:rPr>
        <w:t xml:space="preserve">, and </w:t>
      </w:r>
      <w:r>
        <w:rPr>
          <w:rFonts w:ascii="Google Sans" w:eastAsia="Google Sans" w:hAnsi="Google Sans" w:cs="Google Sans"/>
          <w:i/>
          <w:iCs/>
          <w:color w:val="1F1F1F"/>
        </w:rPr>
        <w:t>Support Business Growth</w:t>
      </w:r>
      <w:r>
        <w:rPr>
          <w:rFonts w:ascii="Google Sans" w:eastAsia="Google Sans" w:hAnsi="Google Sans" w:cs="Google Sans"/>
          <w:color w:val="1F1F1F"/>
        </w:rPr>
        <w:t>[cite: 1].</w:t>
      </w:r>
    </w:p>
    <w:p w14:paraId="55E60C8B" w14:textId="77777777" w:rsidR="009F0409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Technical Stack &amp; Front-End Guidelines</w:t>
      </w:r>
    </w:p>
    <w:p w14:paraId="757C1B44" w14:textId="77777777" w:rsidR="009F0409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Recommended Tech Stack</w:t>
      </w:r>
    </w:p>
    <w:p w14:paraId="352EF9B0" w14:textId="77777777" w:rsidR="009F040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Framework:</w:t>
      </w:r>
      <w:r>
        <w:rPr>
          <w:rFonts w:ascii="Google Sans" w:eastAsia="Google Sans" w:hAnsi="Google Sans" w:cs="Google Sans"/>
          <w:color w:val="1F1F1F"/>
        </w:rPr>
        <w:t xml:space="preserve"> Next.js (React) or HTML5/SASS with Tailwind CSS for rapid responsive development.</w:t>
      </w:r>
    </w:p>
    <w:p w14:paraId="662DA3AF" w14:textId="77777777" w:rsidR="009F040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Icons: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Lucide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-React / </w:t>
      </w:r>
      <w:proofErr w:type="spellStart"/>
      <w:r>
        <w:rPr>
          <w:rFonts w:ascii="Google Sans" w:eastAsia="Google Sans" w:hAnsi="Google Sans" w:cs="Google Sans"/>
          <w:color w:val="1F1F1F"/>
        </w:rPr>
        <w:t>FontAwesome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 / Custom SVGs for architectural/engineering icons.</w:t>
      </w:r>
    </w:p>
    <w:p w14:paraId="7FED6D1A" w14:textId="77777777" w:rsidR="009F040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Animations:</w:t>
      </w:r>
      <w:r>
        <w:rPr>
          <w:rFonts w:ascii="Google Sans" w:eastAsia="Google Sans" w:hAnsi="Google Sans" w:cs="Google Sans"/>
          <w:color w:val="1F1F1F"/>
        </w:rPr>
        <w:t xml:space="preserve"> Framer Motion or GSAP (Smooth scroll, subtle scroll-triggered fade-ins for cards).</w:t>
      </w:r>
    </w:p>
    <w:p w14:paraId="7C586D6B" w14:textId="6D586918" w:rsidR="009F0409" w:rsidRDefault="00000000" w:rsidP="00CB5617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Responsive Breakpoints</w:t>
      </w:r>
    </w:p>
    <w:p w14:paraId="676AA2F8" w14:textId="77777777" w:rsidR="009F0409" w:rsidRDefault="009F040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00FB031A" w14:textId="77777777" w:rsidR="009F040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shd w:val="clear" w:color="auto" w:fill="141414"/>
        </w:rPr>
      </w:pPr>
      <w:r>
        <w:rPr>
          <w:rFonts w:ascii="Google Sans" w:eastAsia="Google Sans" w:hAnsi="Google Sans" w:cs="Google Sans"/>
          <w:color w:val="FFFFFF"/>
          <w:shd w:val="clear" w:color="auto" w:fill="141414"/>
        </w:rPr>
        <w:t>CSS</w:t>
      </w:r>
    </w:p>
    <w:p w14:paraId="38B2AB5A" w14:textId="77777777" w:rsidR="009F040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/* Mobile First Breakpoint Standard */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--breakpoint-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141414"/>
        </w:rPr>
        <w:t>sm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576px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;   </w:t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/* Mobiles */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--breakpoint-md: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768px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;   </w:t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/* Tablets (2-col grid for solutions) */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--breakpoint-lg: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992px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;   </w:t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/* Laptops (3-col or 4-col grids) */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--breakpoint-xl: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1200px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;  </w:t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/* Desktop Container (Max width: 1280px) */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39646A4C" w14:textId="77777777" w:rsidR="009F0409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Key Performance &amp; UX Focus Areas</w:t>
      </w:r>
    </w:p>
    <w:p w14:paraId="5C4EB94E" w14:textId="77777777" w:rsidR="009F040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Mobile-First Optimization:</w:t>
      </w:r>
      <w:r>
        <w:rPr>
          <w:rFonts w:ascii="Google Sans" w:eastAsia="Google Sans" w:hAnsi="Google Sans" w:cs="Google Sans"/>
          <w:color w:val="1F1F1F"/>
        </w:rPr>
        <w:t xml:space="preserve"> Ensure touch targets for navigation and filter buttons are at least 44x44px[cite: 1].</w:t>
      </w:r>
    </w:p>
    <w:p w14:paraId="5327BB0E" w14:textId="77777777" w:rsidR="009F040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Speed &amp; Asset Optimization:</w:t>
      </w:r>
      <w:r>
        <w:rPr>
          <w:rFonts w:ascii="Google Sans" w:eastAsia="Google Sans" w:hAnsi="Google Sans" w:cs="Google Sans"/>
          <w:color w:val="1F1F1F"/>
        </w:rPr>
        <w:t xml:space="preserve"> Next-gen image formats (</w:t>
      </w:r>
      <w:proofErr w:type="spellStart"/>
      <w:r>
        <w:rPr>
          <w:rFonts w:ascii="Google Sans" w:eastAsia="Google Sans" w:hAnsi="Google Sans" w:cs="Google Sans"/>
          <w:color w:val="1F1F1F"/>
        </w:rPr>
        <w:t>WebP</w:t>
      </w:r>
      <w:proofErr w:type="spellEnd"/>
      <w:r>
        <w:rPr>
          <w:rFonts w:ascii="Google Sans" w:eastAsia="Google Sans" w:hAnsi="Google Sans" w:cs="Google Sans"/>
          <w:color w:val="1F1F1F"/>
        </w:rPr>
        <w:t>/AVIF) with lazy-loading for heavy hero imagery and gallery thumbnails[cite: 1].</w:t>
      </w:r>
    </w:p>
    <w:p w14:paraId="363FDA22" w14:textId="73C4A471" w:rsidR="009F040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SEO &amp; Lead Generation:</w:t>
      </w:r>
      <w:r>
        <w:rPr>
          <w:rFonts w:ascii="Google Sans" w:eastAsia="Google Sans" w:hAnsi="Google Sans" w:cs="Google Sans"/>
          <w:color w:val="1F1F1F"/>
        </w:rPr>
        <w:t xml:space="preserve"> Embedded structured metadata (JSON-LD for Organization and Local Business) and optimized lead capture forms (B2B RFP/</w:t>
      </w:r>
      <w:proofErr w:type="spellStart"/>
      <w:r>
        <w:rPr>
          <w:rFonts w:ascii="Google Sans" w:eastAsia="Google Sans" w:hAnsi="Google Sans" w:cs="Google Sans"/>
          <w:color w:val="1F1F1F"/>
        </w:rPr>
        <w:t>Consultationforms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 w:rsidR="00CB5617"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[cite: 1].</w:t>
      </w:r>
    </w:p>
    <w:sectPr w:rsidR="009F040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32C49CB-67EA-4154-9991-BF37A269488E}"/>
  </w:font>
  <w:font w:name="Google Sans">
    <w:charset w:val="00"/>
    <w:family w:val="auto"/>
    <w:pitch w:val="default"/>
    <w:embedRegular r:id="rId2" w:fontKey="{80687109-2048-4DDA-B53F-60AA458B3EDD}"/>
    <w:embedBold r:id="rId3" w:fontKey="{BF698790-A653-418A-8F0E-40C2FB928461}"/>
    <w:embedItalic r:id="rId4" w:fontKey="{DD01E089-A8CC-403C-9A65-54FFB910D48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BAE2F81-DD2F-474B-8C7C-D4630F055A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8C22F41-7A08-46BA-98C7-D1C65AA7DD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1AE1"/>
    <w:multiLevelType w:val="multilevel"/>
    <w:tmpl w:val="B3D80F9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37037A"/>
    <w:multiLevelType w:val="multilevel"/>
    <w:tmpl w:val="1CCC063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9D091E"/>
    <w:multiLevelType w:val="multilevel"/>
    <w:tmpl w:val="E1D8A4D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0DD791F"/>
    <w:multiLevelType w:val="multilevel"/>
    <w:tmpl w:val="CFC0AE8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17842BD"/>
    <w:multiLevelType w:val="multilevel"/>
    <w:tmpl w:val="DBCA6A8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1DF2D4C"/>
    <w:multiLevelType w:val="multilevel"/>
    <w:tmpl w:val="EEE6A7B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575290F"/>
    <w:multiLevelType w:val="multilevel"/>
    <w:tmpl w:val="A3D49E4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7732942"/>
    <w:multiLevelType w:val="multilevel"/>
    <w:tmpl w:val="09C66EF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7744A75"/>
    <w:multiLevelType w:val="multilevel"/>
    <w:tmpl w:val="6D0023D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5960429"/>
    <w:multiLevelType w:val="multilevel"/>
    <w:tmpl w:val="713805C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5A24732"/>
    <w:multiLevelType w:val="multilevel"/>
    <w:tmpl w:val="03762A8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FEA3431"/>
    <w:multiLevelType w:val="multilevel"/>
    <w:tmpl w:val="13447F0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0733ADA"/>
    <w:multiLevelType w:val="multilevel"/>
    <w:tmpl w:val="D6B0B3E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6DB0B38"/>
    <w:multiLevelType w:val="multilevel"/>
    <w:tmpl w:val="1D1AB5D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8506973"/>
    <w:multiLevelType w:val="multilevel"/>
    <w:tmpl w:val="4B30CCF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A4865C9"/>
    <w:multiLevelType w:val="multilevel"/>
    <w:tmpl w:val="20A600D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B7F1DBE"/>
    <w:multiLevelType w:val="multilevel"/>
    <w:tmpl w:val="5972BDF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E2412DA"/>
    <w:multiLevelType w:val="multilevel"/>
    <w:tmpl w:val="E108779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F5F0937"/>
    <w:multiLevelType w:val="multilevel"/>
    <w:tmpl w:val="792280F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B3A634A"/>
    <w:multiLevelType w:val="multilevel"/>
    <w:tmpl w:val="D2C2DAA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DC32254"/>
    <w:multiLevelType w:val="multilevel"/>
    <w:tmpl w:val="70CCA6A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0AD6CB1"/>
    <w:multiLevelType w:val="multilevel"/>
    <w:tmpl w:val="44B8A7A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8858492">
    <w:abstractNumId w:val="4"/>
  </w:num>
  <w:num w:numId="2" w16cid:durableId="215824885">
    <w:abstractNumId w:val="15"/>
  </w:num>
  <w:num w:numId="3" w16cid:durableId="1717310284">
    <w:abstractNumId w:val="7"/>
  </w:num>
  <w:num w:numId="4" w16cid:durableId="1076392048">
    <w:abstractNumId w:val="5"/>
  </w:num>
  <w:num w:numId="5" w16cid:durableId="1040058731">
    <w:abstractNumId w:val="20"/>
  </w:num>
  <w:num w:numId="6" w16cid:durableId="629282793">
    <w:abstractNumId w:val="13"/>
  </w:num>
  <w:num w:numId="7" w16cid:durableId="880291198">
    <w:abstractNumId w:val="2"/>
  </w:num>
  <w:num w:numId="8" w16cid:durableId="1132559758">
    <w:abstractNumId w:val="14"/>
  </w:num>
  <w:num w:numId="9" w16cid:durableId="1688751910">
    <w:abstractNumId w:val="10"/>
  </w:num>
  <w:num w:numId="10" w16cid:durableId="2035887528">
    <w:abstractNumId w:val="3"/>
  </w:num>
  <w:num w:numId="11" w16cid:durableId="178277881">
    <w:abstractNumId w:val="9"/>
  </w:num>
  <w:num w:numId="12" w16cid:durableId="1074930189">
    <w:abstractNumId w:val="19"/>
  </w:num>
  <w:num w:numId="13" w16cid:durableId="1617564648">
    <w:abstractNumId w:val="0"/>
  </w:num>
  <w:num w:numId="14" w16cid:durableId="1831286919">
    <w:abstractNumId w:val="12"/>
  </w:num>
  <w:num w:numId="15" w16cid:durableId="1943561063">
    <w:abstractNumId w:val="21"/>
  </w:num>
  <w:num w:numId="16" w16cid:durableId="1738433867">
    <w:abstractNumId w:val="16"/>
  </w:num>
  <w:num w:numId="17" w16cid:durableId="861552030">
    <w:abstractNumId w:val="8"/>
  </w:num>
  <w:num w:numId="18" w16cid:durableId="975918504">
    <w:abstractNumId w:val="1"/>
  </w:num>
  <w:num w:numId="19" w16cid:durableId="1633487099">
    <w:abstractNumId w:val="17"/>
  </w:num>
  <w:num w:numId="20" w16cid:durableId="292755350">
    <w:abstractNumId w:val="18"/>
  </w:num>
  <w:num w:numId="21" w16cid:durableId="1443038060">
    <w:abstractNumId w:val="6"/>
  </w:num>
  <w:num w:numId="22" w16cid:durableId="8223571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409"/>
    <w:rsid w:val="009F0409"/>
    <w:rsid w:val="00CB5617"/>
    <w:rsid w:val="00E5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39854"/>
  <w15:docId w15:val="{1117D903-C5E7-49F2-8FFC-969F259C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1268</Words>
  <Characters>7234</Characters>
  <Application>Microsoft Office Word</Application>
  <DocSecurity>0</DocSecurity>
  <Lines>60</Lines>
  <Paragraphs>16</Paragraphs>
  <ScaleCrop>false</ScaleCrop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Mamdouh Mounir</cp:lastModifiedBy>
  <cp:revision>2</cp:revision>
  <dcterms:created xsi:type="dcterms:W3CDTF">2026-10-11T08:44:00Z</dcterms:created>
  <dcterms:modified xsi:type="dcterms:W3CDTF">2026-10-11T08:45:00Z</dcterms:modified>
</cp:coreProperties>
</file>