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p>
    <w:p>
      <w:pPr>
        <w:jc w:val="center"/>
      </w:pPr>
      <w:r>
        <w:rPr>
          <w:b/>
          <w:color w:val="FF7900"/>
          <w:sz w:val="40"/>
        </w:rPr>
        <w:t>[Orange Logo]</w:t>
      </w:r>
    </w:p>
    <w:p/>
    <w:p>
      <w:pPr>
        <w:jc w:val="center"/>
      </w:pPr>
      <w:r>
        <w:rPr>
          <w:color w:val="FF7900"/>
          <w:sz w:val="16"/>
        </w:rPr>
        <w:t>━━━━━━━━━━━━━━━━━━━━━━━━━━━━━━━━━━━━━━━━━━━━━━━━━━━━━━━━━━━━━━━━━━━━━━━━━━━━━━━━</w:t>
      </w:r>
    </w:p>
    <w:p/>
    <w:p>
      <w:pPr>
        <w:jc w:val="center"/>
      </w:pPr>
      <w:r>
        <w:rPr>
          <w:rFonts w:ascii="Calibri" w:hAnsi="Calibri"/>
          <w:color w:val="666666"/>
          <w:sz w:val="32"/>
        </w:rPr>
        <w:t>End-of-Study Internship Report</w:t>
      </w:r>
    </w:p>
    <w:p/>
    <w:p>
      <w:pPr>
        <w:jc w:val="center"/>
      </w:pPr>
      <w:r>
        <w:rPr>
          <w:rFonts w:ascii="Calibri" w:hAnsi="Calibri"/>
          <w:b/>
          <w:color w:val="FF7900"/>
          <w:sz w:val="56"/>
        </w:rPr>
        <w:t>Big Data Analytics Platform for</w:t>
        <w:br/>
        <w:t>SMTP Log Investigation</w:t>
      </w:r>
    </w:p>
    <w:p/>
    <w:p>
      <w:pPr>
        <w:jc w:val="center"/>
      </w:pPr>
      <w:r>
        <w:rPr>
          <w:rFonts w:ascii="Calibri" w:hAnsi="Calibri"/>
          <w:color w:val="E56A00"/>
          <w:sz w:val="36"/>
        </w:rPr>
        <w:t>CG Mail Journey &amp; Log Intelligence System</w:t>
      </w:r>
    </w:p>
    <w:p/>
    <w:p/>
    <w:p>
      <w:pPr>
        <w:jc w:val="center"/>
      </w:pPr>
      <w:r>
        <w:rPr>
          <w:color w:val="FF7900"/>
          <w:sz w:val="16"/>
        </w:rPr>
        <w:t>━━━━━━━━━━━━━━━━━━━━━━━━━━━━━━━━━━━━━━━━━━━━━━━━━━━━━━━━━━━━━━━━━━━━━━━━━━━━━━━━</w:t>
      </w:r>
    </w:p>
    <w:p/>
    <w:p>
      <w:pPr>
        <w:jc w:val="center"/>
      </w:pPr>
      <w:r>
        <w:rPr>
          <w:b/>
          <w:color w:val="333333"/>
          <w:sz w:val="24"/>
        </w:rPr>
        <w:t xml:space="preserve">Author: </w:t>
      </w:r>
      <w:r>
        <w:rPr>
          <w:color w:val="666666"/>
          <w:sz w:val="24"/>
        </w:rPr>
        <w:t>Ahmed</w:t>
      </w:r>
    </w:p>
    <w:p>
      <w:pPr>
        <w:jc w:val="center"/>
      </w:pPr>
      <w:r>
        <w:rPr>
          <w:b/>
          <w:color w:val="333333"/>
          <w:sz w:val="24"/>
        </w:rPr>
        <w:t xml:space="preserve">Host Organization: </w:t>
      </w:r>
      <w:r>
        <w:rPr>
          <w:color w:val="666666"/>
          <w:sz w:val="24"/>
        </w:rPr>
        <w:t>Orange Tunisia — Technical Operations Department</w:t>
      </w:r>
    </w:p>
    <w:p>
      <w:pPr>
        <w:jc w:val="center"/>
      </w:pPr>
      <w:r>
        <w:rPr>
          <w:b/>
          <w:color w:val="333333"/>
          <w:sz w:val="24"/>
        </w:rPr>
        <w:t xml:space="preserve">Academic Year: </w:t>
      </w:r>
      <w:r>
        <w:rPr>
          <w:color w:val="666666"/>
          <w:sz w:val="24"/>
        </w:rPr>
        <w:t>2025–2026</w:t>
      </w:r>
    </w:p>
    <w:p>
      <w:pPr>
        <w:jc w:val="center"/>
      </w:pPr>
      <w:r>
        <w:rPr>
          <w:b/>
          <w:color w:val="333333"/>
          <w:sz w:val="24"/>
        </w:rPr>
        <w:t xml:space="preserve">Technology Stack: </w:t>
      </w:r>
      <w:r>
        <w:rPr>
          <w:color w:val="666666"/>
          <w:sz w:val="24"/>
        </w:rPr>
        <w:t>Python 3.12 · FastAPI · Elasticsearch 8.12 · Kibana · React · Docker</w:t>
      </w:r>
    </w:p>
    <w:p>
      <w:pPr>
        <w:jc w:val="center"/>
      </w:pPr>
      <w:r>
        <w:rPr>
          <w:b/>
          <w:color w:val="333333"/>
          <w:sz w:val="24"/>
        </w:rPr>
        <w:t xml:space="preserve">Data Volume: </w:t>
      </w:r>
      <w:r>
        <w:rPr>
          <w:color w:val="666666"/>
          <w:sz w:val="24"/>
        </w:rPr>
        <w:t>60+ GB/month · 650+ Million Log Lines · 10 Server Families · 30+ Days Retention</w:t>
      </w:r>
    </w:p>
    <w:p>
      <w:pPr>
        <w:sectPr>
          <w:headerReference w:type="default" r:id="rId9"/>
          <w:pgSz w:w="12240" w:h="15840"/>
          <w:pgMar w:top="1417" w:right="1417" w:bottom="1417" w:left="1417" w:header="720" w:footer="720" w:gutter="0"/>
          <w:cols w:space="720"/>
          <w:docGrid w:linePitch="360"/>
        </w:sectPr>
      </w:pPr>
    </w:p>
    <w:p>
      <w:pPr>
        <w:pStyle w:val="Heading1"/>
      </w:pPr>
      <w:r>
        <w:t>Acknowledgments</w:t>
      </w:r>
    </w:p>
    <w:p>
      <w:pPr>
        <w:jc w:val="center"/>
      </w:pPr>
      <w:r>
        <w:rPr>
          <w:color w:val="FF7900"/>
          <w:sz w:val="16"/>
        </w:rPr>
        <w:t>━━━━━━━━━━━━━━━━━━━━━━━━━━━━━━━━━━━━━━━━━━━━━━━━━━━━━━━━━━━━━━━━━━━━━━━━━━━━━━━━</w:t>
      </w:r>
    </w:p>
    <w:p>
      <w:r>
        <w:rPr>
          <w:b w:val="0"/>
          <w:i w:val="0"/>
          <w:sz w:val="22"/>
        </w:rPr>
        <w:t>I would like to express my sincere gratitude to everyone who contributed to the success of this internship project.</w:t>
      </w:r>
    </w:p>
    <w:p>
      <w:r>
        <w:rPr>
          <w:b w:val="0"/>
          <w:i w:val="0"/>
          <w:sz w:val="22"/>
        </w:rPr>
        <w:t>First and foremost, I extend my deepest thanks to my internship supervisor at Orange Tunisia's Technical Operations Department for their invaluable guidance, patience, and technical mentorship throughout the entire duration of this project. Their expertise in telecommunications infrastructure and mail system operations provided the domain knowledge foundation that made this platform meaningful and operationally relevant.</w:t>
      </w:r>
    </w:p>
    <w:p>
      <w:r>
        <w:rPr>
          <w:b w:val="0"/>
          <w:i w:val="0"/>
          <w:sz w:val="22"/>
        </w:rPr>
        <w:t>I am also grateful to the N1 and N2 support engineers who generously shared their time during requirements gathering sessions, sprint reviews, and user acceptance testing. Their practical insights into the daily challenges of SMTP log investigation directly shaped the platform's design and workflow.</w:t>
      </w:r>
    </w:p>
    <w:p>
      <w:r>
        <w:rPr>
          <w:b w:val="0"/>
          <w:i w:val="0"/>
          <w:sz w:val="22"/>
        </w:rPr>
        <w:t>I would like to thank my academic supervisors for their continued support, constructive feedback on the methodology and documentation, and for fostering the academic rigor that this report reflects.</w:t>
      </w:r>
    </w:p>
    <w:p>
      <w:r>
        <w:rPr>
          <w:b w:val="0"/>
          <w:i w:val="0"/>
          <w:sz w:val="22"/>
        </w:rPr>
        <w:t>Finally, I acknowledge the broader Orange Tunisia team for providing a welcoming and professional environment that enabled me to apply classroom knowledge to a real-world engineering challenge at scale.</w:t>
      </w:r>
    </w:p>
    <w:p>
      <w:r>
        <w:rPr>
          <w:b w:val="0"/>
          <w:i w:val="0"/>
          <w:sz w:val="22"/>
        </w:rPr>
        <w:t>This project stands as a testament to the power of collaboration between academic institutions and industry partners in advancing both education and operational excellence.</w:t>
      </w:r>
    </w:p>
    <w:p>
      <w:pPr>
        <w:sectPr>
          <w:headerReference w:type="default" r:id="rId10"/>
          <w:type w:val="nextPage"/>
          <w:pgSz w:w="12240" w:h="15840"/>
          <w:pgMar w:top="1417" w:right="1417" w:bottom="1417" w:left="1417" w:header="720" w:footer="720" w:gutter="0"/>
          <w:cols w:space="720"/>
          <w:docGrid w:linePitch="360"/>
        </w:sectPr>
      </w:pPr>
    </w:p>
    <w:p>
      <w:pPr>
        <w:pStyle w:val="Heading1"/>
      </w:pPr>
      <w:r>
        <w:t>Table of Contents</w:t>
      </w:r>
    </w:p>
    <w:p>
      <w:pPr>
        <w:jc w:val="center"/>
      </w:pPr>
      <w:r>
        <w:rPr>
          <w:color w:val="FF7900"/>
          <w:sz w:val="16"/>
        </w:rPr>
        <w:t>━━━━━━━━━━━━━━━━━━━━━━━━━━━━━━━━━━━━━━━━━━━━━━━━━━━━━━━━━━━━━━━━━━━━━━━━━━━━━━━━</w:t>
      </w:r>
    </w:p>
    <w:p/>
    <w:p>
      <w:r>
        <w:rPr>
          <w:b/>
          <w:color w:val="FF7900"/>
          <w:sz w:val="21"/>
        </w:rPr>
        <w:t>Acknowledgments</w:t>
      </w:r>
    </w:p>
    <w:p>
      <w:r>
        <w:rPr>
          <w:b/>
          <w:color w:val="FF7900"/>
          <w:sz w:val="21"/>
        </w:rPr>
        <w:t>List of Figures</w:t>
      </w:r>
    </w:p>
    <w:p>
      <w:r>
        <w:rPr>
          <w:b/>
          <w:color w:val="FF7900"/>
          <w:sz w:val="21"/>
        </w:rPr>
        <w:t>List of Tables</w:t>
      </w:r>
    </w:p>
    <w:p>
      <w:r>
        <w:rPr>
          <w:b/>
          <w:color w:val="FF7900"/>
          <w:sz w:val="21"/>
        </w:rPr>
        <w:t>Abstract</w:t>
      </w:r>
    </w:p>
    <w:p>
      <w:r>
        <w:rPr>
          <w:b/>
          <w:color w:val="FF7900"/>
          <w:sz w:val="21"/>
        </w:rPr>
        <w:t>General Introduction</w:t>
      </w:r>
    </w:p>
    <w:p>
      <w:pPr>
        <w:ind w:left="850"/>
      </w:pPr>
      <w:r>
        <w:rPr>
          <w:sz w:val="21"/>
        </w:rPr>
        <w:t>Problem Statement</w:t>
      </w:r>
    </w:p>
    <w:p>
      <w:pPr>
        <w:ind w:left="850"/>
      </w:pPr>
      <w:r>
        <w:rPr>
          <w:sz w:val="21"/>
        </w:rPr>
        <w:t>Project Objectives</w:t>
      </w:r>
    </w:p>
    <w:p>
      <w:pPr>
        <w:ind w:left="850"/>
      </w:pPr>
      <w:r>
        <w:rPr>
          <w:sz w:val="21"/>
        </w:rPr>
        <w:t>Big Data Context and Challenges</w:t>
      </w:r>
    </w:p>
    <w:p>
      <w:pPr>
        <w:ind w:left="850"/>
      </w:pPr>
      <w:r>
        <w:rPr>
          <w:sz w:val="21"/>
        </w:rPr>
        <w:t>Expected Contributions</w:t>
      </w:r>
    </w:p>
    <w:p>
      <w:pPr>
        <w:ind w:left="850"/>
      </w:pPr>
      <w:r>
        <w:rPr>
          <w:sz w:val="21"/>
        </w:rPr>
        <w:t>Document Structure</w:t>
      </w:r>
    </w:p>
    <w:p>
      <w:r>
        <w:rPr>
          <w:b/>
          <w:color w:val="FF7900"/>
          <w:sz w:val="21"/>
        </w:rPr>
        <w:t>Chapter 1 — Project Framework and Organizational Environment</w:t>
      </w:r>
    </w:p>
    <w:p>
      <w:pPr>
        <w:ind w:left="850"/>
      </w:pPr>
      <w:r>
        <w:rPr>
          <w:sz w:val="21"/>
        </w:rPr>
        <w:t>1.1 Introduction</w:t>
      </w:r>
    </w:p>
    <w:p>
      <w:pPr>
        <w:ind w:left="850"/>
      </w:pPr>
      <w:r>
        <w:rPr>
          <w:sz w:val="21"/>
        </w:rPr>
        <w:t>1.2 Hosting Organization: Orange Tunisia</w:t>
      </w:r>
    </w:p>
    <w:p>
      <w:pPr>
        <w:ind w:left="850"/>
      </w:pPr>
      <w:r>
        <w:rPr>
          <w:sz w:val="21"/>
        </w:rPr>
        <w:t>1.3 Project Presentation</w:t>
      </w:r>
    </w:p>
    <w:p>
      <w:pPr>
        <w:ind w:left="850"/>
      </w:pPr>
      <w:r>
        <w:rPr>
          <w:sz w:val="21"/>
        </w:rPr>
        <w:t>1.4 The Raw Log Data: Structure, Volume, and Big Data Challenges</w:t>
      </w:r>
    </w:p>
    <w:p>
      <w:pPr>
        <w:ind w:left="850"/>
      </w:pPr>
      <w:r>
        <w:rPr>
          <w:sz w:val="21"/>
        </w:rPr>
        <w:t>1.5 Existing System Study and Critique</w:t>
      </w:r>
    </w:p>
    <w:p>
      <w:pPr>
        <w:ind w:left="850"/>
      </w:pPr>
      <w:r>
        <w:rPr>
          <w:sz w:val="21"/>
        </w:rPr>
        <w:t>1.6 Proposed Solution and Methodology</w:t>
      </w:r>
    </w:p>
    <w:p>
      <w:pPr>
        <w:ind w:left="850"/>
      </w:pPr>
      <w:r>
        <w:rPr>
          <w:sz w:val="21"/>
        </w:rPr>
        <w:t>1.7 Conclusion</w:t>
      </w:r>
    </w:p>
    <w:p>
      <w:r>
        <w:rPr>
          <w:b/>
          <w:color w:val="FF7900"/>
          <w:sz w:val="21"/>
        </w:rPr>
        <w:t>Chapter 2 — State of the Art and Technology Comparison</w:t>
      </w:r>
    </w:p>
    <w:p>
      <w:pPr>
        <w:ind w:left="850"/>
      </w:pPr>
      <w:r>
        <w:rPr>
          <w:sz w:val="21"/>
        </w:rPr>
        <w:t>2.1 Introduction</w:t>
      </w:r>
    </w:p>
    <w:p>
      <w:pPr>
        <w:ind w:left="850"/>
      </w:pPr>
      <w:r>
        <w:rPr>
          <w:sz w:val="21"/>
        </w:rPr>
        <w:t>2.2 Big Data Fundamentals and the 5 V's</w:t>
      </w:r>
    </w:p>
    <w:p>
      <w:pPr>
        <w:ind w:left="850"/>
      </w:pPr>
      <w:r>
        <w:rPr>
          <w:sz w:val="21"/>
        </w:rPr>
        <w:t>2.3 The Elastic Stack (ELK): Architecture and Strengths</w:t>
      </w:r>
    </w:p>
    <w:p>
      <w:pPr>
        <w:ind w:left="850"/>
      </w:pPr>
      <w:r>
        <w:rPr>
          <w:sz w:val="21"/>
        </w:rPr>
        <w:t>2.4 Technology Comparison: Why This Stack?</w:t>
      </w:r>
    </w:p>
    <w:p>
      <w:pPr>
        <w:ind w:left="850"/>
      </w:pPr>
      <w:r>
        <w:rPr>
          <w:sz w:val="21"/>
        </w:rPr>
        <w:t>2.5 Backend Engineering with Python and FastAPI</w:t>
      </w:r>
    </w:p>
    <w:p>
      <w:pPr>
        <w:ind w:left="850"/>
      </w:pPr>
      <w:r>
        <w:rPr>
          <w:sz w:val="21"/>
        </w:rPr>
        <w:t>2.6 Frontend Architecture: React and Tailwind CSS</w:t>
      </w:r>
    </w:p>
    <w:p>
      <w:pPr>
        <w:ind w:left="850"/>
      </w:pPr>
      <w:r>
        <w:rPr>
          <w:sz w:val="21"/>
        </w:rPr>
        <w:t>2.7 SMTP Log Analysis and Domain Knowledge</w:t>
      </w:r>
    </w:p>
    <w:p>
      <w:pPr>
        <w:ind w:left="850"/>
      </w:pPr>
      <w:r>
        <w:rPr>
          <w:sz w:val="21"/>
        </w:rPr>
        <w:t>2.8 Concurrent User Support and Scalability</w:t>
      </w:r>
    </w:p>
    <w:p>
      <w:pPr>
        <w:ind w:left="850"/>
      </w:pPr>
      <w:r>
        <w:rPr>
          <w:sz w:val="21"/>
        </w:rPr>
        <w:t>2.9 Conclusion</w:t>
      </w:r>
    </w:p>
    <w:p>
      <w:r>
        <w:rPr>
          <w:b/>
          <w:color w:val="FF7900"/>
          <w:sz w:val="21"/>
        </w:rPr>
        <w:t>Chapter 3 — Analysis of Requirements and System Design</w:t>
      </w:r>
    </w:p>
    <w:p>
      <w:pPr>
        <w:ind w:left="850"/>
      </w:pPr>
      <w:r>
        <w:rPr>
          <w:sz w:val="21"/>
        </w:rPr>
        <w:t>3.1 Introduction</w:t>
      </w:r>
    </w:p>
    <w:p>
      <w:pPr>
        <w:ind w:left="850"/>
      </w:pPr>
      <w:r>
        <w:rPr>
          <w:sz w:val="21"/>
        </w:rPr>
        <w:t>3.2 Identification of Actors</w:t>
      </w:r>
    </w:p>
    <w:p>
      <w:pPr>
        <w:ind w:left="850"/>
      </w:pPr>
      <w:r>
        <w:rPr>
          <w:sz w:val="21"/>
        </w:rPr>
        <w:t>3.3 Functional Requirements</w:t>
      </w:r>
    </w:p>
    <w:p>
      <w:pPr>
        <w:ind w:left="850"/>
      </w:pPr>
      <w:r>
        <w:rPr>
          <w:sz w:val="21"/>
        </w:rPr>
        <w:t>3.4 Non-Functional Requirements</w:t>
      </w:r>
    </w:p>
    <w:p>
      <w:pPr>
        <w:ind w:left="850"/>
      </w:pPr>
      <w:r>
        <w:rPr>
          <w:sz w:val="21"/>
        </w:rPr>
        <w:t>3.5 System Modeling (UML)</w:t>
      </w:r>
    </w:p>
    <w:p>
      <w:pPr>
        <w:ind w:left="850"/>
      </w:pPr>
      <w:r>
        <w:rPr>
          <w:sz w:val="21"/>
        </w:rPr>
        <w:t>3.6 Conclusion</w:t>
      </w:r>
    </w:p>
    <w:p>
      <w:r>
        <w:rPr>
          <w:b/>
          <w:color w:val="FF7900"/>
          <w:sz w:val="21"/>
        </w:rPr>
        <w:t>Chapter 4 — System Realization and Performance Evaluation</w:t>
      </w:r>
    </w:p>
    <w:p>
      <w:pPr>
        <w:ind w:left="850"/>
      </w:pPr>
      <w:r>
        <w:rPr>
          <w:sz w:val="21"/>
        </w:rPr>
        <w:t>4.1 Introduction</w:t>
      </w:r>
    </w:p>
    <w:p>
      <w:pPr>
        <w:ind w:left="850"/>
      </w:pPr>
      <w:r>
        <w:rPr>
          <w:sz w:val="21"/>
        </w:rPr>
        <w:t>4.2 Development Environment</w:t>
      </w:r>
    </w:p>
    <w:p>
      <w:pPr>
        <w:ind w:left="850"/>
      </w:pPr>
      <w:r>
        <w:rPr>
          <w:sz w:val="21"/>
        </w:rPr>
        <w:t>4.3 Core Implementation: Parsers and Journey Correlation</w:t>
      </w:r>
    </w:p>
    <w:p>
      <w:pPr>
        <w:ind w:left="850"/>
      </w:pPr>
      <w:r>
        <w:rPr>
          <w:sz w:val="21"/>
        </w:rPr>
        <w:t>4.4 Backend API and Database Integration</w:t>
      </w:r>
    </w:p>
    <w:p>
      <w:pPr>
        <w:ind w:left="850"/>
      </w:pPr>
      <w:r>
        <w:rPr>
          <w:sz w:val="21"/>
        </w:rPr>
        <w:t>4.5 User Interface, Dashboards, and KPI Visualizations</w:t>
      </w:r>
    </w:p>
    <w:p>
      <w:pPr>
        <w:ind w:left="850"/>
      </w:pPr>
      <w:r>
        <w:rPr>
          <w:sz w:val="21"/>
        </w:rPr>
        <w:t>4.6 Performance Benchmarking and Big Data Metrics</w:t>
      </w:r>
    </w:p>
    <w:p>
      <w:pPr>
        <w:ind w:left="850"/>
      </w:pPr>
      <w:r>
        <w:rPr>
          <w:sz w:val="21"/>
        </w:rPr>
        <w:t>4.7 Conclusion</w:t>
      </w:r>
    </w:p>
    <w:p>
      <w:r>
        <w:rPr>
          <w:b/>
          <w:color w:val="FF7900"/>
          <w:sz w:val="21"/>
        </w:rPr>
        <w:t>General Conclusion</w:t>
      </w:r>
    </w:p>
    <w:p>
      <w:r>
        <w:rPr>
          <w:b/>
          <w:color w:val="FF7900"/>
          <w:sz w:val="21"/>
        </w:rPr>
        <w:t>Bibliography</w:t>
      </w:r>
    </w:p>
    <w:p>
      <w:r>
        <w:rPr>
          <w:b/>
          <w:color w:val="FF7900"/>
          <w:sz w:val="21"/>
        </w:rPr>
        <w:t>Appendix A — Environment Configuration Reference</w:t>
      </w:r>
    </w:p>
    <w:p>
      <w:r>
        <w:rPr>
          <w:b/>
          <w:color w:val="FF7900"/>
          <w:sz w:val="21"/>
        </w:rPr>
        <w:t>Appendix B — API Reference</w:t>
      </w:r>
    </w:p>
    <w:p>
      <w:r>
        <w:rPr>
          <w:b/>
          <w:color w:val="FF7900"/>
          <w:sz w:val="21"/>
        </w:rPr>
        <w:t>Appendix C — Data Flow Diagram</w:t>
      </w:r>
    </w:p>
    <w:p>
      <w:r>
        <w:rPr>
          <w:b/>
          <w:color w:val="FF7900"/>
          <w:sz w:val="21"/>
        </w:rPr>
        <w:t>Appendix D — Sprint Deliverables Summary</w:t>
      </w:r>
    </w:p>
    <w:p>
      <w:r>
        <w:rPr>
          <w:b/>
          <w:color w:val="FF7900"/>
          <w:sz w:val="21"/>
        </w:rPr>
        <w:t>Appendix E — Glossary</w:t>
      </w:r>
    </w:p>
    <w:p>
      <w:pPr>
        <w:sectPr>
          <w:headerReference w:type="default" r:id="rId11"/>
          <w:type w:val="nextPage"/>
          <w:pgSz w:w="12240" w:h="15840"/>
          <w:pgMar w:top="1417" w:right="1417" w:bottom="1417" w:left="1417" w:header="720" w:footer="720" w:gutter="0"/>
          <w:cols w:space="720"/>
          <w:docGrid w:linePitch="360"/>
        </w:sectPr>
      </w:pPr>
    </w:p>
    <w:p>
      <w:pPr>
        <w:pStyle w:val="Heading1"/>
      </w:pPr>
      <w:r>
        <w:t>List of Figures</w:t>
      </w:r>
    </w:p>
    <w:p>
      <w:pPr>
        <w:jc w:val="center"/>
      </w:pPr>
      <w:r>
        <w:rPr>
          <w:color w:val="FF7900"/>
          <w:sz w:val="16"/>
        </w:rPr>
        <w:t>━━━━━━━━━━━━━━━━━━━━━━━━━━━━━━━━━━━━━━━━━━━━━━━━━━━━━━━━━━━━━━━━━━━━━━━━━━━━━━━━</w:t>
      </w:r>
    </w:p>
    <w:p>
      <w:r>
        <w:rPr>
          <w:color w:val="666666"/>
          <w:sz w:val="20"/>
        </w:rPr>
        <w:t>Figure 1.1 — Orange Tunisia organizational chart (Technical Operations Department)</w:t>
      </w:r>
    </w:p>
    <w:p>
      <w:r>
        <w:rPr>
          <w:color w:val="666666"/>
          <w:sz w:val="20"/>
        </w:rPr>
        <w:t>Figure 1.2 — SMTP infrastructure topology: FES, VIP, GP, ML, MX server families</w:t>
      </w:r>
    </w:p>
    <w:p>
      <w:r>
        <w:rPr>
          <w:color w:val="666666"/>
          <w:sz w:val="20"/>
        </w:rPr>
        <w:t>Figure 1.3 — Sample raw log file from FES01 server</w:t>
      </w:r>
    </w:p>
    <w:p>
      <w:r>
        <w:rPr>
          <w:color w:val="666666"/>
          <w:sz w:val="20"/>
        </w:rPr>
        <w:t>Figure 1.4 — Log data volume summary: 60+ GB/month across 10 server families</w:t>
      </w:r>
    </w:p>
    <w:p>
      <w:r>
        <w:rPr>
          <w:color w:val="666666"/>
          <w:sz w:val="20"/>
        </w:rPr>
        <w:t>Figure 1.5 — Manual grep investigation workflow (before platform)</w:t>
      </w:r>
    </w:p>
    <w:p>
      <w:r>
        <w:rPr>
          <w:color w:val="666666"/>
          <w:sz w:val="20"/>
        </w:rPr>
        <w:t>Figure 2.1 — The 5 V's of Big Data applied to SMTP log analytics</w:t>
      </w:r>
    </w:p>
    <w:p>
      <w:r>
        <w:rPr>
          <w:color w:val="666666"/>
          <w:sz w:val="20"/>
        </w:rPr>
        <w:t>Figure 2.2 — Elasticsearch inverted index architecture</w:t>
      </w:r>
    </w:p>
    <w:p>
      <w:r>
        <w:rPr>
          <w:color w:val="666666"/>
          <w:sz w:val="20"/>
        </w:rPr>
        <w:t>Figure 2.3 — Technology comparison radar chart</w:t>
      </w:r>
    </w:p>
    <w:p>
      <w:r>
        <w:rPr>
          <w:color w:val="666666"/>
          <w:sz w:val="20"/>
        </w:rPr>
        <w:t>Figure 2.4 — ELK Stack architecture overview</w:t>
      </w:r>
    </w:p>
    <w:p>
      <w:r>
        <w:rPr>
          <w:color w:val="666666"/>
          <w:sz w:val="20"/>
        </w:rPr>
        <w:t>Figure 2.5 — FastAPI async request handling model</w:t>
      </w:r>
    </w:p>
    <w:p>
      <w:r>
        <w:rPr>
          <w:color w:val="666666"/>
          <w:sz w:val="20"/>
        </w:rPr>
        <w:t>Figure 3.1 — General use case diagram</w:t>
      </w:r>
    </w:p>
    <w:p>
      <w:r>
        <w:rPr>
          <w:color w:val="666666"/>
          <w:sz w:val="20"/>
        </w:rPr>
        <w:t>Figure 3.2 — Sequence diagram: Authentication flow</w:t>
      </w:r>
    </w:p>
    <w:p>
      <w:r>
        <w:rPr>
          <w:color w:val="666666"/>
          <w:sz w:val="20"/>
        </w:rPr>
        <w:t>Figure 3.3 — Sequence diagram: Log ingestion and Elasticsearch indexing</w:t>
      </w:r>
    </w:p>
    <w:p>
      <w:r>
        <w:rPr>
          <w:color w:val="666666"/>
          <w:sz w:val="20"/>
        </w:rPr>
        <w:t>Figure 3.4 — Sequence diagram: Mail journey search</w:t>
      </w:r>
    </w:p>
    <w:p>
      <w:r>
        <w:rPr>
          <w:color w:val="666666"/>
          <w:sz w:val="20"/>
        </w:rPr>
        <w:t>Figure 3.5 — Sequence diagram: DNSBL scan and blacklist monitoring</w:t>
      </w:r>
    </w:p>
    <w:p>
      <w:r>
        <w:rPr>
          <w:color w:val="666666"/>
          <w:sz w:val="20"/>
        </w:rPr>
        <w:t>Figure 3.6 — Class / data model diagram: Journey document schema</w:t>
      </w:r>
    </w:p>
    <w:p>
      <w:r>
        <w:rPr>
          <w:color w:val="666666"/>
          <w:sz w:val="20"/>
        </w:rPr>
        <w:t>Figure 3.7 — Activity diagram: Troubleshooting workflow</w:t>
      </w:r>
    </w:p>
    <w:p>
      <w:r>
        <w:rPr>
          <w:color w:val="666666"/>
          <w:sz w:val="20"/>
        </w:rPr>
        <w:t>Figure 4.1 — Docker Compose infrastructure stack</w:t>
      </w:r>
    </w:p>
    <w:p>
      <w:r>
        <w:rPr>
          <w:color w:val="666666"/>
          <w:sz w:val="20"/>
        </w:rPr>
        <w:t>Figure 4.2 — Sent parser two-pass correlation code</w:t>
      </w:r>
    </w:p>
    <w:p>
      <w:r>
        <w:rPr>
          <w:color w:val="666666"/>
          <w:sz w:val="20"/>
        </w:rPr>
        <w:t>Figure 4.3 — Received parser Kaspersky identity bridging code</w:t>
      </w:r>
    </w:p>
    <w:p>
      <w:r>
        <w:rPr>
          <w:color w:val="666666"/>
          <w:sz w:val="20"/>
        </w:rPr>
        <w:t>Figure 4.4 — React search interface — main search page</w:t>
      </w:r>
    </w:p>
    <w:p>
      <w:r>
        <w:rPr>
          <w:color w:val="666666"/>
          <w:sz w:val="20"/>
        </w:rPr>
        <w:t>Figure 4.5 — React search interface — journey details panel</w:t>
      </w:r>
    </w:p>
    <w:p>
      <w:r>
        <w:rPr>
          <w:color w:val="666666"/>
          <w:sz w:val="20"/>
        </w:rPr>
        <w:t>Figure 4.6 — Dashboard overview (Kibana)</w:t>
      </w:r>
    </w:p>
    <w:p>
      <w:r>
        <w:rPr>
          <w:color w:val="666666"/>
          <w:sz w:val="20"/>
        </w:rPr>
        <w:t>Figure 4.7 — Sent vs. received mails distribution</w:t>
      </w:r>
    </w:p>
    <w:p>
      <w:r>
        <w:rPr>
          <w:color w:val="666666"/>
          <w:sz w:val="20"/>
        </w:rPr>
        <w:t>Figure 4.8 — Most common SMTP error codes</w:t>
      </w:r>
    </w:p>
    <w:p>
      <w:r>
        <w:rPr>
          <w:color w:val="666666"/>
          <w:sz w:val="20"/>
        </w:rPr>
        <w:t>Figure 4.9 — Top sender and recipient domains</w:t>
      </w:r>
    </w:p>
    <w:p>
      <w:r>
        <w:rPr>
          <w:color w:val="666666"/>
          <w:sz w:val="20"/>
        </w:rPr>
        <w:t>Figure 4.10 — Spam mails over time</w:t>
      </w:r>
    </w:p>
    <w:p>
      <w:r>
        <w:rPr>
          <w:color w:val="666666"/>
          <w:sz w:val="20"/>
        </w:rPr>
        <w:t>Figure 4.11 — Virus mails over time</w:t>
      </w:r>
    </w:p>
    <w:p>
      <w:r>
        <w:rPr>
          <w:color w:val="666666"/>
          <w:sz w:val="20"/>
        </w:rPr>
        <w:t>Figure 4.12 — DNSBL check results</w:t>
      </w:r>
    </w:p>
    <w:p>
      <w:r>
        <w:rPr>
          <w:color w:val="666666"/>
          <w:sz w:val="20"/>
        </w:rPr>
        <w:t>Figure 4.13 — DNSBL checks over time</w:t>
      </w:r>
    </w:p>
    <w:p>
      <w:r>
        <w:rPr>
          <w:color w:val="666666"/>
          <w:sz w:val="20"/>
        </w:rPr>
        <w:t>Figure 4.14 — DNSBL KPI panel</w:t>
      </w:r>
    </w:p>
    <w:p>
      <w:r>
        <w:rPr>
          <w:color w:val="666666"/>
          <w:sz w:val="20"/>
        </w:rPr>
        <w:t>Figure 4.15 — Some KPIs overview</w:t>
      </w:r>
    </w:p>
    <w:p>
      <w:r>
        <w:rPr>
          <w:color w:val="666666"/>
          <w:sz w:val="20"/>
        </w:rPr>
        <w:t>Figure 4.16 — Additional KPIs</w:t>
      </w:r>
    </w:p>
    <w:p>
      <w:r>
        <w:rPr>
          <w:color w:val="666666"/>
          <w:sz w:val="20"/>
        </w:rPr>
        <w:t>Figure 4.17 — Top domain names distribution</w:t>
      </w:r>
    </w:p>
    <w:p>
      <w:r>
        <w:rPr>
          <w:color w:val="666666"/>
          <w:sz w:val="20"/>
        </w:rPr>
        <w:t>Figure 4.18 — Audit log trail view</w:t>
      </w:r>
    </w:p>
    <w:p>
      <w:r>
        <w:rPr>
          <w:color w:val="666666"/>
          <w:sz w:val="20"/>
        </w:rPr>
        <w:t>Figure 4.19 — Example of error code 564</w:t>
      </w:r>
    </w:p>
    <w:p>
      <w:r>
        <w:rPr>
          <w:color w:val="666666"/>
          <w:sz w:val="20"/>
        </w:rPr>
        <w:t>Figure 4.20 — Example of error code 572</w:t>
      </w:r>
    </w:p>
    <w:p>
      <w:r>
        <w:rPr>
          <w:color w:val="666666"/>
          <w:sz w:val="20"/>
        </w:rPr>
        <w:t>Figure 4.21 — Log detail view</w:t>
      </w:r>
    </w:p>
    <w:p>
      <w:r>
        <w:rPr>
          <w:color w:val="666666"/>
          <w:sz w:val="20"/>
        </w:rPr>
        <w:t>Figure 4.22 — Unknown transmission error log detail</w:t>
      </w:r>
    </w:p>
    <w:p>
      <w:r>
        <w:rPr>
          <w:color w:val="666666"/>
          <w:sz w:val="20"/>
        </w:rPr>
        <w:t>Figure 4.23 — Ingestion performance benchmarks</w:t>
      </w:r>
    </w:p>
    <w:p>
      <w:r>
        <w:rPr>
          <w:color w:val="666666"/>
          <w:sz w:val="20"/>
        </w:rPr>
        <w:t>Figure 4.24 — Query latency benchmarks</w:t>
      </w:r>
    </w:p>
    <w:p>
      <w:pPr>
        <w:sectPr>
          <w:headerReference w:type="default" r:id="rId12"/>
          <w:type w:val="nextPage"/>
          <w:pgSz w:w="12240" w:h="15840"/>
          <w:pgMar w:top="1417" w:right="1417" w:bottom="1417" w:left="1417" w:header="720" w:footer="720" w:gutter="0"/>
          <w:cols w:space="720"/>
          <w:docGrid w:linePitch="360"/>
        </w:sectPr>
      </w:pPr>
    </w:p>
    <w:p>
      <w:pPr>
        <w:pStyle w:val="Heading1"/>
      </w:pPr>
      <w:r>
        <w:t>List of Tables</w:t>
      </w:r>
    </w:p>
    <w:p>
      <w:pPr>
        <w:jc w:val="center"/>
      </w:pPr>
      <w:r>
        <w:rPr>
          <w:color w:val="FF7900"/>
          <w:sz w:val="16"/>
        </w:rPr>
        <w:t>━━━━━━━━━━━━━━━━━━━━━━━━━━━━━━━━━━━━━━━━━━━━━━━━━━━━━━━━━━━━━━━━━━━━━━━━━━━━━━━━</w:t>
      </w:r>
    </w:p>
    <w:p>
      <w:r>
        <w:rPr>
          <w:color w:val="666666"/>
          <w:sz w:val="20"/>
        </w:rPr>
        <w:t>Table 1.1 — Log data volume by server family</w:t>
      </w:r>
    </w:p>
    <w:p>
      <w:r>
        <w:rPr>
          <w:color w:val="666666"/>
          <w:sz w:val="20"/>
        </w:rPr>
        <w:t>Table 1.2 — Server family roles and log characteristics</w:t>
      </w:r>
    </w:p>
    <w:p>
      <w:r>
        <w:rPr>
          <w:color w:val="666666"/>
          <w:sz w:val="20"/>
        </w:rPr>
        <w:t>Table 2.1 — Big Data 5 V's applied to SMTP log analytics</w:t>
      </w:r>
    </w:p>
    <w:p>
      <w:r>
        <w:rPr>
          <w:color w:val="666666"/>
          <w:sz w:val="20"/>
        </w:rPr>
        <w:t>Table 2.2 — Technology comparison: Elasticsearch vs. Splunk vs. PostgreSQL vs. Apache Solr</w:t>
      </w:r>
    </w:p>
    <w:p>
      <w:r>
        <w:rPr>
          <w:color w:val="666666"/>
          <w:sz w:val="20"/>
        </w:rPr>
        <w:t>Table 2.3 — Web framework comparison: FastAPI vs. Flask vs. Django vs. Express.js</w:t>
      </w:r>
    </w:p>
    <w:p>
      <w:r>
        <w:rPr>
          <w:color w:val="666666"/>
          <w:sz w:val="20"/>
        </w:rPr>
        <w:t>Table 2.4 — Frontend framework comparison: React vs. Angular vs. Vue.js</w:t>
      </w:r>
    </w:p>
    <w:p>
      <w:r>
        <w:rPr>
          <w:color w:val="666666"/>
          <w:sz w:val="20"/>
        </w:rPr>
        <w:t>Table 2.5 — Visualization tool comparison: Kibana vs. Grafana vs. Custom dashboards</w:t>
      </w:r>
    </w:p>
    <w:p>
      <w:r>
        <w:rPr>
          <w:color w:val="666666"/>
          <w:sz w:val="20"/>
        </w:rPr>
        <w:t>Table 2.6 — SMTP status codes reference</w:t>
      </w:r>
    </w:p>
    <w:p>
      <w:r>
        <w:rPr>
          <w:color w:val="666666"/>
          <w:sz w:val="20"/>
        </w:rPr>
        <w:t>Table 2.7 — Major DNSBLs monitored by the platform</w:t>
      </w:r>
    </w:p>
    <w:p>
      <w:r>
        <w:rPr>
          <w:color w:val="666666"/>
          <w:sz w:val="20"/>
        </w:rPr>
        <w:t>Table 3.1 — Functional requirements summary</w:t>
      </w:r>
    </w:p>
    <w:p>
      <w:r>
        <w:rPr>
          <w:color w:val="666666"/>
          <w:sz w:val="20"/>
        </w:rPr>
        <w:t>Table 3.2 — Non-functional requirements summary</w:t>
      </w:r>
    </w:p>
    <w:p>
      <w:r>
        <w:rPr>
          <w:color w:val="666666"/>
          <w:sz w:val="20"/>
        </w:rPr>
        <w:t>Table 3.3 — Threat model summary</w:t>
      </w:r>
    </w:p>
    <w:p>
      <w:r>
        <w:rPr>
          <w:color w:val="666666"/>
          <w:sz w:val="20"/>
        </w:rPr>
        <w:t>Table 3.4 — Journey document fields (complete schema)</w:t>
      </w:r>
    </w:p>
    <w:p>
      <w:r>
        <w:rPr>
          <w:color w:val="666666"/>
          <w:sz w:val="20"/>
        </w:rPr>
        <w:t>Table 4.1 — Development environment tools and versions</w:t>
      </w:r>
    </w:p>
    <w:p>
      <w:r>
        <w:rPr>
          <w:color w:val="666666"/>
          <w:sz w:val="20"/>
        </w:rPr>
        <w:t>Table 4.2 — Docker Compose services configuration</w:t>
      </w:r>
    </w:p>
    <w:p>
      <w:r>
        <w:rPr>
          <w:color w:val="666666"/>
          <w:sz w:val="20"/>
        </w:rPr>
        <w:t>Table 4.3 — Regex patterns for log field extraction</w:t>
      </w:r>
    </w:p>
    <w:p>
      <w:r>
        <w:rPr>
          <w:color w:val="666666"/>
          <w:sz w:val="20"/>
        </w:rPr>
        <w:t>Table 4.4 — Ingestion performance benchmarks</w:t>
      </w:r>
    </w:p>
    <w:p>
      <w:r>
        <w:rPr>
          <w:color w:val="666666"/>
          <w:sz w:val="20"/>
        </w:rPr>
        <w:t>Table 4.5 — Query latency benchmarks</w:t>
      </w:r>
    </w:p>
    <w:p>
      <w:r>
        <w:rPr>
          <w:color w:val="666666"/>
          <w:sz w:val="20"/>
        </w:rPr>
        <w:t>Table 4.6 — DNSBL scan performance</w:t>
      </w:r>
    </w:p>
    <w:p>
      <w:r>
        <w:rPr>
          <w:color w:val="666666"/>
          <w:sz w:val="20"/>
        </w:rPr>
        <w:t>Table 4.7 — Sprint deliverables summary</w:t>
      </w:r>
    </w:p>
    <w:p>
      <w:pPr>
        <w:sectPr>
          <w:headerReference w:type="default" r:id="rId13"/>
          <w:type w:val="nextPage"/>
          <w:pgSz w:w="12240" w:h="15840"/>
          <w:pgMar w:top="1417" w:right="1417" w:bottom="1417" w:left="1417" w:header="720" w:footer="720" w:gutter="0"/>
          <w:cols w:space="720"/>
          <w:docGrid w:linePitch="360"/>
        </w:sectPr>
      </w:pPr>
    </w:p>
    <w:p>
      <w:pPr>
        <w:pStyle w:val="Heading1"/>
      </w:pPr>
      <w:r>
        <w:t>Abstract</w:t>
      </w:r>
    </w:p>
    <w:p>
      <w:pPr>
        <w:jc w:val="center"/>
      </w:pPr>
      <w:r>
        <w:rPr>
          <w:color w:val="FF7900"/>
          <w:sz w:val="16"/>
        </w:rPr>
        <w:t>━━━━━━━━━━━━━━━━━━━━━━━━━━━━━━━━━━━━━━━━━━━━━━━━━━━━━━━━━━━━━━━━━━━━━━━━━━━━━━━━</w:t>
      </w:r>
    </w:p>
    <w:p/>
    <w:p>
      <w:r>
        <w:rPr>
          <w:b w:val="0"/>
          <w:i w:val="0"/>
          <w:sz w:val="22"/>
        </w:rPr>
        <w:t>Modern telecommunications operators generate massive volumes of machine-generated log data — a hallmark Big Data challenge characterized by extreme volume, velocity, variety, and the critical need for veracity and value extraction. At Orange Tunisia, the corporate SMTP infrastructure spans a heterogeneous fleet of edge servers, routing nodes, antivirus appliances, and inbound mail exchangers distributed across ten server families (FES01, FES02, VIP01, VIP02, GP01, GP02, ML01, ML02, MX01, MX02). These servers collectively produce approximately 2 gigabytes of plain-text log data per day — over 60 gigabytes per month and more than 650 million log lines over a typical 30-day retention window. The platform is designed to ingest, index, and provide interactive search across this continuously growing corpus, maintaining a searchable archive of 30 or more days of production data at any given time.</w:t>
      </w:r>
    </w:p>
    <w:p>
      <w:r>
        <w:rPr>
          <w:b w:val="0"/>
          <w:i w:val="0"/>
          <w:sz w:val="22"/>
        </w:rPr>
        <w:t>This report describes the design, architecture, and full implementation of the CG Mail Journey &amp; Log Intelligence Platform — an end-to-end Big Data analytics solution developed during an internship at Orange Tunisia's Technical Operations Department. The platform addresses the fundamental challenge of distributed log fragmentation by automating the complete pipeline from raw log ingestion through intelligent mail journey correlation, to a searchable, authenticated web interface that empowers support staff to diagnose delivery issues in seconds rather than hours.</w:t>
      </w:r>
    </w:p>
    <w:p>
      <w:r>
        <w:rPr>
          <w:b w:val="0"/>
          <w:i w:val="0"/>
          <w:sz w:val="22"/>
        </w:rPr>
        <w:t>The core technical contribution is a pair of specialized Python log parsers (sent_parser.py and received_parser.py) that implement a journey correlation algorithm: they read log files from FES (front-end submission) servers, map downstream delivery identifiers across VIP, GP, and ML relay nodes using a next-hop routing table (NEXT_HOP_MAP), and construct a single canonical JSON document per mail journey that captures the complete end-to-end path, timing, Kaspersky antivirus/antispam verdicts, error details, and recipient outcomes. Inbound journeys on MX servers are similarly correlated using a two-phase Kaspersky identifier bridging mechanism. All normalized documents are bulk-indexed into Elasticsearch 8.12.0 under daily indices, enabling sub-second full-text and structured searches across millions of records.</w:t>
      </w:r>
    </w:p>
    <w:p>
      <w:r>
        <w:rPr>
          <w:b w:val="0"/>
          <w:i w:val="0"/>
          <w:sz w:val="22"/>
        </w:rPr>
        <w:t>A FastAPI backend with JWT-based authentication exposes a stable REST API consumed by a React single-page application. The platform supports multiple concurrent users through FastAPI's ASGI architecture and Uvicorn's multi-worker model, enabling the entire support team to run simultaneous investigations without performance degradation. Kibana provides KPI-style dashboards and ad-hoc exploratory analytics on the same indices. A DNS Blacklist (DNSBL) monitoring module with email alert dispatch provides proactive infrastructure security monitoring.</w:t>
      </w:r>
    </w:p>
    <w:p>
      <w:r>
        <w:rPr>
          <w:b w:val="0"/>
          <w:i w:val="0"/>
          <w:sz w:val="22"/>
        </w:rPr>
        <w:t>The technology stack was carefully selected through comparative analysis against alternatives: Elasticsearch was chosen over Splunk (cost), PostgreSQL (poor full-text search at scale), and Apache Solr (weaker ecosystem) for its superior inverted index performance and native Kibana integration. FastAPI was preferred over Flask (no async), Django (heavyweight), and Express.js (language mismatch) for its async ASGI architecture and automatic OpenAPI documentation. React was selected over Angular (complexity) and Vue.js (smaller ecosystem) for its component model and industry adoption.</w:t>
      </w:r>
    </w:p>
    <w:p>
      <w:r>
        <w:rPr>
          <w:b w:val="0"/>
          <w:i w:val="0"/>
          <w:sz w:val="22"/>
        </w:rPr>
        <w:t>The platform is designed for continuous operation with a rolling 30+ day retention window — maintaining over 60 GB and 650+ million log lines indexed and searchable in Elasticsearch at any given time. Benchmarks demonstrate that the platform processes a full day's log corpus (~2 GB, ~21.8 million lines) in under 10 seconds, and that the Elasticsearch query engine delivers paginated search results with sub-100-millisecond latency across the entire multi-week archive. A representative three-day sample (6.2 GB, 65.4 million lines) was used during development to validate the pipeline, but the architecture — daily indices, configurable retention via Index Lifecycle Management, and Elasticsearch's distributed sharding — scales naturally to months or years of data. The platform was developed using the Agile Scrum methodology and is fully containerized via Docker Compose for reproducible deployment.</w:t>
      </w:r>
    </w:p>
    <w:p>
      <w:pPr>
        <w:sectPr>
          <w:headerReference w:type="default" r:id="rId14"/>
          <w:type w:val="nextPage"/>
          <w:pgSz w:w="12240" w:h="15840"/>
          <w:pgMar w:top="1417" w:right="1417" w:bottom="1417" w:left="1417" w:header="720" w:footer="720" w:gutter="0"/>
          <w:cols w:space="720"/>
          <w:docGrid w:linePitch="360"/>
        </w:sectPr>
      </w:pPr>
    </w:p>
    <w:p>
      <w:pPr>
        <w:pStyle w:val="Heading1"/>
      </w:pPr>
      <w:r>
        <w:t>General Introduction</w:t>
      </w:r>
    </w:p>
    <w:p>
      <w:pPr>
        <w:jc w:val="center"/>
      </w:pPr>
      <w:r>
        <w:rPr>
          <w:color w:val="FF7900"/>
          <w:sz w:val="16"/>
        </w:rPr>
        <w:t>━━━━━━━━━━━━━━━━━━━━━━━━━━━━━━━━━━━━━━━━━━━━━━━━━━━━━━━━━━━━━━━━━━━━━━━━━━━━━━━━</w:t>
      </w:r>
    </w:p>
    <w:p/>
    <w:p>
      <w:pPr>
        <w:pStyle w:val="Heading2"/>
      </w:pPr>
      <w:r>
        <w:t>Problem Statement</w:t>
      </w:r>
    </w:p>
    <w:p>
      <w:r>
        <w:rPr>
          <w:b w:val="0"/>
          <w:i w:val="0"/>
          <w:sz w:val="22"/>
        </w:rPr>
        <w:t>The daily operation of a large-scale telecommunications infrastructure generates an enormous volume of machine-generated text data. For Orange Tunisia's mail platform, this translates to millions of log lines per day distributed across more than twenty server directories organized by role: front-end submission servers (FES01, FES02), VIP routing servers (VIP01, VIP02), general-population relay servers (GP01, GP02), mail-layer servers (ML01, ML02), and inbound mail exchangers (MX01 through MX04). Each server writes independent plain-text .log files, sometimes time-sliced into multiple files per day for high-volume periods.</w:t>
      </w:r>
    </w:p>
    <w:p>
      <w:r>
        <w:rPr>
          <w:b w:val="0"/>
          <w:i w:val="0"/>
          <w:sz w:val="22"/>
        </w:rPr>
        <w:t>The platform is designed to operate on a rolling window of 30 or more days of production log data. At the observed production rate of approximately 2 GB per day across all server families, a 30-day window represents over 60 GB of raw data and more than 650 million log lines distributed across hundreds of individual log files from 10 server families. During development and testing, a representative three-day sample (January 27–29, 2026) totaling 6.2 GB and 65.4 million lines was used to validate the pipeline — but the architecture, daily index scheme, and Elasticsearch cluster are designed for continuous multi-week operation at full production scale. This volume places the problem squarely in the realm of Big Data analytics, where traditional file-level tools like grep and awk are fundamentally inadequate for interactive investigation.</w:t>
      </w:r>
    </w:p>
    <w:p>
      <w:r>
        <w:rPr>
          <w:b w:val="0"/>
          <w:i w:val="0"/>
          <w:sz w:val="22"/>
        </w:rPr>
        <w:t>The critical problem is distributed log fragmentation combined with cross-server identifier churn. A single outbound email begins its journey with a Postfix-style queue identifier (e.g., [123456]) on an FES server. When that message is successfully relayed to a downstream node, the downstream system assigns a completely different numeric delivery identifier visible in its own logs. Without automated linkage, support engineers cannot answer the fundamental question: 'What happened to message X from the moment it was submitted until it was delivered or rejected?' They are forced to open multiple log files manually, search for related IDs by intuition, and mentally reconstruct a coherent timeline — a process that can take thirty minutes to two hours per incident and is highly susceptible to human error.</w:t>
      </w:r>
    </w:p>
    <w:p>
      <w:r>
        <w:rPr>
          <w:b w:val="0"/>
          <w:i w:val="0"/>
          <w:sz w:val="22"/>
        </w:rPr>
        <w:t>The economic impact of delayed diagnostics in a carrier-grade mail infrastructure is significant. Customer complaints escalate, SLA penalties accrue, and engineering resources are diverted from proactive maintenance to reactive fire-fighting. Furthermore, the absence of a unified KPI layer means that systemic trends — such as rising failure rates for a particular error code, or a relay server appearing on a DNS blocklist — go undetected until they cause customer-visible outages.</w:t>
      </w:r>
    </w:p>
    <w:p>
      <w:pPr>
        <w:pStyle w:val="Heading2"/>
      </w:pPr>
      <w:r>
        <w:t>Project Objectives</w:t>
      </w:r>
    </w:p>
    <w:p>
      <w:r>
        <w:rPr>
          <w:b w:val="0"/>
          <w:i w:val="0"/>
          <w:sz w:val="22"/>
        </w:rPr>
        <w:t>The primary objective of this internship project is to design and implement a comprehensive Big Data log investigation platform that:</w:t>
      </w:r>
    </w:p>
    <w:p>
      <w:pPr>
        <w:pStyle w:val="ListBullet"/>
        <w:ind w:left="850"/>
      </w:pPr>
      <w:r>
        <w:rPr>
          <w:sz w:val="21"/>
        </w:rPr>
        <w:t>Automates log aggregation and normalization — reads plain-text log files from all server families, parses structured fields from free-form log lines using regular expressions, and produces canonical JSON documents suitable for search engine indexing.</w:t>
      </w:r>
    </w:p>
    <w:p>
      <w:pPr>
        <w:pStyle w:val="ListBullet"/>
        <w:ind w:left="850"/>
      </w:pPr>
      <w:r>
        <w:rPr>
          <w:sz w:val="21"/>
        </w:rPr>
        <w:t>Implements cross-server journey correlation — links FES queue identifiers to downstream delivery identifiers and assembles the complete multi-hop path into a single searchable document per mail journey, solving the identifier fragmentation problem that makes manual investigation so difficult.</w:t>
      </w:r>
    </w:p>
    <w:p>
      <w:pPr>
        <w:pStyle w:val="ListBullet"/>
        <w:ind w:left="850"/>
      </w:pPr>
      <w:r>
        <w:rPr>
          <w:sz w:val="21"/>
        </w:rPr>
        <w:t>Provides real-time search and filtering — exposes an authenticated REST API enabling support engineers to retrieve any mail journey by sender, recipient, queue ID, status, spam verdict, time range, or any combination thereof, with results in under one second.</w:t>
      </w:r>
    </w:p>
    <w:p>
      <w:pPr>
        <w:pStyle w:val="ListBullet"/>
        <w:ind w:left="850"/>
      </w:pPr>
      <w:r>
        <w:rPr>
          <w:sz w:val="21"/>
        </w:rPr>
        <w:t>Delivers operational KPI dashboards — aggregates key metrics (status distribution, top error codes, spam ratios, average delivery duration by status) in Kibana (Lens/Discover) on the journey indices, providing the Big Data analytics layer that transforms raw logs into actionable intelligence.</w:t>
      </w:r>
    </w:p>
    <w:p>
      <w:pPr>
        <w:pStyle w:val="ListBullet"/>
        <w:ind w:left="850"/>
      </w:pPr>
      <w:r>
        <w:rPr>
          <w:sz w:val="21"/>
        </w:rPr>
        <w:t>Integrates infrastructure security monitoring — continuously scans outbound mail server IP addresses against major DNS blocklists and alerts administrators when an IP is listed.</w:t>
      </w:r>
    </w:p>
    <w:p>
      <w:pPr>
        <w:pStyle w:val="ListBullet"/>
        <w:ind w:left="850"/>
      </w:pPr>
      <w:r>
        <w:rPr>
          <w:sz w:val="21"/>
        </w:rPr>
        <w:t>Supports multiple concurrent users — enables the entire support team (N1, N2, and SOC analysts) to conduct simultaneous investigations without performance degradation, through FastAPI's ASGI architecture and Elasticsearch's distributed search engine.</w:t>
      </w:r>
    </w:p>
    <w:p>
      <w:pPr>
        <w:pStyle w:val="ListBullet"/>
        <w:ind w:left="850"/>
      </w:pPr>
      <w:r>
        <w:rPr>
          <w:sz w:val="21"/>
        </w:rPr>
        <w:t>Maintains scalability and operational simplicity — leverages containerization (Docker Compose) for zero-configuration deployment and Elasticsearch's distributed architecture for horizontal scalability as log volume grows.</w:t>
      </w:r>
    </w:p>
    <w:p>
      <w:pPr>
        <w:pStyle w:val="Heading2"/>
      </w:pPr>
      <w:r>
        <w:t>Big Data Context and Challenges</w:t>
      </w:r>
    </w:p>
    <w:p>
      <w:r>
        <w:rPr>
          <w:b w:val="0"/>
          <w:i w:val="0"/>
          <w:sz w:val="22"/>
        </w:rPr>
        <w:t>This project sits at the intersection of Big Data analytics and telecommunications operations. The log dataset exhibits all five V's of Big Data:</w:t>
      </w:r>
    </w:p>
    <w:p>
      <w:pPr>
        <w:pStyle w:val="ListBullet"/>
        <w:ind w:left="850"/>
      </w:pPr>
      <w:r>
        <w:rPr>
          <w:sz w:val="21"/>
        </w:rPr>
        <w:t>Volume: Approximately 2 GB of raw text data per day, over 60 GB per month. The platform is designed to maintain a 30+ day searchable window — at any point, the Elasticsearch cluster holds 60+ GB of indexed journey data comprising 650+ million log lines. Over a full year, this amounts to over 750 GB of log data.</w:t>
      </w:r>
    </w:p>
    <w:p>
      <w:pPr>
        <w:pStyle w:val="ListBullet"/>
        <w:ind w:left="850"/>
      </w:pPr>
      <w:r>
        <w:rPr>
          <w:sz w:val="21"/>
        </w:rPr>
        <w:t>Velocity: Log lines are generated in real-time by mail servers processing thousands of messages per hour. During peak periods, a single FES server produces tens of thousands of log lines per hour. The platform must be capable of ingesting and indexing this data fast enough to keep pace with production workloads.</w:t>
      </w:r>
    </w:p>
    <w:p>
      <w:pPr>
        <w:pStyle w:val="ListBullet"/>
        <w:ind w:left="850"/>
      </w:pPr>
      <w:r>
        <w:rPr>
          <w:sz w:val="21"/>
        </w:rPr>
        <w:t>Variety: Each server family produces log files with a different line grammar, identifier scheme, and event vocabulary. FES logs use Postfix-style queue IDs, MX logs use Kaspersky-style detail IDs, and downstream servers use SMTP delivery IDs. The platform must normalize this heterogeneity into a unified document schema.</w:t>
      </w:r>
    </w:p>
    <w:p>
      <w:pPr>
        <w:pStyle w:val="ListBullet"/>
        <w:ind w:left="850"/>
      </w:pPr>
      <w:r>
        <w:rPr>
          <w:sz w:val="21"/>
        </w:rPr>
        <w:t>Veracity: Log data may contain encoding errors, truncated lines, out-of-order timestamps (due to NTP drift), and missing fields. The parsers must handle these data quality issues gracefully using error-tolerant reading (errors='ignore') and defensive programming.</w:t>
      </w:r>
    </w:p>
    <w:p>
      <w:pPr>
        <w:pStyle w:val="ListBullet"/>
        <w:ind w:left="850"/>
      </w:pPr>
      <w:r>
        <w:rPr>
          <w:sz w:val="21"/>
        </w:rPr>
        <w:t>Value: The ultimate goal of the platform is to extract actionable value from raw log data — transforming 65 million unstructured text lines into structured, searchable, visualizable mail journey documents that reduce mean time to diagnose (MTTD) from hours to seconds.</w:t>
      </w:r>
    </w:p>
    <w:p>
      <w:pPr>
        <w:pStyle w:val="Heading2"/>
      </w:pPr>
      <w:r>
        <w:t>Expected Contributions</w:t>
      </w:r>
    </w:p>
    <w:p>
      <w:r>
        <w:rPr>
          <w:b w:val="0"/>
          <w:i w:val="0"/>
          <w:sz w:val="22"/>
        </w:rPr>
        <w:t>The principal contributions of this project to Orange Tunisia's Technical Operations Department are:</w:t>
      </w:r>
    </w:p>
    <w:p>
      <w:pPr>
        <w:pStyle w:val="ListBullet"/>
        <w:ind w:left="850"/>
      </w:pPr>
      <w:r>
        <w:rPr>
          <w:sz w:val="21"/>
        </w:rPr>
        <w:t>Reduction in mean time to diagnose (MTTD) delivery failures from hours to seconds, by replacing manual grep workflows with a guided web interface backed by Elasticsearch full-text search.</w:t>
      </w:r>
    </w:p>
    <w:p>
      <w:pPr>
        <w:pStyle w:val="ListBullet"/>
        <w:ind w:left="850"/>
      </w:pPr>
      <w:r>
        <w:rPr>
          <w:sz w:val="21"/>
        </w:rPr>
        <w:t>A reusable ingestion pipeline that can process historical log data in batch mode or be scheduled for daily incremental runs, producing a growing searchable archive of mail journeys across the entire infrastructure.</w:t>
      </w:r>
    </w:p>
    <w:p>
      <w:pPr>
        <w:pStyle w:val="ListBullet"/>
        <w:ind w:left="850"/>
      </w:pPr>
      <w:r>
        <w:rPr>
          <w:sz w:val="21"/>
        </w:rPr>
        <w:t>Proactive IP reputation monitoring through automated DNSBL scanning with email digest alerts, enabling the team to discover and remediate blacklisting events before customers report delivery failures.</w:t>
      </w:r>
    </w:p>
    <w:p>
      <w:pPr>
        <w:pStyle w:val="ListBullet"/>
        <w:ind w:left="850"/>
      </w:pPr>
      <w:r>
        <w:rPr>
          <w:sz w:val="21"/>
        </w:rPr>
        <w:t>An extensible platform built on open standards (Elasticsearch, FastAPI, React) that future developers can enhance with real-time streaming ingestion (Logstash/Beats), machine learning anomaly detection, or integration with ticketing systems.</w:t>
      </w:r>
    </w:p>
    <w:p>
      <w:pPr>
        <w:pStyle w:val="ListBullet"/>
        <w:ind w:left="850"/>
      </w:pPr>
      <w:r>
        <w:rPr>
          <w:sz w:val="21"/>
        </w:rPr>
        <w:t>A Kibana analytics layer on the same indices enabling network operations center (NOC) staff to build custom dashboards, run ad-hoc KQL queries, and generate executive-level reports without requiring engineering intervention.</w:t>
      </w:r>
    </w:p>
    <w:p>
      <w:pPr>
        <w:pStyle w:val="ListBullet"/>
        <w:ind w:left="850"/>
      </w:pPr>
      <w:r>
        <w:rPr>
          <w:sz w:val="21"/>
        </w:rPr>
        <w:t>A Big Data reference architecture demonstrating how the ELK stack, combined with custom Python parsers and a modern React frontend, can address large-scale log analytics challenges in a telecommunications environment.</w:t>
      </w:r>
    </w:p>
    <w:p>
      <w:pPr>
        <w:pStyle w:val="Heading2"/>
      </w:pPr>
      <w:r>
        <w:t>Document Structure</w:t>
      </w:r>
    </w:p>
    <w:p>
      <w:r>
        <w:rPr>
          <w:b w:val="0"/>
          <w:i w:val="0"/>
          <w:sz w:val="22"/>
        </w:rPr>
        <w:t>This report is organized into four chapters plus a general introduction and conclusion:</w:t>
      </w:r>
    </w:p>
    <w:p>
      <w:r>
        <w:rPr>
          <w:b w:val="0"/>
          <w:i w:val="0"/>
          <w:sz w:val="22"/>
        </w:rPr>
        <w:t>Chapter 1 — Project Framework and Organizational Environment situates the project within Orange Tunisia's Technical Operations Department, describes the existing manual investigation process, presents the raw log data with its Big Data characteristics, and introduces the proposed solution and the Agile Scrum methodology.</w:t>
      </w:r>
    </w:p>
    <w:p>
      <w:r>
        <w:rPr>
          <w:b w:val="0"/>
          <w:i w:val="0"/>
          <w:sz w:val="22"/>
        </w:rPr>
        <w:t>Chapter 2 — State of the Art and Technology Comparison provides a thorough review of the technologies selected and a detailed comparison with alternatives. It explains why Elasticsearch was chosen over Splunk, PostgreSQL, and Solr; why FastAPI was preferred over Flask, Django, and Express.js; why React was selected over Angular and Vue.js; and why Kibana was chosen over Grafana and custom dashboards. This chapter also covers Big Data fundamentals, concurrent user support, and domain-specific SMTP knowledge.</w:t>
      </w:r>
    </w:p>
    <w:p>
      <w:r>
        <w:rPr>
          <w:b w:val="0"/>
          <w:i w:val="0"/>
          <w:sz w:val="22"/>
        </w:rPr>
        <w:t>Chapter 3 — Analysis of Requirements and System Design identifies the system actors, formalizes functional and non-functional requirements, and presents the UML system models: use case diagrams, sequence diagrams, the class diagram for the mail journey data model, and the activity diagram for the troubleshooting workflow.</w:t>
      </w:r>
    </w:p>
    <w:p>
      <w:r>
        <w:rPr>
          <w:b w:val="0"/>
          <w:i w:val="0"/>
          <w:sz w:val="22"/>
        </w:rPr>
        <w:t>Chapter 4 — System Realization and Performance Evaluation details the full implementation, including the development environment, core parser logic, FastAPI routing, Elasticsearch mapping, React user interface, Kibana KPI dashboards with screenshots, and comprehensive performance benchmarking that quantifies the Big Data processing capabilities.</w:t>
      </w:r>
    </w:p>
    <w:p>
      <w:pPr>
        <w:sectPr>
          <w:headerReference w:type="default" r:id="rId15"/>
          <w:type w:val="nextPage"/>
          <w:pgSz w:w="12240" w:h="15840"/>
          <w:pgMar w:top="1417" w:right="1417" w:bottom="1417" w:left="1417" w:header="720" w:footer="720" w:gutter="0"/>
          <w:cols w:space="720"/>
          <w:docGrid w:linePitch="360"/>
        </w:sectPr>
      </w:pPr>
    </w:p>
    <w:p>
      <w:pPr>
        <w:pStyle w:val="Heading1"/>
      </w:pPr>
      <w:r>
        <w:t>Chapter 1 — Project Framework and Organizational Environment</w:t>
      </w:r>
    </w:p>
    <w:p>
      <w:pPr>
        <w:jc w:val="center"/>
      </w:pPr>
      <w:r>
        <w:rPr>
          <w:color w:val="FF7900"/>
          <w:sz w:val="16"/>
        </w:rPr>
        <w:t>━━━━━━━━━━━━━━━━━━━━━━━━━━━━━━━━━━━━━━━━━━━━━━━━━━━━━━━━━━━━━━━━━━━━━━━━━━━━━━━━</w:t>
      </w:r>
    </w:p>
    <w:p>
      <w:pPr>
        <w:pStyle w:val="Heading2"/>
      </w:pPr>
      <w:r>
        <w:t>1.1 Introduction</w:t>
      </w:r>
    </w:p>
    <w:p>
      <w:r>
        <w:rPr>
          <w:b w:val="0"/>
          <w:i w:val="0"/>
          <w:sz w:val="22"/>
        </w:rPr>
        <w:t>This chapter introduces the organizational context in which the Big Data SMTP Log Investigation Platform was designed and developed. It presents the host organization, Orange Tunisia, with particular emphasis on the Technical Operations Department where the internship took place. It then describes the existing mail infrastructure, the raw log data with its Big Data characteristics, the manual investigation workflow that preceded this project, the quantifiable limitations of that workflow, and the high-level proposed solution. The chapter concludes with a description of the project management methodology (Agile Scrum) and the sprint planning that structured the development effort.</w:t>
      </w:r>
    </w:p>
    <w:p>
      <w:pPr>
        <w:pStyle w:val="Heading2"/>
      </w:pPr>
      <w:r>
        <w:t>1.2 Hosting Organization: Orange Tunisia</w:t>
      </w:r>
    </w:p>
    <w:p>
      <w:pPr>
        <w:pStyle w:val="Heading3"/>
      </w:pPr>
      <w:r>
        <w:t>1.2.1 Presentation of the Group</w:t>
      </w:r>
    </w:p>
    <w:p>
      <w:r>
        <w:rPr>
          <w:b w:val="0"/>
          <w:i w:val="0"/>
          <w:sz w:val="22"/>
        </w:rPr>
        <w:t>Orange S.A. is a French multinational telecommunications corporation and one of the world's largest operators of mobile and internet services, serving approximately 296 million customers across 26 countries as of 2024. Founded in 1988 as France Télécom and rebranded as Orange in 2013, the group operates under the motto 'the future is you' and positions itself as a digital services provider extending beyond traditional connectivity into cloud computing, cybersecurity, financial services, and enterprise data solutions.</w:t>
      </w:r>
    </w:p>
    <w:p>
      <w:r>
        <w:rPr>
          <w:b w:val="0"/>
          <w:i w:val="0"/>
          <w:sz w:val="22"/>
        </w:rPr>
        <w:t>Orange Tunisia (formerly Tunisie Télécom Orange, now operating as a fully branded Orange subsidiary) is a major player in the Tunisian telecommunications market, offering mobile, broadband, and enterprise services. The Tunisian subsidiary operates a modern, carrier-grade network infrastructure that includes a complex email and messaging backbone serving both corporate clients and large-scale transactional mail flows.</w:t>
      </w:r>
    </w:p>
    <w:p>
      <w:r>
        <w:rPr>
          <w:b w:val="0"/>
          <w:i w:val="0"/>
          <w:sz w:val="22"/>
        </w:rPr>
        <w:t>The Orange group's strategic roadmap — Engage 2025 — places digital transformation, network modernization, and customer experience at the center of its priorities. Within this framework, the Technical Operations Department is tasked with ensuring the reliability, performance, and security of all critical infrastructure components, including the SMTP mail platform that is the subject of this report.</w:t>
      </w:r>
    </w:p>
    <w:p>
      <w:pPr>
        <w:jc w:val="center"/>
      </w:pPr>
      <w:r>
        <w:rPr>
          <w:i/>
          <w:color w:val="666666"/>
          <w:sz w:val="28"/>
        </w:rPr>
        <w:br/>
        <w:br/>
        <w:t>[  Screenshot Placeholder: Figure 1.1 — Orange Tunisia organizational chart  ]</w:t>
        <w:br/>
        <w:br/>
      </w:r>
    </w:p>
    <w:p>
      <w:pPr>
        <w:jc w:val="center"/>
      </w:pPr>
      <w:r>
        <w:rPr>
          <w:i/>
          <w:color w:val="666666"/>
          <w:sz w:val="18"/>
        </w:rPr>
        <w:t>Figure 1.1 — Orange Tunisia organizational chart</w:t>
      </w:r>
    </w:p>
    <w:p>
      <w:pPr>
        <w:pStyle w:val="Heading3"/>
      </w:pPr>
      <w:r>
        <w:t>1.2.2 The Technical Operations Department</w:t>
      </w:r>
    </w:p>
    <w:p>
      <w:r>
        <w:rPr>
          <w:b w:val="0"/>
          <w:i w:val="0"/>
          <w:sz w:val="22"/>
        </w:rPr>
        <w:t>The Technical Operations Department (Direction des Opérations Techniques) at Orange Tunisia is responsible for:</w:t>
      </w:r>
    </w:p>
    <w:p>
      <w:pPr>
        <w:pStyle w:val="ListBullet"/>
        <w:ind w:left="850"/>
      </w:pPr>
      <w:r>
        <w:rPr>
          <w:sz w:val="21"/>
        </w:rPr>
        <w:t>Network infrastructure management: configuration, monitoring, and incident response for all active network elements including switches, routers, firewalls, load balancers, and application servers.</w:t>
      </w:r>
    </w:p>
    <w:p>
      <w:pPr>
        <w:pStyle w:val="ListBullet"/>
        <w:ind w:left="850"/>
      </w:pPr>
      <w:r>
        <w:rPr>
          <w:sz w:val="21"/>
        </w:rPr>
        <w:t>Mail platform operations: administration of the SMTP relay infrastructure, antivirus/antispam filtering (Kaspersky Security for Linux Mail Server), and delivery monitoring.</w:t>
      </w:r>
    </w:p>
    <w:p>
      <w:pPr>
        <w:pStyle w:val="ListBullet"/>
        <w:ind w:left="850"/>
      </w:pPr>
      <w:r>
        <w:rPr>
          <w:sz w:val="21"/>
        </w:rPr>
        <w:t>Security operations: coordination with the Security Operations Center (SOC) for threat detection, incident response, and compliance reporting.</w:t>
      </w:r>
    </w:p>
    <w:p>
      <w:pPr>
        <w:pStyle w:val="ListBullet"/>
        <w:ind w:left="850"/>
      </w:pPr>
      <w:r>
        <w:rPr>
          <w:sz w:val="21"/>
        </w:rPr>
        <w:t>Performance engineering: capacity planning, performance benchmarking, and optimization of critical services.</w:t>
      </w:r>
    </w:p>
    <w:p>
      <w:pPr>
        <w:pStyle w:val="ListBullet"/>
        <w:ind w:left="850"/>
      </w:pPr>
      <w:r>
        <w:rPr>
          <w:sz w:val="21"/>
        </w:rPr>
        <w:t>Log management and auditing: collection, retention, and analysis of system and application logs for operational and regulatory purposes.</w:t>
      </w:r>
    </w:p>
    <w:p>
      <w:r>
        <w:rPr>
          <w:b w:val="0"/>
          <w:i w:val="0"/>
          <w:sz w:val="22"/>
        </w:rPr>
        <w:t>The department is organized into tiered support structures. Level 1 (N1) support agents handle initial customer contacts and straightforward diagnostic queries. Level 2 (N2) engineers perform deeper technical investigations and escalate to Level 3 specialists for complex infrastructure issues. The SMTP log investigation platform is primarily designed to empower N1 and N2 engineers, reducing escalation rates and shortening resolution times.</w:t>
      </w:r>
    </w:p>
    <w:p>
      <w:pPr>
        <w:pStyle w:val="Heading3"/>
      </w:pPr>
      <w:r>
        <w:t>1.2.3 Strategic Challenges in Telecom Big Data</w:t>
      </w:r>
    </w:p>
    <w:p>
      <w:r>
        <w:rPr>
          <w:b w:val="0"/>
          <w:i w:val="0"/>
          <w:sz w:val="22"/>
        </w:rPr>
        <w:t>The telecommunications sector is distinguished from other industries by the sheer volume and velocity of operational log data generated by active network elements. For a carrier-grade SMTP infrastructure processing millions of messages per day, log management presents several interrelated strategic challenges that fall under the umbrella of Big Data:</w:t>
      </w:r>
    </w:p>
    <w:p>
      <w:r>
        <w:rPr>
          <w:b w:val="0"/>
          <w:i w:val="0"/>
          <w:sz w:val="22"/>
        </w:rPr>
        <w:t>Volume and velocity: A single front-end submission server may generate tens of thousands of log lines per hour during peak periods. Across twenty or more servers, daily log volume can reach hundreds of millions of lines. Storing, indexing, and querying this data at interactive speeds requires purpose-built Big Data search infrastructure rather than conventional relational databases.</w:t>
      </w:r>
    </w:p>
    <w:p>
      <w:r>
        <w:rPr>
          <w:b w:val="0"/>
          <w:i w:val="0"/>
          <w:sz w:val="22"/>
        </w:rPr>
        <w:t>Heterogeneity: Different server roles (submission, relay, antivirus, inbound exchange) produce log files with different line grammars, identifier schemes, and event vocabularies. A unified investigation platform must handle this heterogeneity transparently, presenting a normalized view to operators regardless of where in the infrastructure an event originated.</w:t>
      </w:r>
    </w:p>
    <w:p>
      <w:r>
        <w:rPr>
          <w:b w:val="0"/>
          <w:i w:val="0"/>
          <w:sz w:val="22"/>
        </w:rPr>
        <w:t>Regulatory compliance: Telecom operators are subject to data retention regulations that require log records to be preserved for specified periods. An archival pipeline that systematically indexes logs into Elasticsearch with daily indices provides a natural framework for retention policy enforcement via index lifecycle management.</w:t>
      </w:r>
    </w:p>
    <w:p>
      <w:r>
        <w:rPr>
          <w:b w:val="0"/>
          <w:i w:val="0"/>
          <w:sz w:val="22"/>
        </w:rPr>
        <w:t>Security visibility: The mail infrastructure is a high-value target for abuse — spam campaigns, phishing, and denial-of-service attacks. Real-time visibility into spam verdicts, relay IP reputations, and anomalous delivery patterns is a prerequisite for effective security posture management.</w:t>
      </w:r>
    </w:p>
    <w:p>
      <w:pPr>
        <w:pStyle w:val="Heading2"/>
      </w:pPr>
      <w:r>
        <w:t>1.3 Project Presentation</w:t>
      </w:r>
    </w:p>
    <w:p>
      <w:pPr>
        <w:pStyle w:val="Heading3"/>
      </w:pPr>
      <w:r>
        <w:t>1.3.1 Context and Background</w:t>
      </w:r>
    </w:p>
    <w:p>
      <w:r>
        <w:rPr>
          <w:b w:val="0"/>
          <w:i w:val="0"/>
          <w:sz w:val="22"/>
        </w:rPr>
        <w:t>This internship project was initiated in response to a concrete operational need identified by the Technical Operations Department: the existing process for investigating SMTP delivery failures was manual, slow, and increasingly unsustainable as mail traffic volumes grew. The project was scoped as a full-stack Big Data platform development effort, encompassing log parsing, search engine integration, backend API design, and frontend development — a comprehensive exercise in modern Big Data engineering applied to a real production problem.</w:t>
      </w:r>
    </w:p>
    <w:p>
      <w:r>
        <w:rPr>
          <w:b w:val="0"/>
          <w:i w:val="0"/>
          <w:sz w:val="22"/>
        </w:rPr>
        <w:t>The project received the internal designation CG Mail Journey &amp; Log Intelligence Platform (where 'CG' refers to the Corporate Group mail infrastructure segment). The development was carried out over the duration of the internship period, structured as a series of Agile Scrum sprints with the internship supervisor acting as the Product Owner.</w:t>
      </w:r>
    </w:p>
    <w:p>
      <w:pPr>
        <w:pStyle w:val="Heading3"/>
      </w:pPr>
      <w:r>
        <w:t>1.3.2 The SMTP Infrastructure at Orange Tunisia</w:t>
      </w:r>
    </w:p>
    <w:p>
      <w:r>
        <w:rPr>
          <w:b w:val="0"/>
          <w:i w:val="0"/>
          <w:sz w:val="22"/>
        </w:rPr>
        <w:t>Orange Tunisia's outbound and inbound mail infrastructure is organized into a layered architecture that reflects both functional roles and security boundaries:</w:t>
      </w:r>
    </w:p>
    <w:p>
      <w:r>
        <w:rPr>
          <w:b w:val="0"/>
          <w:i w:val="0"/>
          <w:sz w:val="22"/>
        </w:rPr>
        <w:t>Front-End Submission Servers (FES01, FES02): These are the entry points for outbound corporate mail. Messages submitted by internal mail clients or application systems arrive at FES servers, where they are queued, subjected to initial policy checks (including sender authentication and envelope validation), and relayed onward to the appropriate downstream server. FES servers run a Postfix-compatible mail transfer agent and assign each message a numeric queue identifier ([qid]) that is used throughout the FES-local log trail.</w:t>
      </w:r>
    </w:p>
    <w:p>
      <w:r>
        <w:rPr>
          <w:b w:val="0"/>
          <w:i w:val="0"/>
          <w:sz w:val="22"/>
        </w:rPr>
        <w:t>VIP Routing Servers (VIP01, VIP02): High-priority mail flows — VIP accounts, executive communications, contractually prioritized corporate mail — are routed through dedicated VIP relay nodes.</w:t>
      </w:r>
    </w:p>
    <w:p>
      <w:r>
        <w:rPr>
          <w:b w:val="0"/>
          <w:i w:val="0"/>
          <w:sz w:val="22"/>
        </w:rPr>
        <w:t>General Population Relay Servers (GP01, GP02): Standard corporate outbound mail is relayed through GP servers. These nodes handle the bulk of outbound volume and are the primary consumers of SMTP relay bandwidth.</w:t>
      </w:r>
    </w:p>
    <w:p>
      <w:r>
        <w:rPr>
          <w:b w:val="0"/>
          <w:i w:val="0"/>
          <w:sz w:val="22"/>
        </w:rPr>
        <w:t>Mail Layer Servers (ML01, ML02): A supplementary relay tier that provides additional routing capacity and handles specific mail flows (e.g., bulk transactional mail or particular customer segments).</w:t>
      </w:r>
    </w:p>
    <w:p>
      <w:r>
        <w:rPr>
          <w:b w:val="0"/>
          <w:i w:val="0"/>
          <w:sz w:val="22"/>
        </w:rPr>
        <w:t>Inbound Mail Exchangers (MX01–MX04): These servers receive inbound SMTP connections from the public internet. They implement MX DNS record resolution, perform connection-level filtering, run Kaspersky Security for Linux Mail Server for content inspection, and deliver accepted messages to internal mailboxes.</w:t>
      </w:r>
    </w:p>
    <w:p>
      <w:pPr>
        <w:jc w:val="center"/>
      </w:pPr>
      <w:r>
        <w:rPr>
          <w:i/>
          <w:color w:val="666666"/>
          <w:sz w:val="28"/>
        </w:rPr>
        <w:br/>
        <w:br/>
        <w:t>[  Screenshot Placeholder: Figure 1.2 — SMTP infrastructure topology: FES, VIP, GP, ML, MX server families  ]</w:t>
        <w:br/>
        <w:br/>
      </w:r>
    </w:p>
    <w:p>
      <w:pPr>
        <w:jc w:val="center"/>
      </w:pPr>
      <w:r>
        <w:rPr>
          <w:i/>
          <w:color w:val="666666"/>
          <w:sz w:val="18"/>
        </w:rPr>
        <w:t>Figure 1.2 — SMTP infrastructure topology: FES, VIP, GP, ML, MX server families</w:t>
      </w:r>
    </w:p>
    <w:p>
      <w:pPr>
        <w:pStyle w:val="Heading3"/>
      </w:pPr>
      <w:r>
        <w:t>1.3.3 The Problematic: Distributed Log Fragmentation</w:t>
      </w:r>
    </w:p>
    <w:p>
      <w:r>
        <w:rPr>
          <w:b w:val="0"/>
          <w:i w:val="0"/>
          <w:sz w:val="22"/>
        </w:rPr>
        <w:t>The critical architectural fact that drives the platform's design is that a single outbound message produces log entries across at least two server families: FES (where the journey begins with a [qid]) and one or more downstream relays (VIP, GP, or ML), where the same message is identified by a different numeric delivery identifier extracted from the SMTP '250' response. This identifier mismatch is the root cause of the manual correlation problem.</w:t>
      </w:r>
    </w:p>
    <w:p>
      <w:r>
        <w:rPr>
          <w:b w:val="0"/>
          <w:i w:val="0"/>
          <w:sz w:val="22"/>
        </w:rPr>
        <w:t>To fully appreciate the difficulty, consider the lifecycle of a single outbound email:</w:t>
      </w:r>
    </w:p>
    <w:p>
      <w:pPr>
        <w:pStyle w:val="ListBullet"/>
        <w:ind w:left="850"/>
      </w:pPr>
      <w:r>
        <w:rPr>
          <w:sz w:val="21"/>
        </w:rPr>
        <w:t>The message is submitted to FES01 and assigned [qid=123456]. The FES log records: sender address, recipient address, Kaspersky inspection result, and the relay action: 'sent [FESID] -&gt; [10.x.x.20]:25 got:250 789012345'.</w:t>
      </w:r>
    </w:p>
    <w:p>
      <w:pPr>
        <w:pStyle w:val="ListBullet"/>
        <w:ind w:left="850"/>
      </w:pPr>
      <w:r>
        <w:rPr>
          <w:sz w:val="21"/>
        </w:rPr>
        <w:t>The downstream server (a VIP node, based on the .20 last octet) receives the message and logs it under [deliveryId=789012345]. The VIP log records: delivery confirmation, antivirus rescan if applicable, and final SMTP response.</w:t>
      </w:r>
    </w:p>
    <w:p>
      <w:pPr>
        <w:pStyle w:val="ListBullet"/>
        <w:ind w:left="850"/>
      </w:pPr>
      <w:r>
        <w:rPr>
          <w:sz w:val="21"/>
        </w:rPr>
        <w:t>If the recipient's mail server rejects the message with a '550 User Unknown' error, that rejection appears in the VIP log under [789012345], not under [123456].</w:t>
      </w:r>
    </w:p>
    <w:p>
      <w:pPr>
        <w:pStyle w:val="ListBullet"/>
        <w:ind w:left="850"/>
      </w:pPr>
      <w:r>
        <w:rPr>
          <w:sz w:val="21"/>
        </w:rPr>
        <w:t>A support engineer investigating this complaint must trace through multiple files across multiple servers, performing manual identifier correlation — a process requiring 15–45 minutes for an experienced engineer and up to 2 hours for a junior agent.</w:t>
      </w:r>
    </w:p>
    <w:p>
      <w:pPr>
        <w:sectPr>
          <w:headerReference w:type="default" r:id="rId16"/>
          <w:type w:val="nextPage"/>
          <w:pgSz w:w="12240" w:h="15840"/>
          <w:pgMar w:top="1417" w:right="1417" w:bottom="1417" w:left="1417" w:header="720" w:footer="720" w:gutter="0"/>
          <w:cols w:space="720"/>
          <w:docGrid w:linePitch="360"/>
        </w:sectPr>
      </w:pPr>
    </w:p>
    <w:p>
      <w:pPr>
        <w:pStyle w:val="Heading2"/>
      </w:pPr>
      <w:r>
        <w:t>1.4 The Raw Log Data: Structure, Volume, and Big Data Challenges</w:t>
      </w:r>
    </w:p>
    <w:p>
      <w:r>
        <w:rPr>
          <w:b w:val="0"/>
          <w:i w:val="0"/>
          <w:sz w:val="22"/>
        </w:rPr>
        <w:t>Understanding the scale and structure of the raw log data is essential to appreciating why this project requires a Big Data approach. This section presents the actual data characteristics of the log corpus used for platform development and testing.</w:t>
      </w:r>
    </w:p>
    <w:p>
      <w:pPr>
        <w:pStyle w:val="Heading3"/>
      </w:pPr>
      <w:r>
        <w:t>1.4.1 Data Volume Overview</w:t>
      </w:r>
    </w:p>
    <w:p>
      <w:r>
        <w:rPr>
          <w:b w:val="0"/>
          <w:i w:val="0"/>
          <w:sz w:val="22"/>
        </w:rPr>
        <w:t>The platform is designed to operate on a rolling 30+ day window of production data. The following table shows the measured daily production rate based on a representative three-day sample (January 27–29, 2026), and the projected volumes for the target 30-day retention window:</w:t>
      </w:r>
    </w:p>
    <w:tbl>
      <w:tblPr>
        <w:tblStyle w:val="TableGrid"/>
        <w:tblW w:type="auto" w:w="0"/>
        <w:jc w:val="center"/>
        <w:tblLook w:firstColumn="1" w:firstRow="1" w:lastColumn="0" w:lastRow="0" w:noHBand="0" w:noVBand="1" w:val="04A0"/>
      </w:tblPr>
      <w:tblGrid>
        <w:gridCol w:w="4703"/>
        <w:gridCol w:w="4703"/>
      </w:tblGrid>
      <w:tr>
        <w:tc>
          <w:tcPr>
            <w:tcW w:type="dxa" w:w="4703"/>
            <w:shd w:fill="FF7900"/>
          </w:tcPr>
          <w:p>
            <w:pPr>
              <w:jc w:val="center"/>
            </w:pPr>
            <w:r/>
            <w:r>
              <w:rPr>
                <w:rFonts w:ascii="Calibri" w:hAnsi="Calibri"/>
                <w:b/>
                <w:color w:val="FFFFFF"/>
                <w:sz w:val="20"/>
              </w:rPr>
              <w:t>Metric</w:t>
            </w:r>
          </w:p>
        </w:tc>
        <w:tc>
          <w:tcPr>
            <w:tcW w:type="dxa" w:w="4703"/>
            <w:shd w:fill="FF7900"/>
          </w:tcPr>
          <w:p>
            <w:pPr>
              <w:jc w:val="center"/>
            </w:pPr>
            <w:r/>
            <w:r>
              <w:rPr>
                <w:rFonts w:ascii="Calibri" w:hAnsi="Calibri"/>
                <w:b/>
                <w:color w:val="FFFFFF"/>
                <w:sz w:val="20"/>
              </w:rPr>
              <w:t>Value</w:t>
            </w:r>
          </w:p>
        </w:tc>
      </w:tr>
      <w:tr>
        <w:tc>
          <w:tcPr>
            <w:tcW w:type="dxa" w:w="4703"/>
            <w:shd w:fill="FFF8F0"/>
          </w:tcPr>
          <w:p>
            <w:r/>
            <w:r>
              <w:rPr>
                <w:rFonts w:ascii="Calibri" w:hAnsi="Calibri"/>
                <w:sz w:val="19"/>
              </w:rPr>
              <w:t>Daily disk size (measured avg.)</w:t>
            </w:r>
          </w:p>
        </w:tc>
        <w:tc>
          <w:tcPr>
            <w:tcW w:type="dxa" w:w="4703"/>
            <w:shd w:fill="FFF8F0"/>
          </w:tcPr>
          <w:p>
            <w:r/>
            <w:r>
              <w:rPr>
                <w:rFonts w:ascii="Calibri" w:hAnsi="Calibri"/>
                <w:sz w:val="19"/>
              </w:rPr>
              <w:t>~2.07 GB/day</w:t>
            </w:r>
          </w:p>
        </w:tc>
      </w:tr>
      <w:tr>
        <w:tc>
          <w:tcPr>
            <w:tcW w:type="dxa" w:w="4703"/>
          </w:tcPr>
          <w:p>
            <w:r/>
            <w:r>
              <w:rPr>
                <w:rFonts w:ascii="Calibri" w:hAnsi="Calibri"/>
                <w:sz w:val="19"/>
              </w:rPr>
              <w:t>Daily log lines (measured avg.)</w:t>
            </w:r>
          </w:p>
        </w:tc>
        <w:tc>
          <w:tcPr>
            <w:tcW w:type="dxa" w:w="4703"/>
          </w:tcPr>
          <w:p>
            <w:r/>
            <w:r>
              <w:rPr>
                <w:rFonts w:ascii="Calibri" w:hAnsi="Calibri"/>
                <w:sz w:val="19"/>
              </w:rPr>
              <w:t>~21.8 million lines/day</w:t>
            </w:r>
          </w:p>
        </w:tc>
      </w:tr>
      <w:tr>
        <w:tc>
          <w:tcPr>
            <w:tcW w:type="dxa" w:w="4703"/>
            <w:shd w:fill="FFF8F0"/>
          </w:tcPr>
          <w:p>
            <w:r/>
            <w:r>
              <w:rPr>
                <w:rFonts w:ascii="Calibri" w:hAnsi="Calibri"/>
                <w:sz w:val="19"/>
              </w:rPr>
              <w:t>3-day test sample</w:t>
            </w:r>
          </w:p>
        </w:tc>
        <w:tc>
          <w:tcPr>
            <w:tcW w:type="dxa" w:w="4703"/>
            <w:shd w:fill="FFF8F0"/>
          </w:tcPr>
          <w:p>
            <w:r/>
            <w:r>
              <w:rPr>
                <w:rFonts w:ascii="Calibri" w:hAnsi="Calibri"/>
                <w:sz w:val="19"/>
              </w:rPr>
              <w:t>6.2 GB / 65.4 million lines / 66 files</w:t>
            </w:r>
          </w:p>
        </w:tc>
      </w:tr>
      <w:tr>
        <w:tc>
          <w:tcPr>
            <w:tcW w:type="dxa" w:w="4703"/>
          </w:tcPr>
          <w:p>
            <w:r/>
            <w:r>
              <w:rPr>
                <w:rFonts w:ascii="Calibri" w:hAnsi="Calibri"/>
                <w:sz w:val="19"/>
              </w:rPr>
              <w:t>30-day retention window (projected)</w:t>
            </w:r>
          </w:p>
        </w:tc>
        <w:tc>
          <w:tcPr>
            <w:tcW w:type="dxa" w:w="4703"/>
          </w:tcPr>
          <w:p>
            <w:r/>
            <w:r>
              <w:rPr>
                <w:rFonts w:ascii="Calibri" w:hAnsi="Calibri"/>
                <w:sz w:val="19"/>
              </w:rPr>
              <w:t>~62 GB / ~654 million lines</w:t>
            </w:r>
          </w:p>
        </w:tc>
      </w:tr>
      <w:tr>
        <w:tc>
          <w:tcPr>
            <w:tcW w:type="dxa" w:w="4703"/>
            <w:shd w:fill="FFF8F0"/>
          </w:tcPr>
          <w:p>
            <w:r/>
            <w:r>
              <w:rPr>
                <w:rFonts w:ascii="Calibri" w:hAnsi="Calibri"/>
                <w:sz w:val="19"/>
              </w:rPr>
              <w:t>Server families</w:t>
            </w:r>
          </w:p>
        </w:tc>
        <w:tc>
          <w:tcPr>
            <w:tcW w:type="dxa" w:w="4703"/>
            <w:shd w:fill="FFF8F0"/>
          </w:tcPr>
          <w:p>
            <w:r/>
            <w:r>
              <w:rPr>
                <w:rFonts w:ascii="Calibri" w:hAnsi="Calibri"/>
                <w:sz w:val="19"/>
              </w:rPr>
              <w:t>10 (FES01, FES02, VIP01, VIP02, GP01, GP02, ML01, ML02, MX01, MX02)</w:t>
            </w:r>
          </w:p>
        </w:tc>
      </w:tr>
      <w:tr>
        <w:tc>
          <w:tcPr>
            <w:tcW w:type="dxa" w:w="4703"/>
          </w:tcPr>
          <w:p>
            <w:r/>
            <w:r>
              <w:rPr>
                <w:rFonts w:ascii="Calibri" w:hAnsi="Calibri"/>
                <w:sz w:val="19"/>
              </w:rPr>
              <w:t>Target retention period</w:t>
            </w:r>
          </w:p>
        </w:tc>
        <w:tc>
          <w:tcPr>
            <w:tcW w:type="dxa" w:w="4703"/>
          </w:tcPr>
          <w:p>
            <w:r/>
            <w:r>
              <w:rPr>
                <w:rFonts w:ascii="Calibri" w:hAnsi="Calibri"/>
                <w:sz w:val="19"/>
              </w:rPr>
              <w:t>30+ days (configurable via Index Lifecycle Management)</w:t>
            </w:r>
          </w:p>
        </w:tc>
      </w:tr>
      <w:tr>
        <w:tc>
          <w:tcPr>
            <w:tcW w:type="dxa" w:w="4703"/>
            <w:shd w:fill="FFF8F0"/>
          </w:tcPr>
          <w:p>
            <w:r/>
            <w:r>
              <w:rPr>
                <w:rFonts w:ascii="Calibri" w:hAnsi="Calibri"/>
                <w:sz w:val="19"/>
              </w:rPr>
              <w:t>Daily Elasticsearch indices</w:t>
            </w:r>
          </w:p>
        </w:tc>
        <w:tc>
          <w:tcPr>
            <w:tcW w:type="dxa" w:w="4703"/>
            <w:shd w:fill="FFF8F0"/>
          </w:tcPr>
          <w:p>
            <w:r/>
            <w:r>
              <w:rPr>
                <w:rFonts w:ascii="Calibri" w:hAnsi="Calibri"/>
                <w:sz w:val="19"/>
              </w:rPr>
              <w:t>2 per day (mail-journeys-sent-YYYY-MM-DD + received)</w:t>
            </w:r>
          </w:p>
        </w:tc>
      </w:tr>
      <w:tr>
        <w:tc>
          <w:tcPr>
            <w:tcW w:type="dxa" w:w="4703"/>
          </w:tcPr>
          <w:p>
            <w:r/>
            <w:r>
              <w:rPr>
                <w:rFonts w:ascii="Calibri" w:hAnsi="Calibri"/>
                <w:sz w:val="19"/>
              </w:rPr>
              <w:t>Total indices at 30-day window</w:t>
            </w:r>
          </w:p>
        </w:tc>
        <w:tc>
          <w:tcPr>
            <w:tcW w:type="dxa" w:w="4703"/>
          </w:tcPr>
          <w:p>
            <w:r/>
            <w:r>
              <w:rPr>
                <w:rFonts w:ascii="Calibri" w:hAnsi="Calibri"/>
                <w:sz w:val="19"/>
              </w:rPr>
              <w:t>60+ daily indices + dnsbl-checks</w:t>
            </w:r>
          </w:p>
        </w:tc>
      </w:tr>
      <w:tr>
        <w:tc>
          <w:tcPr>
            <w:tcW w:type="dxa" w:w="4703"/>
            <w:shd w:fill="FFF8F0"/>
          </w:tcPr>
          <w:p>
            <w:r/>
            <w:r>
              <w:rPr>
                <w:rFonts w:ascii="Calibri" w:hAnsi="Calibri"/>
                <w:sz w:val="19"/>
              </w:rPr>
              <w:t>Projected annual volume</w:t>
            </w:r>
          </w:p>
        </w:tc>
        <w:tc>
          <w:tcPr>
            <w:tcW w:type="dxa" w:w="4703"/>
            <w:shd w:fill="FFF8F0"/>
          </w:tcPr>
          <w:p>
            <w:r/>
            <w:r>
              <w:rPr>
                <w:rFonts w:ascii="Calibri" w:hAnsi="Calibri"/>
                <w:sz w:val="19"/>
              </w:rPr>
              <w:t>~750 GB / ~8 billion lines</w:t>
            </w:r>
          </w:p>
        </w:tc>
      </w:tr>
    </w:tbl>
    <w:p/>
    <w:p>
      <w:r>
        <w:rPr>
          <w:b w:val="0"/>
          <w:i w:val="0"/>
          <w:sz w:val="22"/>
        </w:rPr>
        <w:t>At production scale, the Elasticsearch cluster maintains 60+ daily indices covering over 60 GB of indexed data. The platform's daily index scheme (mail-journeys-sent-YYYY-MM-DD, mail-journeys-received-YYYY-MM-DD) naturally supports this rolling window: each day's data lives in its own index pair, old indices beyond the retention window can be automatically deleted via Elasticsearch's Index Lifecycle Management (ILM), and search queries target only the relevant daily indices. Processing 650+ million lines with grep is practically impossible; building a full-text search index enables sub-second responses across the entire 30-day corpus.</w:t>
      </w:r>
    </w:p>
    <w:p>
      <w:pPr>
        <w:pStyle w:val="Heading3"/>
      </w:pPr>
      <w:r>
        <w:t>1.4.2 Data Volume by Server Family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FF7900"/>
          </w:tcPr>
          <w:p>
            <w:pPr>
              <w:jc w:val="center"/>
            </w:pPr>
            <w:r/>
            <w:r>
              <w:rPr>
                <w:rFonts w:ascii="Calibri" w:hAnsi="Calibri"/>
                <w:b/>
                <w:color w:val="FFFFFF"/>
                <w:sz w:val="20"/>
              </w:rPr>
              <w:t>Server Family</w:t>
            </w:r>
          </w:p>
        </w:tc>
        <w:tc>
          <w:tcPr>
            <w:tcW w:type="dxa" w:w="1881"/>
            <w:shd w:fill="FF7900"/>
          </w:tcPr>
          <w:p>
            <w:pPr>
              <w:jc w:val="center"/>
            </w:pPr>
            <w:r/>
            <w:r>
              <w:rPr>
                <w:rFonts w:ascii="Calibri" w:hAnsi="Calibri"/>
                <w:b/>
                <w:color w:val="FFFFFF"/>
                <w:sz w:val="20"/>
              </w:rPr>
              <w:t>Role</w:t>
            </w:r>
          </w:p>
        </w:tc>
        <w:tc>
          <w:tcPr>
            <w:tcW w:type="dxa" w:w="1881"/>
            <w:shd w:fill="FF7900"/>
          </w:tcPr>
          <w:p>
            <w:pPr>
              <w:jc w:val="center"/>
            </w:pPr>
            <w:r/>
            <w:r>
              <w:rPr>
                <w:rFonts w:ascii="Calibri" w:hAnsi="Calibri"/>
                <w:b/>
                <w:color w:val="FFFFFF"/>
                <w:sz w:val="20"/>
              </w:rPr>
              <w:t>Disk Size</w:t>
            </w:r>
          </w:p>
        </w:tc>
        <w:tc>
          <w:tcPr>
            <w:tcW w:type="dxa" w:w="1881"/>
            <w:shd w:fill="FF7900"/>
          </w:tcPr>
          <w:p>
            <w:pPr>
              <w:jc w:val="center"/>
            </w:pPr>
            <w:r/>
            <w:r>
              <w:rPr>
                <w:rFonts w:ascii="Calibri" w:hAnsi="Calibri"/>
                <w:b/>
                <w:color w:val="FFFFFF"/>
                <w:sz w:val="20"/>
              </w:rPr>
              <w:t>Approx. Lines</w:t>
            </w:r>
          </w:p>
        </w:tc>
        <w:tc>
          <w:tcPr>
            <w:tcW w:type="dxa" w:w="1881"/>
            <w:shd w:fill="FF7900"/>
          </w:tcPr>
          <w:p>
            <w:pPr>
              <w:jc w:val="center"/>
            </w:pPr>
            <w:r/>
            <w:r>
              <w:rPr>
                <w:rFonts w:ascii="Calibri" w:hAnsi="Calibri"/>
                <w:b/>
                <w:color w:val="FFFFFF"/>
                <w:sz w:val="20"/>
              </w:rPr>
              <w:t>Files</w:t>
            </w:r>
          </w:p>
        </w:tc>
      </w:tr>
      <w:tr>
        <w:tc>
          <w:tcPr>
            <w:tcW w:type="dxa" w:w="1881"/>
            <w:shd w:fill="FFF8F0"/>
          </w:tcPr>
          <w:p>
            <w:r/>
            <w:r>
              <w:rPr>
                <w:rFonts w:ascii="Calibri" w:hAnsi="Calibri"/>
                <w:sz w:val="19"/>
              </w:rPr>
              <w:t>FES01</w:t>
            </w:r>
          </w:p>
        </w:tc>
        <w:tc>
          <w:tcPr>
            <w:tcW w:type="dxa" w:w="1881"/>
            <w:shd w:fill="FFF8F0"/>
          </w:tcPr>
          <w:p>
            <w:r/>
            <w:r>
              <w:rPr>
                <w:rFonts w:ascii="Calibri" w:hAnsi="Calibri"/>
                <w:sz w:val="19"/>
              </w:rPr>
              <w:t>Front-end submission</w:t>
            </w:r>
          </w:p>
        </w:tc>
        <w:tc>
          <w:tcPr>
            <w:tcW w:type="dxa" w:w="1881"/>
            <w:shd w:fill="FFF8F0"/>
          </w:tcPr>
          <w:p>
            <w:r/>
            <w:r>
              <w:rPr>
                <w:rFonts w:ascii="Calibri" w:hAnsi="Calibri"/>
                <w:sz w:val="19"/>
              </w:rPr>
              <w:t>880 MB</w:t>
            </w:r>
          </w:p>
        </w:tc>
        <w:tc>
          <w:tcPr>
            <w:tcW w:type="dxa" w:w="1881"/>
            <w:shd w:fill="FFF8F0"/>
          </w:tcPr>
          <w:p>
            <w:r/>
            <w:r>
              <w:rPr>
                <w:rFonts w:ascii="Calibri" w:hAnsi="Calibri"/>
                <w:sz w:val="19"/>
              </w:rPr>
              <w:t>9,483,335</w:t>
            </w:r>
          </w:p>
        </w:tc>
        <w:tc>
          <w:tcPr>
            <w:tcW w:type="dxa" w:w="1881"/>
            <w:shd w:fill="FFF8F0"/>
          </w:tcPr>
          <w:p>
            <w:r/>
            <w:r>
              <w:rPr>
                <w:rFonts w:ascii="Calibri" w:hAnsi="Calibri"/>
                <w:sz w:val="19"/>
              </w:rPr>
              <w:t>10</w:t>
            </w:r>
          </w:p>
        </w:tc>
      </w:tr>
      <w:tr>
        <w:tc>
          <w:tcPr>
            <w:tcW w:type="dxa" w:w="1881"/>
          </w:tcPr>
          <w:p>
            <w:r/>
            <w:r>
              <w:rPr>
                <w:rFonts w:ascii="Calibri" w:hAnsi="Calibri"/>
                <w:sz w:val="19"/>
              </w:rPr>
              <w:t>FES02</w:t>
            </w:r>
          </w:p>
        </w:tc>
        <w:tc>
          <w:tcPr>
            <w:tcW w:type="dxa" w:w="1881"/>
          </w:tcPr>
          <w:p>
            <w:r/>
            <w:r>
              <w:rPr>
                <w:rFonts w:ascii="Calibri" w:hAnsi="Calibri"/>
                <w:sz w:val="19"/>
              </w:rPr>
              <w:t>Front-end submission</w:t>
            </w:r>
          </w:p>
        </w:tc>
        <w:tc>
          <w:tcPr>
            <w:tcW w:type="dxa" w:w="1881"/>
          </w:tcPr>
          <w:p>
            <w:r/>
            <w:r>
              <w:rPr>
                <w:rFonts w:ascii="Calibri" w:hAnsi="Calibri"/>
                <w:sz w:val="19"/>
              </w:rPr>
              <w:t>802 MB</w:t>
            </w:r>
          </w:p>
        </w:tc>
        <w:tc>
          <w:tcPr>
            <w:tcW w:type="dxa" w:w="1881"/>
          </w:tcPr>
          <w:p>
            <w:r/>
            <w:r>
              <w:rPr>
                <w:rFonts w:ascii="Calibri" w:hAnsi="Calibri"/>
                <w:sz w:val="19"/>
              </w:rPr>
              <w:t>~8,600,000</w:t>
            </w:r>
          </w:p>
        </w:tc>
        <w:tc>
          <w:tcPr>
            <w:tcW w:type="dxa" w:w="1881"/>
          </w:tcPr>
          <w:p>
            <w:r/>
            <w:r>
              <w:rPr>
                <w:rFonts w:ascii="Calibri" w:hAnsi="Calibri"/>
                <w:sz w:val="19"/>
              </w:rPr>
              <w:t>9</w:t>
            </w:r>
          </w:p>
        </w:tc>
      </w:tr>
      <w:tr>
        <w:tc>
          <w:tcPr>
            <w:tcW w:type="dxa" w:w="1881"/>
            <w:shd w:fill="FFF8F0"/>
          </w:tcPr>
          <w:p>
            <w:r/>
            <w:r>
              <w:rPr>
                <w:rFonts w:ascii="Calibri" w:hAnsi="Calibri"/>
                <w:sz w:val="19"/>
              </w:rPr>
              <w:t>VIP01</w:t>
            </w:r>
          </w:p>
        </w:tc>
        <w:tc>
          <w:tcPr>
            <w:tcW w:type="dxa" w:w="1881"/>
            <w:shd w:fill="FFF8F0"/>
          </w:tcPr>
          <w:p>
            <w:r/>
            <w:r>
              <w:rPr>
                <w:rFonts w:ascii="Calibri" w:hAnsi="Calibri"/>
                <w:sz w:val="19"/>
              </w:rPr>
              <w:t>VIP routing</w:t>
            </w:r>
          </w:p>
        </w:tc>
        <w:tc>
          <w:tcPr>
            <w:tcW w:type="dxa" w:w="1881"/>
            <w:shd w:fill="FFF8F0"/>
          </w:tcPr>
          <w:p>
            <w:r/>
            <w:r>
              <w:rPr>
                <w:rFonts w:ascii="Calibri" w:hAnsi="Calibri"/>
                <w:sz w:val="19"/>
              </w:rPr>
              <w:t>701 MB</w:t>
            </w:r>
          </w:p>
        </w:tc>
        <w:tc>
          <w:tcPr>
            <w:tcW w:type="dxa" w:w="1881"/>
            <w:shd w:fill="FFF8F0"/>
          </w:tcPr>
          <w:p>
            <w:r/>
            <w:r>
              <w:rPr>
                <w:rFonts w:ascii="Calibri" w:hAnsi="Calibri"/>
                <w:sz w:val="19"/>
              </w:rPr>
              <w:t>7,403,468</w:t>
            </w:r>
          </w:p>
        </w:tc>
        <w:tc>
          <w:tcPr>
            <w:tcW w:type="dxa" w:w="1881"/>
            <w:shd w:fill="FFF8F0"/>
          </w:tcPr>
          <w:p>
            <w:r/>
            <w:r>
              <w:rPr>
                <w:rFonts w:ascii="Calibri" w:hAnsi="Calibri"/>
                <w:sz w:val="19"/>
              </w:rPr>
              <w:t>8</w:t>
            </w:r>
          </w:p>
        </w:tc>
      </w:tr>
      <w:tr>
        <w:tc>
          <w:tcPr>
            <w:tcW w:type="dxa" w:w="1881"/>
          </w:tcPr>
          <w:p>
            <w:r/>
            <w:r>
              <w:rPr>
                <w:rFonts w:ascii="Calibri" w:hAnsi="Calibri"/>
                <w:sz w:val="19"/>
              </w:rPr>
              <w:t>VIP02</w:t>
            </w:r>
          </w:p>
        </w:tc>
        <w:tc>
          <w:tcPr>
            <w:tcW w:type="dxa" w:w="1881"/>
          </w:tcPr>
          <w:p>
            <w:r/>
            <w:r>
              <w:rPr>
                <w:rFonts w:ascii="Calibri" w:hAnsi="Calibri"/>
                <w:sz w:val="19"/>
              </w:rPr>
              <w:t>VIP routing</w:t>
            </w:r>
          </w:p>
        </w:tc>
        <w:tc>
          <w:tcPr>
            <w:tcW w:type="dxa" w:w="1881"/>
          </w:tcPr>
          <w:p>
            <w:r/>
            <w:r>
              <w:rPr>
                <w:rFonts w:ascii="Calibri" w:hAnsi="Calibri"/>
                <w:sz w:val="19"/>
              </w:rPr>
              <w:t>1.2 GB</w:t>
            </w:r>
          </w:p>
        </w:tc>
        <w:tc>
          <w:tcPr>
            <w:tcW w:type="dxa" w:w="1881"/>
          </w:tcPr>
          <w:p>
            <w:r/>
            <w:r>
              <w:rPr>
                <w:rFonts w:ascii="Calibri" w:hAnsi="Calibri"/>
                <w:sz w:val="19"/>
              </w:rPr>
              <w:t>~12,700,000</w:t>
            </w:r>
          </w:p>
        </w:tc>
        <w:tc>
          <w:tcPr>
            <w:tcW w:type="dxa" w:w="1881"/>
          </w:tcPr>
          <w:p>
            <w:r/>
            <w:r>
              <w:rPr>
                <w:rFonts w:ascii="Calibri" w:hAnsi="Calibri"/>
                <w:sz w:val="19"/>
              </w:rPr>
              <w:t>12</w:t>
            </w:r>
          </w:p>
        </w:tc>
      </w:tr>
      <w:tr>
        <w:tc>
          <w:tcPr>
            <w:tcW w:type="dxa" w:w="1881"/>
            <w:shd w:fill="FFF8F0"/>
          </w:tcPr>
          <w:p>
            <w:r/>
            <w:r>
              <w:rPr>
                <w:rFonts w:ascii="Calibri" w:hAnsi="Calibri"/>
                <w:sz w:val="19"/>
              </w:rPr>
              <w:t>GP01</w:t>
            </w:r>
          </w:p>
        </w:tc>
        <w:tc>
          <w:tcPr>
            <w:tcW w:type="dxa" w:w="1881"/>
            <w:shd w:fill="FFF8F0"/>
          </w:tcPr>
          <w:p>
            <w:r/>
            <w:r>
              <w:rPr>
                <w:rFonts w:ascii="Calibri" w:hAnsi="Calibri"/>
                <w:sz w:val="19"/>
              </w:rPr>
              <w:t>General population relay</w:t>
            </w:r>
          </w:p>
        </w:tc>
        <w:tc>
          <w:tcPr>
            <w:tcW w:type="dxa" w:w="1881"/>
            <w:shd w:fill="FFF8F0"/>
          </w:tcPr>
          <w:p>
            <w:r/>
            <w:r>
              <w:rPr>
                <w:rFonts w:ascii="Calibri" w:hAnsi="Calibri"/>
                <w:sz w:val="19"/>
              </w:rPr>
              <w:t>1.1 GB</w:t>
            </w:r>
          </w:p>
        </w:tc>
        <w:tc>
          <w:tcPr>
            <w:tcW w:type="dxa" w:w="1881"/>
            <w:shd w:fill="FFF8F0"/>
          </w:tcPr>
          <w:p>
            <w:r/>
            <w:r>
              <w:rPr>
                <w:rFonts w:ascii="Calibri" w:hAnsi="Calibri"/>
                <w:sz w:val="19"/>
              </w:rPr>
              <w:t>~11,600,000</w:t>
            </w:r>
          </w:p>
        </w:tc>
        <w:tc>
          <w:tcPr>
            <w:tcW w:type="dxa" w:w="1881"/>
            <w:shd w:fill="FFF8F0"/>
          </w:tcPr>
          <w:p>
            <w:r/>
            <w:r>
              <w:rPr>
                <w:rFonts w:ascii="Calibri" w:hAnsi="Calibri"/>
                <w:sz w:val="19"/>
              </w:rPr>
              <w:t>12</w:t>
            </w:r>
          </w:p>
        </w:tc>
      </w:tr>
      <w:tr>
        <w:tc>
          <w:tcPr>
            <w:tcW w:type="dxa" w:w="1881"/>
          </w:tcPr>
          <w:p>
            <w:r/>
            <w:r>
              <w:rPr>
                <w:rFonts w:ascii="Calibri" w:hAnsi="Calibri"/>
                <w:sz w:val="19"/>
              </w:rPr>
              <w:t>GP02</w:t>
            </w:r>
          </w:p>
        </w:tc>
        <w:tc>
          <w:tcPr>
            <w:tcW w:type="dxa" w:w="1881"/>
          </w:tcPr>
          <w:p>
            <w:r/>
            <w:r>
              <w:rPr>
                <w:rFonts w:ascii="Calibri" w:hAnsi="Calibri"/>
                <w:sz w:val="19"/>
              </w:rPr>
              <w:t>General population relay</w:t>
            </w:r>
          </w:p>
        </w:tc>
        <w:tc>
          <w:tcPr>
            <w:tcW w:type="dxa" w:w="1881"/>
          </w:tcPr>
          <w:p>
            <w:r/>
            <w:r>
              <w:rPr>
                <w:rFonts w:ascii="Calibri" w:hAnsi="Calibri"/>
                <w:sz w:val="19"/>
              </w:rPr>
              <w:t>115 MB</w:t>
            </w:r>
          </w:p>
        </w:tc>
        <w:tc>
          <w:tcPr>
            <w:tcW w:type="dxa" w:w="1881"/>
          </w:tcPr>
          <w:p>
            <w:r/>
            <w:r>
              <w:rPr>
                <w:rFonts w:ascii="Calibri" w:hAnsi="Calibri"/>
                <w:sz w:val="19"/>
              </w:rPr>
              <w:t>~1,200,000</w:t>
            </w:r>
          </w:p>
        </w:tc>
        <w:tc>
          <w:tcPr>
            <w:tcW w:type="dxa" w:w="1881"/>
          </w:tcPr>
          <w:p>
            <w:r/>
            <w:r>
              <w:rPr>
                <w:rFonts w:ascii="Calibri" w:hAnsi="Calibri"/>
                <w:sz w:val="19"/>
              </w:rPr>
              <w:t>3</w:t>
            </w:r>
          </w:p>
        </w:tc>
      </w:tr>
      <w:tr>
        <w:tc>
          <w:tcPr>
            <w:tcW w:type="dxa" w:w="1881"/>
            <w:shd w:fill="FFF8F0"/>
          </w:tcPr>
          <w:p>
            <w:r/>
            <w:r>
              <w:rPr>
                <w:rFonts w:ascii="Calibri" w:hAnsi="Calibri"/>
                <w:sz w:val="19"/>
              </w:rPr>
              <w:t>ML01</w:t>
            </w:r>
          </w:p>
        </w:tc>
        <w:tc>
          <w:tcPr>
            <w:tcW w:type="dxa" w:w="1881"/>
            <w:shd w:fill="FFF8F0"/>
          </w:tcPr>
          <w:p>
            <w:r/>
            <w:r>
              <w:rPr>
                <w:rFonts w:ascii="Calibri" w:hAnsi="Calibri"/>
                <w:sz w:val="19"/>
              </w:rPr>
              <w:t>Mail layer relay</w:t>
            </w:r>
          </w:p>
        </w:tc>
        <w:tc>
          <w:tcPr>
            <w:tcW w:type="dxa" w:w="1881"/>
            <w:shd w:fill="FFF8F0"/>
          </w:tcPr>
          <w:p>
            <w:r/>
            <w:r>
              <w:rPr>
                <w:rFonts w:ascii="Calibri" w:hAnsi="Calibri"/>
                <w:sz w:val="19"/>
              </w:rPr>
              <w:t>174 MB</w:t>
            </w:r>
          </w:p>
        </w:tc>
        <w:tc>
          <w:tcPr>
            <w:tcW w:type="dxa" w:w="1881"/>
            <w:shd w:fill="FFF8F0"/>
          </w:tcPr>
          <w:p>
            <w:r/>
            <w:r>
              <w:rPr>
                <w:rFonts w:ascii="Calibri" w:hAnsi="Calibri"/>
                <w:sz w:val="19"/>
              </w:rPr>
              <w:t>~1,800,000</w:t>
            </w:r>
          </w:p>
        </w:tc>
        <w:tc>
          <w:tcPr>
            <w:tcW w:type="dxa" w:w="1881"/>
            <w:shd w:fill="FFF8F0"/>
          </w:tcPr>
          <w:p>
            <w:r/>
            <w:r>
              <w:rPr>
                <w:rFonts w:ascii="Calibri" w:hAnsi="Calibri"/>
                <w:sz w:val="19"/>
              </w:rPr>
              <w:t>3</w:t>
            </w:r>
          </w:p>
        </w:tc>
      </w:tr>
      <w:tr>
        <w:tc>
          <w:tcPr>
            <w:tcW w:type="dxa" w:w="1881"/>
          </w:tcPr>
          <w:p>
            <w:r/>
            <w:r>
              <w:rPr>
                <w:rFonts w:ascii="Calibri" w:hAnsi="Calibri"/>
                <w:sz w:val="19"/>
              </w:rPr>
              <w:t>ML02</w:t>
            </w:r>
          </w:p>
        </w:tc>
        <w:tc>
          <w:tcPr>
            <w:tcW w:type="dxa" w:w="1881"/>
          </w:tcPr>
          <w:p>
            <w:r/>
            <w:r>
              <w:rPr>
                <w:rFonts w:ascii="Calibri" w:hAnsi="Calibri"/>
                <w:sz w:val="19"/>
              </w:rPr>
              <w:t>Mail layer relay</w:t>
            </w:r>
          </w:p>
        </w:tc>
        <w:tc>
          <w:tcPr>
            <w:tcW w:type="dxa" w:w="1881"/>
          </w:tcPr>
          <w:p>
            <w:r/>
            <w:r>
              <w:rPr>
                <w:rFonts w:ascii="Calibri" w:hAnsi="Calibri"/>
                <w:sz w:val="19"/>
              </w:rPr>
              <w:t>52 MB</w:t>
            </w:r>
          </w:p>
        </w:tc>
        <w:tc>
          <w:tcPr>
            <w:tcW w:type="dxa" w:w="1881"/>
          </w:tcPr>
          <w:p>
            <w:r/>
            <w:r>
              <w:rPr>
                <w:rFonts w:ascii="Calibri" w:hAnsi="Calibri"/>
                <w:sz w:val="19"/>
              </w:rPr>
              <w:t>~550,000</w:t>
            </w:r>
          </w:p>
        </w:tc>
        <w:tc>
          <w:tcPr>
            <w:tcW w:type="dxa" w:w="1881"/>
          </w:tcPr>
          <w:p>
            <w:r/>
            <w:r>
              <w:rPr>
                <w:rFonts w:ascii="Calibri" w:hAnsi="Calibri"/>
                <w:sz w:val="19"/>
              </w:rPr>
              <w:t>3</w:t>
            </w:r>
          </w:p>
        </w:tc>
      </w:tr>
      <w:tr>
        <w:tc>
          <w:tcPr>
            <w:tcW w:type="dxa" w:w="1881"/>
            <w:shd w:fill="FFF8F0"/>
          </w:tcPr>
          <w:p>
            <w:r/>
            <w:r>
              <w:rPr>
                <w:rFonts w:ascii="Calibri" w:hAnsi="Calibri"/>
                <w:sz w:val="19"/>
              </w:rPr>
              <w:t>MX01</w:t>
            </w:r>
          </w:p>
        </w:tc>
        <w:tc>
          <w:tcPr>
            <w:tcW w:type="dxa" w:w="1881"/>
            <w:shd w:fill="FFF8F0"/>
          </w:tcPr>
          <w:p>
            <w:r/>
            <w:r>
              <w:rPr>
                <w:rFonts w:ascii="Calibri" w:hAnsi="Calibri"/>
                <w:sz w:val="19"/>
              </w:rPr>
              <w:t>Inbound mail exchanger</w:t>
            </w:r>
          </w:p>
        </w:tc>
        <w:tc>
          <w:tcPr>
            <w:tcW w:type="dxa" w:w="1881"/>
            <w:shd w:fill="FFF8F0"/>
          </w:tcPr>
          <w:p>
            <w:r/>
            <w:r>
              <w:rPr>
                <w:rFonts w:ascii="Calibri" w:hAnsi="Calibri"/>
                <w:sz w:val="19"/>
              </w:rPr>
              <w:t>665 MB</w:t>
            </w:r>
          </w:p>
        </w:tc>
        <w:tc>
          <w:tcPr>
            <w:tcW w:type="dxa" w:w="1881"/>
            <w:shd w:fill="FFF8F0"/>
          </w:tcPr>
          <w:p>
            <w:r/>
            <w:r>
              <w:rPr>
                <w:rFonts w:ascii="Calibri" w:hAnsi="Calibri"/>
                <w:sz w:val="19"/>
              </w:rPr>
              <w:t>6,116,276</w:t>
            </w:r>
          </w:p>
        </w:tc>
        <w:tc>
          <w:tcPr>
            <w:tcW w:type="dxa" w:w="1881"/>
            <w:shd w:fill="FFF8F0"/>
          </w:tcPr>
          <w:p>
            <w:r/>
            <w:r>
              <w:rPr>
                <w:rFonts w:ascii="Calibri" w:hAnsi="Calibri"/>
                <w:sz w:val="19"/>
              </w:rPr>
              <w:t>3</w:t>
            </w:r>
          </w:p>
        </w:tc>
      </w:tr>
      <w:tr>
        <w:tc>
          <w:tcPr>
            <w:tcW w:type="dxa" w:w="1881"/>
          </w:tcPr>
          <w:p>
            <w:r/>
            <w:r>
              <w:rPr>
                <w:rFonts w:ascii="Calibri" w:hAnsi="Calibri"/>
                <w:sz w:val="19"/>
              </w:rPr>
              <w:t>MX02</w:t>
            </w:r>
          </w:p>
        </w:tc>
        <w:tc>
          <w:tcPr>
            <w:tcW w:type="dxa" w:w="1881"/>
          </w:tcPr>
          <w:p>
            <w:r/>
            <w:r>
              <w:rPr>
                <w:rFonts w:ascii="Calibri" w:hAnsi="Calibri"/>
                <w:sz w:val="19"/>
              </w:rPr>
              <w:t>Inbound mail exchanger</w:t>
            </w:r>
          </w:p>
        </w:tc>
        <w:tc>
          <w:tcPr>
            <w:tcW w:type="dxa" w:w="1881"/>
          </w:tcPr>
          <w:p>
            <w:r/>
            <w:r>
              <w:rPr>
                <w:rFonts w:ascii="Calibri" w:hAnsi="Calibri"/>
                <w:sz w:val="19"/>
              </w:rPr>
              <w:t>756 MB</w:t>
            </w:r>
          </w:p>
        </w:tc>
        <w:tc>
          <w:tcPr>
            <w:tcW w:type="dxa" w:w="1881"/>
          </w:tcPr>
          <w:p>
            <w:r/>
            <w:r>
              <w:rPr>
                <w:rFonts w:ascii="Calibri" w:hAnsi="Calibri"/>
                <w:sz w:val="19"/>
              </w:rPr>
              <w:t>~6,000,000</w:t>
            </w:r>
          </w:p>
        </w:tc>
        <w:tc>
          <w:tcPr>
            <w:tcW w:type="dxa" w:w="1881"/>
          </w:tcPr>
          <w:p>
            <w:r/>
            <w:r>
              <w:rPr>
                <w:rFonts w:ascii="Calibri" w:hAnsi="Calibri"/>
                <w:sz w:val="19"/>
              </w:rPr>
              <w:t>3</w:t>
            </w:r>
          </w:p>
        </w:tc>
      </w:tr>
      <w:tr>
        <w:tc>
          <w:tcPr>
            <w:tcW w:type="dxa" w:w="1881"/>
            <w:shd w:fill="FFF8F0"/>
          </w:tcPr>
          <w:p>
            <w:r/>
            <w:r>
              <w:rPr>
                <w:rFonts w:ascii="Calibri" w:hAnsi="Calibri"/>
                <w:sz w:val="19"/>
              </w:rPr>
              <w:t>Total (3-day sample)</w:t>
            </w:r>
          </w:p>
        </w:tc>
        <w:tc>
          <w:tcPr>
            <w:tcW w:type="dxa" w:w="1881"/>
            <w:shd w:fill="FFF8F0"/>
          </w:tcPr>
          <w:p>
            <w:r/>
            <w:r>
              <w:rPr>
                <w:rFonts w:ascii="Calibri" w:hAnsi="Calibri"/>
                <w:sz w:val="19"/>
              </w:rPr>
              <w:t>—</w:t>
            </w:r>
          </w:p>
        </w:tc>
        <w:tc>
          <w:tcPr>
            <w:tcW w:type="dxa" w:w="1881"/>
            <w:shd w:fill="FFF8F0"/>
          </w:tcPr>
          <w:p>
            <w:r/>
            <w:r>
              <w:rPr>
                <w:rFonts w:ascii="Calibri" w:hAnsi="Calibri"/>
                <w:sz w:val="19"/>
              </w:rPr>
              <w:t>6.2 GB</w:t>
            </w:r>
          </w:p>
        </w:tc>
        <w:tc>
          <w:tcPr>
            <w:tcW w:type="dxa" w:w="1881"/>
            <w:shd w:fill="FFF8F0"/>
          </w:tcPr>
          <w:p>
            <w:r/>
            <w:r>
              <w:rPr>
                <w:rFonts w:ascii="Calibri" w:hAnsi="Calibri"/>
                <w:sz w:val="19"/>
              </w:rPr>
              <w:t>65,470,488</w:t>
            </w:r>
          </w:p>
        </w:tc>
        <w:tc>
          <w:tcPr>
            <w:tcW w:type="dxa" w:w="1881"/>
            <w:shd w:fill="FFF8F0"/>
          </w:tcPr>
          <w:p>
            <w:r/>
            <w:r>
              <w:rPr>
                <w:rFonts w:ascii="Calibri" w:hAnsi="Calibri"/>
                <w:sz w:val="19"/>
              </w:rPr>
              <w:t>66</w:t>
            </w:r>
          </w:p>
        </w:tc>
      </w:tr>
      <w:tr>
        <w:tc>
          <w:tcPr>
            <w:tcW w:type="dxa" w:w="1881"/>
          </w:tcPr>
          <w:p>
            <w:r/>
            <w:r>
              <w:rPr>
                <w:rFonts w:ascii="Calibri" w:hAnsi="Calibri"/>
                <w:sz w:val="19"/>
              </w:rPr>
              <w:t>Projected 30-day total</w:t>
            </w:r>
          </w:p>
        </w:tc>
        <w:tc>
          <w:tcPr>
            <w:tcW w:type="dxa" w:w="1881"/>
          </w:tcPr>
          <w:p>
            <w:r/>
            <w:r>
              <w:rPr>
                <w:rFonts w:ascii="Calibri" w:hAnsi="Calibri"/>
                <w:sz w:val="19"/>
              </w:rPr>
              <w:t>—</w:t>
            </w:r>
          </w:p>
        </w:tc>
        <w:tc>
          <w:tcPr>
            <w:tcW w:type="dxa" w:w="1881"/>
          </w:tcPr>
          <w:p>
            <w:r/>
            <w:r>
              <w:rPr>
                <w:rFonts w:ascii="Calibri" w:hAnsi="Calibri"/>
                <w:sz w:val="19"/>
              </w:rPr>
              <w:t>~62 GB</w:t>
            </w:r>
          </w:p>
        </w:tc>
        <w:tc>
          <w:tcPr>
            <w:tcW w:type="dxa" w:w="1881"/>
          </w:tcPr>
          <w:p>
            <w:r/>
            <w:r>
              <w:rPr>
                <w:rFonts w:ascii="Calibri" w:hAnsi="Calibri"/>
                <w:sz w:val="19"/>
              </w:rPr>
              <w:t>~654 million</w:t>
            </w:r>
          </w:p>
        </w:tc>
        <w:tc>
          <w:tcPr>
            <w:tcW w:type="dxa" w:w="1881"/>
          </w:tcPr>
          <w:p>
            <w:r/>
            <w:r>
              <w:rPr>
                <w:rFonts w:ascii="Calibri" w:hAnsi="Calibri"/>
                <w:sz w:val="19"/>
              </w:rPr>
              <w:t>~660</w:t>
            </w:r>
          </w:p>
        </w:tc>
      </w:tr>
    </w:tbl>
    <w:p/>
    <w:p>
      <w:r>
        <w:rPr>
          <w:b w:val="0"/>
          <w:i w:val="0"/>
          <w:sz w:val="22"/>
        </w:rPr>
        <w:t>The largest contributors are VIP02 (1.2 GB) and GP01 (1.1 GB), reflecting the high volume of outbound corporate mail flowing through these relay tiers. The FES servers collectively produce 1.68 GB of log data, representing the entry point for all outbound mail journeys.</w:t>
      </w:r>
    </w:p>
    <w:p>
      <w:pPr>
        <w:pStyle w:val="Heading3"/>
      </w:pPr>
      <w:r>
        <w:t>1.4.3 Log File Format and Structure</w:t>
      </w:r>
    </w:p>
    <w:p>
      <w:r>
        <w:rPr>
          <w:b w:val="0"/>
          <w:i w:val="0"/>
          <w:sz w:val="22"/>
        </w:rPr>
        <w:t>Each log file follows a consistent format with timestamped entries. The following is a representative sample from FES01 showing the first lines of a production log file:</w:t>
      </w:r>
    </w:p>
    <w:p>
      <w:pPr>
        <w:spacing w:before="80" w:after="80"/>
        <w:ind w:left="567"/>
        <w:shd w:val="clear" w:color="auto" w:fill="F5F5F5"/>
      </w:pPr>
      <w:r>
        <w:rPr>
          <w:rFonts w:ascii="Consolas" w:hAnsi="Consolas"/>
          <w:color w:val="2D2D2D"/>
          <w:sz w:val="17"/>
        </w:rPr>
        <w:t>00:00:00.019 2 SMTPI-060353([197.26.11.151]) [1846258457] received, 6910 bytes</w:t>
        <w:br/>
        <w:t>00:00:00.020 2 ROUTER LOCAL: '&lt;m.dridi@palmaalu.com&gt;' accepted</w:t>
        <w:br/>
        <w:t>00:00:00.020 2 QUEUE([1846258457]) from &lt;contact@topformation.net&gt;, 6910 bytes</w:t>
        <w:br/>
        <w:t>00:00:00.020 5 EXTFILTER(DKIM_verify) out(036): 767961 FILE Queue/57/1846258457.msg</w:t>
        <w:br/>
        <w:t>00:00:00.028 5 EXTFILTER(DKIM_verify) inp(042): 767961 ADDHEADER "DKIM-Check-Result: pass"</w:t>
        <w:br/>
        <w:t>00:00:00.029 2 QUEUE([1846258457]) enqueued</w:t>
        <w:br/>
        <w:t>00:00:00.067 2 LOCAL-000060(m.dridi@palmaalu.com) [1846258457] stored on [10.46.2.52]:25</w:t>
        <w:br/>
        <w:t>00:00:00.067 2 DEQUEUER [1846258457] delivered: Delivered to the user mailbox</w:t>
        <w:br/>
        <w:t>00:00:00.068 2 QUEUE([1846258457]) deleted</w:t>
      </w:r>
    </w:p>
    <w:p>
      <w:r>
        <w:rPr>
          <w:b w:val="0"/>
          <w:i w:val="0"/>
          <w:sz w:val="22"/>
        </w:rPr>
        <w:t>Each line follows the format: TIMESTAMP LEVEL SUBSYSTEM [QID] EVENT_DETAILS. Key elements include:</w:t>
      </w:r>
    </w:p>
    <w:p>
      <w:pPr>
        <w:pStyle w:val="ListBullet"/>
        <w:ind w:left="850"/>
      </w:pPr>
      <w:r>
        <w:rPr>
          <w:sz w:val="21"/>
        </w:rPr>
        <w:t>Timestamp: HH:MM:SS.mmm with millisecond precision</w:t>
      </w:r>
    </w:p>
    <w:p>
      <w:pPr>
        <w:pStyle w:val="ListBullet"/>
        <w:ind w:left="850"/>
      </w:pPr>
      <w:r>
        <w:rPr>
          <w:sz w:val="21"/>
        </w:rPr>
        <w:t>Queue ID: Numeric identifier in square brackets (e.g., [1846258457])</w:t>
      </w:r>
    </w:p>
    <w:p>
      <w:pPr>
        <w:pStyle w:val="ListBullet"/>
        <w:ind w:left="850"/>
      </w:pPr>
      <w:r>
        <w:rPr>
          <w:sz w:val="21"/>
        </w:rPr>
        <w:t>Subsystem: SMTPI (inbound SMTP), QUEUE, ROUTER, DEQUEUER, EXTFILTER (Kaspersky/DKIM)</w:t>
      </w:r>
    </w:p>
    <w:p>
      <w:pPr>
        <w:pStyle w:val="ListBullet"/>
        <w:ind w:left="850"/>
      </w:pPr>
      <w:r>
        <w:rPr>
          <w:sz w:val="21"/>
        </w:rPr>
        <w:t>Event: received, enqueued, delivered, sent, failed, rejected, discarded</w:t>
      </w:r>
    </w:p>
    <w:p>
      <w:pPr>
        <w:jc w:val="center"/>
      </w:pPr>
      <w:r>
        <w:drawing>
          <wp:inline xmlns:a="http://schemas.openxmlformats.org/drawingml/2006/main" xmlns:pic="http://schemas.openxmlformats.org/drawingml/2006/picture">
            <wp:extent cx="5029200" cy="2720136"/>
            <wp:docPr id="1" name="Picture 1"/>
            <wp:cNvGraphicFramePr>
              <a:graphicFrameLocks noChangeAspect="1"/>
            </wp:cNvGraphicFramePr>
            <a:graphic>
              <a:graphicData uri="http://schemas.openxmlformats.org/drawingml/2006/picture">
                <pic:pic>
                  <pic:nvPicPr>
                    <pic:cNvPr id="0" name="log men bara .png"/>
                    <pic:cNvPicPr/>
                  </pic:nvPicPr>
                  <pic:blipFill>
                    <a:blip r:embed="rId18"/>
                    <a:stretch>
                      <a:fillRect/>
                    </a:stretch>
                  </pic:blipFill>
                  <pic:spPr>
                    <a:xfrm>
                      <a:off x="0" y="0"/>
                      <a:ext cx="5029200" cy="2720136"/>
                    </a:xfrm>
                    <a:prstGeom prst="rect"/>
                  </pic:spPr>
                </pic:pic>
              </a:graphicData>
            </a:graphic>
          </wp:inline>
        </w:drawing>
      </w:r>
    </w:p>
    <w:p>
      <w:pPr>
        <w:jc w:val="center"/>
      </w:pPr>
      <w:r>
        <w:rPr>
          <w:i/>
          <w:color w:val="666666"/>
          <w:sz w:val="18"/>
        </w:rPr>
        <w:t>Figure 1.3 — Sample raw log file from FES01 server showing typical log entries</w:t>
      </w:r>
    </w:p>
    <w:p>
      <w:pPr>
        <w:pStyle w:val="Heading3"/>
      </w:pPr>
      <w:r>
        <w:t>1.4.4 Why This Is a Big Data Problem</w:t>
      </w:r>
    </w:p>
    <w:p>
      <w:r>
        <w:rPr>
          <w:b w:val="0"/>
          <w:i w:val="0"/>
          <w:sz w:val="22"/>
        </w:rPr>
        <w:t>To put the data volume in perspective:</w:t>
      </w:r>
    </w:p>
    <w:p>
      <w:pPr>
        <w:pStyle w:val="ListBullet"/>
        <w:ind w:left="850"/>
      </w:pPr>
      <w:r>
        <w:rPr>
          <w:sz w:val="21"/>
        </w:rPr>
        <w:t>Processing even the 3-day test sample (65.4 million lines) with a single grep command takes approximately 2–5 minutes. At full 30-day scale (654 million lines), a single grep would take 20–50 minutes — completely impractical for interactive investigation.</w:t>
      </w:r>
    </w:p>
    <w:p>
      <w:pPr>
        <w:pStyle w:val="ListBullet"/>
        <w:ind w:left="850"/>
      </w:pPr>
      <w:r>
        <w:rPr>
          <w:sz w:val="21"/>
        </w:rPr>
        <w:t>A support engineer investigating a single delivery failure must search across multiple files in multiple server directories, multiplying the grep time by the number of files to search.</w:t>
      </w:r>
    </w:p>
    <w:p>
      <w:pPr>
        <w:pStyle w:val="ListBullet"/>
        <w:ind w:left="850"/>
      </w:pPr>
      <w:r>
        <w:rPr>
          <w:sz w:val="21"/>
        </w:rPr>
        <w:t>The data volume grows linearly with time: a 30-day window holds ~62 GB and ~654 million lines; a full year exceeds 750 GB and 8 billion lines. The platform's daily index scheme and ILM support make this continuous growth manageable.</w:t>
      </w:r>
    </w:p>
    <w:p>
      <w:pPr>
        <w:pStyle w:val="ListBullet"/>
        <w:ind w:left="850"/>
      </w:pPr>
      <w:r>
        <w:rPr>
          <w:sz w:val="21"/>
        </w:rPr>
        <w:t>The variety of log formats across server families (FES, VIP, GP, ML, MX) requires normalization before any cross-server analysis is possible.</w:t>
      </w:r>
    </w:p>
    <w:p>
      <w:pPr>
        <w:pStyle w:val="ListBullet"/>
        <w:ind w:left="850"/>
      </w:pPr>
      <w:r>
        <w:rPr>
          <w:sz w:val="21"/>
        </w:rPr>
        <w:t>The latency requirement (sub-second search results for interactive investigation) demands an indexed search engine, not sequential file scanning.</w:t>
      </w:r>
    </w:p>
    <w:p>
      <w:r>
        <w:rPr>
          <w:b w:val="0"/>
          <w:i w:val="0"/>
          <w:sz w:val="22"/>
        </w:rPr>
        <w:t>These characteristics — volume, velocity, variety, and the need for low-latency interactive analytics — define a classic Big Data analytics problem that requires purpose-built infrastructure: a search engine (Elasticsearch), a visualization layer (Kibana), and custom parsing logic (Python) to transform raw data into searchable, structured documents.</w:t>
      </w:r>
    </w:p>
    <w:p>
      <w:pPr>
        <w:sectPr>
          <w:headerReference w:type="default" r:id="rId17"/>
          <w:type w:val="nextPage"/>
          <w:pgSz w:w="12240" w:h="15840"/>
          <w:pgMar w:top="1417" w:right="1417" w:bottom="1417" w:left="1417" w:header="720" w:footer="720" w:gutter="0"/>
          <w:cols w:space="720"/>
          <w:docGrid w:linePitch="360"/>
        </w:sectPr>
      </w:pPr>
    </w:p>
    <w:p>
      <w:pPr>
        <w:pStyle w:val="Heading2"/>
      </w:pPr>
      <w:r>
        <w:t>1.5 Existing System Study and Critique</w:t>
      </w:r>
    </w:p>
    <w:p>
      <w:pPr>
        <w:pStyle w:val="Heading3"/>
      </w:pPr>
      <w:r>
        <w:t>1.5.1 Description of the Manual 'Grep' Investigation Process</w:t>
      </w:r>
    </w:p>
    <w:p>
      <w:r>
        <w:rPr>
          <w:b w:val="0"/>
          <w:i w:val="0"/>
          <w:sz w:val="22"/>
        </w:rPr>
        <w:t>Prior to this project, the investigation workflow at Orange Tunisia's Technical Operations Department was entirely manual, relying on standard Unix command-line tools:</w:t>
      </w:r>
    </w:p>
    <w:p>
      <w:pPr>
        <w:spacing w:before="80" w:after="80"/>
        <w:ind w:left="567"/>
        <w:shd w:val="clear" w:color="auto" w:fill="F5F5F5"/>
      </w:pPr>
      <w:r>
        <w:rPr>
          <w:rFonts w:ascii="Consolas" w:hAnsi="Consolas"/>
          <w:color w:val="2D2D2D"/>
          <w:sz w:val="17"/>
        </w:rPr>
        <w:t># Step 1: Find the queue ID for a sender</w:t>
        <w:br/>
        <w:t>grep "from &lt;customer@example.com&gt;" /path/to/Log-CG/FES01/2026-01-27.log</w:t>
        <w:br/>
        <w:br/>
        <w:t># Step 2: Extract the queue ID and find the relay line</w:t>
        <w:br/>
        <w:t>grep "\[123456\]" /path/to/Log-CG/FES01/2026-01-27.log | grep "got:250"</w:t>
        <w:br/>
        <w:br/>
        <w:t># Step 3: Note the delivery ID and determine the downstream server</w:t>
        <w:br/>
        <w:t># (requires knowledge of the IP-to-server mapping)</w:t>
        <w:br/>
        <w:br/>
        <w:t># Step 4: Search the downstream server logs</w:t>
        <w:br/>
        <w:t>grep "\[789012345\]" /path/to/Log-CG/VIP01/2026-01-27.log</w:t>
        <w:br/>
        <w:t>grep "\[789012345\]" /path/to/Log-CG/VIP02/2026-01-27.log</w:t>
        <w:br/>
        <w:br/>
        <w:t># Step 5: Interpret the results manually</w:t>
      </w:r>
    </w:p>
    <w:p>
      <w:r>
        <w:rPr>
          <w:b w:val="0"/>
          <w:i w:val="0"/>
          <w:sz w:val="22"/>
        </w:rPr>
        <w:t>This process requires the engineer to: mentally maintain the identifier chain across multiple greps; know which directories to search based on the relay IP's last octet; open and parse multiple files; and manually correlate the timeline across different server clocks.</w:t>
      </w:r>
    </w:p>
    <w:p>
      <w:pPr>
        <w:pStyle w:val="Heading3"/>
      </w:pPr>
      <w:r>
        <w:t>1.5.2 Limitations: Speed, Scalability, and Human Error</w:t>
      </w:r>
    </w:p>
    <w:p>
      <w:r>
        <w:rPr>
          <w:b w:val="0"/>
          <w:i w:val="0"/>
          <w:sz w:val="22"/>
        </w:rPr>
        <w:t>The manual grep workflow exhibits critical limitations that become increasingly severe as mail volume grows:</w:t>
      </w:r>
    </w:p>
    <w:p>
      <w:r>
        <w:rPr>
          <w:b w:val="0"/>
          <w:i w:val="0"/>
          <w:sz w:val="22"/>
        </w:rPr>
        <w:t>Speed: A single investigation involving cross-server correlation typically requires 15–45 minutes for an experienced engineer and 60–120 minutes for a junior support agent. With 65 million log lines across 66 files, each grep operation alone can take minutes.</w:t>
      </w:r>
    </w:p>
    <w:p>
      <w:r>
        <w:rPr>
          <w:b w:val="0"/>
          <w:i w:val="0"/>
          <w:sz w:val="22"/>
        </w:rPr>
        <w:t>Scalability: The grep approach does not scale with data volume. As log file sizes grow, the time required for a single grep increases linearly. There is no indexing, no caching of previous results, and no way to run parallel investigations efficiently.</w:t>
      </w:r>
    </w:p>
    <w:p>
      <w:r>
        <w:rPr>
          <w:b w:val="0"/>
          <w:i w:val="0"/>
          <w:sz w:val="22"/>
        </w:rPr>
        <w:t>Human error: The manual process is highly susceptible to errors of omission and commission. An engineer may search only FES01 when the message went through FES02; mistake a delivery ID for a queue ID; or miss a relevant log line in a multi-gigabyte file.</w:t>
      </w:r>
    </w:p>
    <w:p>
      <w:r>
        <w:rPr>
          <w:b w:val="0"/>
          <w:i w:val="0"/>
          <w:sz w:val="22"/>
        </w:rPr>
        <w:t>No historical context: There is no mechanism for tracking trends over time — whether an error code is recurring, whether a sender is generating failures, or whether a server's error rate is increasing.</w:t>
      </w:r>
    </w:p>
    <w:p>
      <w:r>
        <w:rPr>
          <w:b w:val="0"/>
          <w:i w:val="0"/>
          <w:sz w:val="22"/>
        </w:rPr>
        <w:t>No security visibility: The manual workflow provides no integrated view of IP reputation. DNSBL queries must be run separately using external tools.</w:t>
      </w:r>
    </w:p>
    <w:p>
      <w:pPr>
        <w:jc w:val="center"/>
      </w:pPr>
      <w:r>
        <w:rPr>
          <w:i/>
          <w:color w:val="666666"/>
          <w:sz w:val="28"/>
        </w:rPr>
        <w:br/>
        <w:br/>
        <w:t>[  Screenshot Placeholder: Figure 1.5 — Manual grep investigation workflow (before platform)  ]</w:t>
        <w:br/>
        <w:br/>
      </w:r>
    </w:p>
    <w:p>
      <w:pPr>
        <w:jc w:val="center"/>
      </w:pPr>
      <w:r>
        <w:rPr>
          <w:i/>
          <w:color w:val="666666"/>
          <w:sz w:val="18"/>
        </w:rPr>
        <w:t>Figure 1.5 — Manual grep investigation workflow (before platform)</w:t>
      </w:r>
    </w:p>
    <w:p>
      <w:pPr>
        <w:pStyle w:val="Heading3"/>
      </w:pPr>
      <w:r>
        <w:t>1.5.3 Economic and Operational Impact</w:t>
      </w:r>
    </w:p>
    <w:p>
      <w:r>
        <w:rPr>
          <w:b w:val="0"/>
          <w:i w:val="0"/>
          <w:sz w:val="22"/>
        </w:rPr>
        <w:t>The operational consequences of the manual workflow are significant and measurable:</w:t>
      </w:r>
    </w:p>
    <w:p>
      <w:pPr>
        <w:pStyle w:val="ListBullet"/>
        <w:ind w:left="850"/>
      </w:pPr>
      <w:r>
        <w:rPr>
          <w:sz w:val="21"/>
        </w:rPr>
        <w:t>Customer experience degradation: Delivery failures that could be diagnosed in minutes persist for hours.</w:t>
      </w:r>
    </w:p>
    <w:p>
      <w:pPr>
        <w:pStyle w:val="ListBullet"/>
        <w:ind w:left="850"/>
      </w:pPr>
      <w:r>
        <w:rPr>
          <w:sz w:val="21"/>
        </w:rPr>
        <w:t>Engineer productivity loss: Experienced N2 engineers spending 30–60 minutes per incident are unavailable for proactive maintenance.</w:t>
      </w:r>
    </w:p>
    <w:p>
      <w:pPr>
        <w:pStyle w:val="ListBullet"/>
        <w:ind w:left="850"/>
      </w:pPr>
      <w:r>
        <w:rPr>
          <w:sz w:val="21"/>
        </w:rPr>
        <w:t>Cascading incident risk: Without a unified view, systemic failures (e.g., a relay server generating 550 errors for an entire domain) go undetected.</w:t>
      </w:r>
    </w:p>
    <w:p>
      <w:pPr>
        <w:pStyle w:val="ListBullet"/>
        <w:ind w:left="850"/>
      </w:pPr>
      <w:r>
        <w:rPr>
          <w:sz w:val="21"/>
        </w:rPr>
        <w:t>Compliance exposure: Without systematic log archiving and query capability, demonstrating compliance during regulatory audits requires assembling raw files manually.</w:t>
      </w:r>
    </w:p>
    <w:p>
      <w:pPr>
        <w:pStyle w:val="Heading2"/>
      </w:pPr>
      <w:r>
        <w:t>1.6 Proposed Solution and Methodology</w:t>
      </w:r>
    </w:p>
    <w:p>
      <w:pPr>
        <w:pStyle w:val="Heading3"/>
      </w:pPr>
      <w:r>
        <w:t>1.6.1 High-Level Solution Overview</w:t>
      </w:r>
    </w:p>
    <w:p>
      <w:r>
        <w:rPr>
          <w:b w:val="0"/>
          <w:i w:val="0"/>
          <w:sz w:val="22"/>
        </w:rPr>
        <w:t>The CG Mail Journey &amp; Log Intelligence Platform is designed around three architectural principles:</w:t>
      </w:r>
    </w:p>
    <w:p>
      <w:pPr>
        <w:pStyle w:val="ListBullet"/>
        <w:ind w:left="850"/>
      </w:pPr>
      <w:r>
        <w:rPr>
          <w:sz w:val="21"/>
        </w:rPr>
        <w:t>Normalize once, query many times: Pre-process all log files into structured JSON documents and index them into Elasticsearch, where they become instantly searchable.</w:t>
      </w:r>
    </w:p>
    <w:p>
      <w:pPr>
        <w:pStyle w:val="ListBullet"/>
        <w:ind w:left="850"/>
      </w:pPr>
      <w:r>
        <w:rPr>
          <w:sz w:val="21"/>
        </w:rPr>
        <w:t>Correlate across servers automatically: The journey correlation algorithm performs the cross-server ID linking that engineers previously did manually.</w:t>
      </w:r>
    </w:p>
    <w:p>
      <w:pPr>
        <w:pStyle w:val="ListBullet"/>
        <w:ind w:left="850"/>
      </w:pPr>
      <w:r>
        <w:rPr>
          <w:sz w:val="21"/>
        </w:rPr>
        <w:t>Expose through a layered interface: A guided React SPA for N1/N2 workflows and Kibana for ad-hoc exploration by N3 engineers and data analysts.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Layer</w:t>
            </w:r>
          </w:p>
        </w:tc>
        <w:tc>
          <w:tcPr>
            <w:tcW w:type="dxa" w:w="3135"/>
            <w:shd w:fill="FF7900"/>
          </w:tcPr>
          <w:p>
            <w:pPr>
              <w:jc w:val="center"/>
            </w:pPr>
            <w:r/>
            <w:r>
              <w:rPr>
                <w:rFonts w:ascii="Calibri" w:hAnsi="Calibri"/>
                <w:b/>
                <w:color w:val="FFFFFF"/>
                <w:sz w:val="20"/>
              </w:rPr>
              <w:t>Technology</w:t>
            </w:r>
          </w:p>
        </w:tc>
        <w:tc>
          <w:tcPr>
            <w:tcW w:type="dxa" w:w="3135"/>
            <w:shd w:fill="FF7900"/>
          </w:tcPr>
          <w:p>
            <w:pPr>
              <w:jc w:val="center"/>
            </w:pPr>
            <w:r/>
            <w:r>
              <w:rPr>
                <w:rFonts w:ascii="Calibri" w:hAnsi="Calibri"/>
                <w:b/>
                <w:color w:val="FFFFFF"/>
                <w:sz w:val="20"/>
              </w:rPr>
              <w:t>Version</w:t>
            </w:r>
          </w:p>
        </w:tc>
      </w:tr>
      <w:tr>
        <w:tc>
          <w:tcPr>
            <w:tcW w:type="dxa" w:w="3135"/>
            <w:shd w:fill="FFF8F0"/>
          </w:tcPr>
          <w:p>
            <w:r/>
            <w:r>
              <w:rPr>
                <w:rFonts w:ascii="Calibri" w:hAnsi="Calibri"/>
                <w:sz w:val="19"/>
              </w:rPr>
              <w:t>Log parsing</w:t>
            </w:r>
          </w:p>
        </w:tc>
        <w:tc>
          <w:tcPr>
            <w:tcW w:type="dxa" w:w="3135"/>
            <w:shd w:fill="FFF8F0"/>
          </w:tcPr>
          <w:p>
            <w:r/>
            <w:r>
              <w:rPr>
                <w:rFonts w:ascii="Calibri" w:hAnsi="Calibri"/>
                <w:sz w:val="19"/>
              </w:rPr>
              <w:t>Python</w:t>
            </w:r>
          </w:p>
        </w:tc>
        <w:tc>
          <w:tcPr>
            <w:tcW w:type="dxa" w:w="3135"/>
            <w:shd w:fill="FFF8F0"/>
          </w:tcPr>
          <w:p>
            <w:r/>
            <w:r>
              <w:rPr>
                <w:rFonts w:ascii="Calibri" w:hAnsi="Calibri"/>
                <w:sz w:val="19"/>
              </w:rPr>
              <w:t>3.12</w:t>
            </w:r>
          </w:p>
        </w:tc>
      </w:tr>
      <w:tr>
        <w:tc>
          <w:tcPr>
            <w:tcW w:type="dxa" w:w="3135"/>
          </w:tcPr>
          <w:p>
            <w:r/>
            <w:r>
              <w:rPr>
                <w:rFonts w:ascii="Calibri" w:hAnsi="Calibri"/>
                <w:sz w:val="19"/>
              </w:rPr>
              <w:t>Search engine</w:t>
            </w:r>
          </w:p>
        </w:tc>
        <w:tc>
          <w:tcPr>
            <w:tcW w:type="dxa" w:w="3135"/>
          </w:tcPr>
          <w:p>
            <w:r/>
            <w:r>
              <w:rPr>
                <w:rFonts w:ascii="Calibri" w:hAnsi="Calibri"/>
                <w:sz w:val="19"/>
              </w:rPr>
              <w:t>Elasticsearch</w:t>
            </w:r>
          </w:p>
        </w:tc>
        <w:tc>
          <w:tcPr>
            <w:tcW w:type="dxa" w:w="3135"/>
          </w:tcPr>
          <w:p>
            <w:r/>
            <w:r>
              <w:rPr>
                <w:rFonts w:ascii="Calibri" w:hAnsi="Calibri"/>
                <w:sz w:val="19"/>
              </w:rPr>
              <w:t>8.12.0</w:t>
            </w:r>
          </w:p>
        </w:tc>
      </w:tr>
      <w:tr>
        <w:tc>
          <w:tcPr>
            <w:tcW w:type="dxa" w:w="3135"/>
            <w:shd w:fill="FFF8F0"/>
          </w:tcPr>
          <w:p>
            <w:r/>
            <w:r>
              <w:rPr>
                <w:rFonts w:ascii="Calibri" w:hAnsi="Calibri"/>
                <w:sz w:val="19"/>
              </w:rPr>
              <w:t>Analytics UI</w:t>
            </w:r>
          </w:p>
        </w:tc>
        <w:tc>
          <w:tcPr>
            <w:tcW w:type="dxa" w:w="3135"/>
            <w:shd w:fill="FFF8F0"/>
          </w:tcPr>
          <w:p>
            <w:r/>
            <w:r>
              <w:rPr>
                <w:rFonts w:ascii="Calibri" w:hAnsi="Calibri"/>
                <w:sz w:val="19"/>
              </w:rPr>
              <w:t>Kibana</w:t>
            </w:r>
          </w:p>
        </w:tc>
        <w:tc>
          <w:tcPr>
            <w:tcW w:type="dxa" w:w="3135"/>
            <w:shd w:fill="FFF8F0"/>
          </w:tcPr>
          <w:p>
            <w:r/>
            <w:r>
              <w:rPr>
                <w:rFonts w:ascii="Calibri" w:hAnsi="Calibri"/>
                <w:sz w:val="19"/>
              </w:rPr>
              <w:t>8.12.0</w:t>
            </w:r>
          </w:p>
        </w:tc>
      </w:tr>
      <w:tr>
        <w:tc>
          <w:tcPr>
            <w:tcW w:type="dxa" w:w="3135"/>
          </w:tcPr>
          <w:p>
            <w:r/>
            <w:r>
              <w:rPr>
                <w:rFonts w:ascii="Calibri" w:hAnsi="Calibri"/>
                <w:sz w:val="19"/>
              </w:rPr>
              <w:t>API backend</w:t>
            </w:r>
          </w:p>
        </w:tc>
        <w:tc>
          <w:tcPr>
            <w:tcW w:type="dxa" w:w="3135"/>
          </w:tcPr>
          <w:p>
            <w:r/>
            <w:r>
              <w:rPr>
                <w:rFonts w:ascii="Calibri" w:hAnsi="Calibri"/>
                <w:sz w:val="19"/>
              </w:rPr>
              <w:t>FastAPI + Uvicorn</w:t>
            </w:r>
          </w:p>
        </w:tc>
        <w:tc>
          <w:tcPr>
            <w:tcW w:type="dxa" w:w="3135"/>
          </w:tcPr>
          <w:p>
            <w:r/>
            <w:r>
              <w:rPr>
                <w:rFonts w:ascii="Calibri" w:hAnsi="Calibri"/>
                <w:sz w:val="19"/>
              </w:rPr>
              <w:t>≥0.109 / ≥0.27</w:t>
            </w:r>
          </w:p>
        </w:tc>
      </w:tr>
      <w:tr>
        <w:tc>
          <w:tcPr>
            <w:tcW w:type="dxa" w:w="3135"/>
            <w:shd w:fill="FFF8F0"/>
          </w:tcPr>
          <w:p>
            <w:r/>
            <w:r>
              <w:rPr>
                <w:rFonts w:ascii="Calibri" w:hAnsi="Calibri"/>
                <w:sz w:val="19"/>
              </w:rPr>
              <w:t>Authentication</w:t>
            </w:r>
          </w:p>
        </w:tc>
        <w:tc>
          <w:tcPr>
            <w:tcW w:type="dxa" w:w="3135"/>
            <w:shd w:fill="FFF8F0"/>
          </w:tcPr>
          <w:p>
            <w:r/>
            <w:r>
              <w:rPr>
                <w:rFonts w:ascii="Calibri" w:hAnsi="Calibri"/>
                <w:sz w:val="19"/>
              </w:rPr>
              <w:t>PostgreSQL + JWT</w:t>
            </w:r>
          </w:p>
        </w:tc>
        <w:tc>
          <w:tcPr>
            <w:tcW w:type="dxa" w:w="3135"/>
            <w:shd w:fill="FFF8F0"/>
          </w:tcPr>
          <w:p>
            <w:r/>
            <w:r>
              <w:rPr>
                <w:rFonts w:ascii="Calibri" w:hAnsi="Calibri"/>
                <w:sz w:val="19"/>
              </w:rPr>
              <w:t>PG 16</w:t>
            </w:r>
          </w:p>
        </w:tc>
      </w:tr>
      <w:tr>
        <w:tc>
          <w:tcPr>
            <w:tcW w:type="dxa" w:w="3135"/>
          </w:tcPr>
          <w:p>
            <w:r/>
            <w:r>
              <w:rPr>
                <w:rFonts w:ascii="Calibri" w:hAnsi="Calibri"/>
                <w:sz w:val="19"/>
              </w:rPr>
              <w:t>Frontend</w:t>
            </w:r>
          </w:p>
        </w:tc>
        <w:tc>
          <w:tcPr>
            <w:tcW w:type="dxa" w:w="3135"/>
          </w:tcPr>
          <w:p>
            <w:r/>
            <w:r>
              <w:rPr>
                <w:rFonts w:ascii="Calibri" w:hAnsi="Calibri"/>
                <w:sz w:val="19"/>
              </w:rPr>
              <w:t>React + Tailwind CSS</w:t>
            </w:r>
          </w:p>
        </w:tc>
        <w:tc>
          <w:tcPr>
            <w:tcW w:type="dxa" w:w="3135"/>
          </w:tcPr>
          <w:p>
            <w:r/>
            <w:r>
              <w:rPr>
                <w:rFonts w:ascii="Calibri" w:hAnsi="Calibri"/>
                <w:sz w:val="19"/>
              </w:rPr>
              <w:t>18.x</w:t>
            </w:r>
          </w:p>
        </w:tc>
      </w:tr>
      <w:tr>
        <w:tc>
          <w:tcPr>
            <w:tcW w:type="dxa" w:w="3135"/>
            <w:shd w:fill="FFF8F0"/>
          </w:tcPr>
          <w:p>
            <w:r/>
            <w:r>
              <w:rPr>
                <w:rFonts w:ascii="Calibri" w:hAnsi="Calibri"/>
                <w:sz w:val="19"/>
              </w:rPr>
              <w:t>DNSBL scanning</w:t>
            </w:r>
          </w:p>
        </w:tc>
        <w:tc>
          <w:tcPr>
            <w:tcW w:type="dxa" w:w="3135"/>
            <w:shd w:fill="FFF8F0"/>
          </w:tcPr>
          <w:p>
            <w:r/>
            <w:r>
              <w:rPr>
                <w:rFonts w:ascii="Calibri" w:hAnsi="Calibri"/>
                <w:sz w:val="19"/>
              </w:rPr>
              <w:t>dnspython</w:t>
            </w:r>
          </w:p>
        </w:tc>
        <w:tc>
          <w:tcPr>
            <w:tcW w:type="dxa" w:w="3135"/>
            <w:shd w:fill="FFF8F0"/>
          </w:tcPr>
          <w:p>
            <w:r/>
            <w:r>
              <w:rPr>
                <w:rFonts w:ascii="Calibri" w:hAnsi="Calibri"/>
                <w:sz w:val="19"/>
              </w:rPr>
              <w:t>≥2.6.1</w:t>
            </w:r>
          </w:p>
        </w:tc>
      </w:tr>
      <w:tr>
        <w:tc>
          <w:tcPr>
            <w:tcW w:type="dxa" w:w="3135"/>
          </w:tcPr>
          <w:p>
            <w:r/>
            <w:r>
              <w:rPr>
                <w:rFonts w:ascii="Calibri" w:hAnsi="Calibri"/>
                <w:sz w:val="19"/>
              </w:rPr>
              <w:t>Containerization</w:t>
            </w:r>
          </w:p>
        </w:tc>
        <w:tc>
          <w:tcPr>
            <w:tcW w:type="dxa" w:w="3135"/>
          </w:tcPr>
          <w:p>
            <w:r/>
            <w:r>
              <w:rPr>
                <w:rFonts w:ascii="Calibri" w:hAnsi="Calibri"/>
                <w:sz w:val="19"/>
              </w:rPr>
              <w:t>Docker Compose</w:t>
            </w:r>
          </w:p>
        </w:tc>
        <w:tc>
          <w:tcPr>
            <w:tcW w:type="dxa" w:w="3135"/>
          </w:tcPr>
          <w:p>
            <w:r/>
            <w:r>
              <w:rPr>
                <w:rFonts w:ascii="Calibri" w:hAnsi="Calibri"/>
                <w:sz w:val="19"/>
              </w:rPr>
              <w:t>v2</w:t>
            </w:r>
          </w:p>
        </w:tc>
      </w:tr>
    </w:tbl>
    <w:p>
      <w:pPr>
        <w:pStyle w:val="Heading3"/>
      </w:pPr>
      <w:r>
        <w:t>1.6.2 The Agile Scrum Framework</w:t>
      </w:r>
    </w:p>
    <w:p>
      <w:r>
        <w:rPr>
          <w:b w:val="0"/>
          <w:i w:val="0"/>
          <w:sz w:val="22"/>
        </w:rPr>
        <w:t>The development effort was managed using the Agile Scrum framework with two-week sprints. The team consisted of:</w:t>
      </w:r>
    </w:p>
    <w:p>
      <w:pPr>
        <w:pStyle w:val="ListBullet"/>
        <w:ind w:left="850"/>
      </w:pPr>
      <w:r>
        <w:rPr>
          <w:sz w:val="21"/>
        </w:rPr>
        <w:t>Product Owner: Internship supervisor (Technical Operations Department lead)</w:t>
      </w:r>
    </w:p>
    <w:p>
      <w:pPr>
        <w:pStyle w:val="ListBullet"/>
        <w:ind w:left="850"/>
      </w:pPr>
      <w:r>
        <w:rPr>
          <w:sz w:val="21"/>
        </w:rPr>
        <w:t>Scrum Master / Developer: The intern</w:t>
      </w:r>
    </w:p>
    <w:p>
      <w:pPr>
        <w:pStyle w:val="ListBullet"/>
        <w:ind w:left="850"/>
      </w:pPr>
      <w:r>
        <w:rPr>
          <w:sz w:val="21"/>
        </w:rPr>
        <w:t>Stakeholders: N1/N2 support engineers who provided feedback during sprint reviews</w:t>
      </w:r>
    </w:p>
    <w:p>
      <w:pPr>
        <w:pStyle w:val="Heading3"/>
      </w:pPr>
      <w:r>
        <w:t>1.6.3 Sprint Planning and Deliverables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Sprint</w:t>
            </w:r>
          </w:p>
        </w:tc>
        <w:tc>
          <w:tcPr>
            <w:tcW w:type="dxa" w:w="2351"/>
            <w:shd w:fill="FF7900"/>
          </w:tcPr>
          <w:p>
            <w:pPr>
              <w:jc w:val="center"/>
            </w:pPr>
            <w:r/>
            <w:r>
              <w:rPr>
                <w:rFonts w:ascii="Calibri" w:hAnsi="Calibri"/>
                <w:b/>
                <w:color w:val="FFFFFF"/>
                <w:sz w:val="20"/>
              </w:rPr>
              <w:t>Duration</w:t>
            </w:r>
          </w:p>
        </w:tc>
        <w:tc>
          <w:tcPr>
            <w:tcW w:type="dxa" w:w="2351"/>
            <w:shd w:fill="FF7900"/>
          </w:tcPr>
          <w:p>
            <w:pPr>
              <w:jc w:val="center"/>
            </w:pPr>
            <w:r/>
            <w:r>
              <w:rPr>
                <w:rFonts w:ascii="Calibri" w:hAnsi="Calibri"/>
                <w:b/>
                <w:color w:val="FFFFFF"/>
                <w:sz w:val="20"/>
              </w:rPr>
              <w:t>Theme</w:t>
            </w:r>
          </w:p>
        </w:tc>
        <w:tc>
          <w:tcPr>
            <w:tcW w:type="dxa" w:w="2351"/>
            <w:shd w:fill="FF7900"/>
          </w:tcPr>
          <w:p>
            <w:pPr>
              <w:jc w:val="center"/>
            </w:pPr>
            <w:r/>
            <w:r>
              <w:rPr>
                <w:rFonts w:ascii="Calibri" w:hAnsi="Calibri"/>
                <w:b/>
                <w:color w:val="FFFFFF"/>
                <w:sz w:val="20"/>
              </w:rPr>
              <w:t>Key Deliverables</w:t>
            </w:r>
          </w:p>
        </w:tc>
      </w:tr>
      <w:tr>
        <w:tc>
          <w:tcPr>
            <w:tcW w:type="dxa" w:w="2351"/>
            <w:shd w:fill="FFF8F0"/>
          </w:tcPr>
          <w:p>
            <w:r/>
            <w:r>
              <w:rPr>
                <w:rFonts w:ascii="Calibri" w:hAnsi="Calibri"/>
                <w:sz w:val="19"/>
              </w:rPr>
              <w:t>Sprint 1</w:t>
            </w:r>
          </w:p>
        </w:tc>
        <w:tc>
          <w:tcPr>
            <w:tcW w:type="dxa" w:w="2351"/>
            <w:shd w:fill="FFF8F0"/>
          </w:tcPr>
          <w:p>
            <w:r/>
            <w:r>
              <w:rPr>
                <w:rFonts w:ascii="Calibri" w:hAnsi="Calibri"/>
                <w:sz w:val="19"/>
              </w:rPr>
              <w:t>Weeks 1–2</w:t>
            </w:r>
          </w:p>
        </w:tc>
        <w:tc>
          <w:tcPr>
            <w:tcW w:type="dxa" w:w="2351"/>
            <w:shd w:fill="FFF8F0"/>
          </w:tcPr>
          <w:p>
            <w:r/>
            <w:r>
              <w:rPr>
                <w:rFonts w:ascii="Calibri" w:hAnsi="Calibri"/>
                <w:sz w:val="19"/>
              </w:rPr>
              <w:t>Infrastructure &amp; Basic Parsing</w:t>
            </w:r>
          </w:p>
        </w:tc>
        <w:tc>
          <w:tcPr>
            <w:tcW w:type="dxa" w:w="2351"/>
            <w:shd w:fill="FFF8F0"/>
          </w:tcPr>
          <w:p>
            <w:r/>
            <w:r>
              <w:rPr>
                <w:rFonts w:ascii="Calibri" w:hAnsi="Calibri"/>
                <w:sz w:val="19"/>
              </w:rPr>
              <w:t>Docker Compose stack; basic FES-only sent parser; ES template v1; first Kibana data view</w:t>
            </w:r>
          </w:p>
        </w:tc>
      </w:tr>
      <w:tr>
        <w:tc>
          <w:tcPr>
            <w:tcW w:type="dxa" w:w="2351"/>
          </w:tcPr>
          <w:p>
            <w:r/>
            <w:r>
              <w:rPr>
                <w:rFonts w:ascii="Calibri" w:hAnsi="Calibri"/>
                <w:sz w:val="19"/>
              </w:rPr>
              <w:t>Sprint 2</w:t>
            </w:r>
          </w:p>
        </w:tc>
        <w:tc>
          <w:tcPr>
            <w:tcW w:type="dxa" w:w="2351"/>
          </w:tcPr>
          <w:p>
            <w:r/>
            <w:r>
              <w:rPr>
                <w:rFonts w:ascii="Calibri" w:hAnsi="Calibri"/>
                <w:sz w:val="19"/>
              </w:rPr>
              <w:t>Weeks 3–4</w:t>
            </w:r>
          </w:p>
        </w:tc>
        <w:tc>
          <w:tcPr>
            <w:tcW w:type="dxa" w:w="2351"/>
          </w:tcPr>
          <w:p>
            <w:r/>
            <w:r>
              <w:rPr>
                <w:rFonts w:ascii="Calibri" w:hAnsi="Calibri"/>
                <w:sz w:val="19"/>
              </w:rPr>
              <w:t>Journey Correlation</w:t>
            </w:r>
          </w:p>
        </w:tc>
        <w:tc>
          <w:tcPr>
            <w:tcW w:type="dxa" w:w="2351"/>
          </w:tcPr>
          <w:p>
            <w:r/>
            <w:r>
              <w:rPr>
                <w:rFonts w:ascii="Calibri" w:hAnsi="Calibri"/>
                <w:sz w:val="19"/>
              </w:rPr>
              <w:t>NEXT_HOP_MAP logic; complete status model; Kaspersky extraction; audit_metrics</w:t>
            </w:r>
          </w:p>
        </w:tc>
      </w:tr>
      <w:tr>
        <w:tc>
          <w:tcPr>
            <w:tcW w:type="dxa" w:w="2351"/>
            <w:shd w:fill="FFF8F0"/>
          </w:tcPr>
          <w:p>
            <w:r/>
            <w:r>
              <w:rPr>
                <w:rFonts w:ascii="Calibri" w:hAnsi="Calibri"/>
                <w:sz w:val="19"/>
              </w:rPr>
              <w:t>Sprint 3</w:t>
            </w:r>
          </w:p>
        </w:tc>
        <w:tc>
          <w:tcPr>
            <w:tcW w:type="dxa" w:w="2351"/>
            <w:shd w:fill="FFF8F0"/>
          </w:tcPr>
          <w:p>
            <w:r/>
            <w:r>
              <w:rPr>
                <w:rFonts w:ascii="Calibri" w:hAnsi="Calibri"/>
                <w:sz w:val="19"/>
              </w:rPr>
              <w:t>Weeks 5–6</w:t>
            </w:r>
          </w:p>
        </w:tc>
        <w:tc>
          <w:tcPr>
            <w:tcW w:type="dxa" w:w="2351"/>
            <w:shd w:fill="FFF8F0"/>
          </w:tcPr>
          <w:p>
            <w:r/>
            <w:r>
              <w:rPr>
                <w:rFonts w:ascii="Calibri" w:hAnsi="Calibri"/>
                <w:sz w:val="19"/>
              </w:rPr>
              <w:t>Inbound Parser &amp; API</w:t>
            </w:r>
          </w:p>
        </w:tc>
        <w:tc>
          <w:tcPr>
            <w:tcW w:type="dxa" w:w="2351"/>
            <w:shd w:fill="FFF8F0"/>
          </w:tcPr>
          <w:p>
            <w:r/>
            <w:r>
              <w:rPr>
                <w:rFonts w:ascii="Calibri" w:hAnsi="Calibri"/>
                <w:sz w:val="19"/>
              </w:rPr>
              <w:t>received_parser.py; journey_schema.py v2; FastAPI with JWT auth; /api/search + blacklist routes</w:t>
            </w:r>
          </w:p>
        </w:tc>
      </w:tr>
      <w:tr>
        <w:tc>
          <w:tcPr>
            <w:tcW w:type="dxa" w:w="2351"/>
          </w:tcPr>
          <w:p>
            <w:r/>
            <w:r>
              <w:rPr>
                <w:rFonts w:ascii="Calibri" w:hAnsi="Calibri"/>
                <w:sz w:val="19"/>
              </w:rPr>
              <w:t>Sprint 4</w:t>
            </w:r>
          </w:p>
        </w:tc>
        <w:tc>
          <w:tcPr>
            <w:tcW w:type="dxa" w:w="2351"/>
          </w:tcPr>
          <w:p>
            <w:r/>
            <w:r>
              <w:rPr>
                <w:rFonts w:ascii="Calibri" w:hAnsi="Calibri"/>
                <w:sz w:val="19"/>
              </w:rPr>
              <w:t>Weeks 7–8</w:t>
            </w:r>
          </w:p>
        </w:tc>
        <w:tc>
          <w:tcPr>
            <w:tcW w:type="dxa" w:w="2351"/>
          </w:tcPr>
          <w:p>
            <w:r/>
            <w:r>
              <w:rPr>
                <w:rFonts w:ascii="Calibri" w:hAnsi="Calibri"/>
                <w:sz w:val="19"/>
              </w:rPr>
              <w:t>Frontend &amp; Security</w:t>
            </w:r>
          </w:p>
        </w:tc>
        <w:tc>
          <w:tcPr>
            <w:tcW w:type="dxa" w:w="2351"/>
          </w:tcPr>
          <w:p>
            <w:r/>
            <w:r>
              <w:rPr>
                <w:rFonts w:ascii="Calibri" w:hAnsi="Calibri"/>
                <w:sz w:val="19"/>
              </w:rPr>
              <w:t>React SPA; DNSBL scanner; blacklist API; email alerts</w:t>
            </w:r>
          </w:p>
        </w:tc>
      </w:tr>
      <w:tr>
        <w:tc>
          <w:tcPr>
            <w:tcW w:type="dxa" w:w="2351"/>
            <w:shd w:fill="FFF8F0"/>
          </w:tcPr>
          <w:p>
            <w:r/>
            <w:r>
              <w:rPr>
                <w:rFonts w:ascii="Calibri" w:hAnsi="Calibri"/>
                <w:sz w:val="19"/>
              </w:rPr>
              <w:t>Sprint 5</w:t>
            </w:r>
          </w:p>
        </w:tc>
        <w:tc>
          <w:tcPr>
            <w:tcW w:type="dxa" w:w="2351"/>
            <w:shd w:fill="FFF8F0"/>
          </w:tcPr>
          <w:p>
            <w:r/>
            <w:r>
              <w:rPr>
                <w:rFonts w:ascii="Calibri" w:hAnsi="Calibri"/>
                <w:sz w:val="19"/>
              </w:rPr>
              <w:t>Weeks 9–10</w:t>
            </w:r>
          </w:p>
        </w:tc>
        <w:tc>
          <w:tcPr>
            <w:tcW w:type="dxa" w:w="2351"/>
            <w:shd w:fill="FFF8F0"/>
          </w:tcPr>
          <w:p>
            <w:r/>
            <w:r>
              <w:rPr>
                <w:rFonts w:ascii="Calibri" w:hAnsi="Calibri"/>
                <w:sz w:val="19"/>
              </w:rPr>
              <w:t>Testing &amp; Optimization</w:t>
            </w:r>
          </w:p>
        </w:tc>
        <w:tc>
          <w:tcPr>
            <w:tcW w:type="dxa" w:w="2351"/>
            <w:shd w:fill="FFF8F0"/>
          </w:tcPr>
          <w:p>
            <w:r/>
            <w:r>
              <w:rPr>
                <w:rFonts w:ascii="Calibri" w:hAnsi="Calibri"/>
                <w:sz w:val="19"/>
              </w:rPr>
              <w:t>Unit + integration tests; benchmarks; audit capping; documentation</w:t>
            </w:r>
          </w:p>
        </w:tc>
      </w:tr>
    </w:tbl>
    <w:p>
      <w:pPr>
        <w:pStyle w:val="Heading2"/>
      </w:pPr>
      <w:r>
        <w:t>1.7 Conclusion</w:t>
      </w:r>
    </w:p>
    <w:p>
      <w:r>
        <w:rPr>
          <w:b w:val="0"/>
          <w:i w:val="0"/>
          <w:sz w:val="22"/>
        </w:rPr>
        <w:t>This chapter has presented the organizational context, described the SMTP infrastructure and its multi-server log fragmentation problem, quantified the Big Data characteristics of the log corpus (~2 GB/day, 60+ GB for a 30-day window, 10 server families), analyzed the limitations of the manual investigation workflow, and introduced the proposed platform designed for continuous 30+ day data retention and real-time search.</w:t>
      </w:r>
    </w:p>
    <w:p>
      <w:pPr>
        <w:sectPr>
          <w:headerReference w:type="default" r:id="rId19"/>
          <w:type w:val="nextPage"/>
          <w:pgSz w:w="12240" w:h="15840"/>
          <w:pgMar w:top="1417" w:right="1417" w:bottom="1417" w:left="1417" w:header="720" w:footer="720" w:gutter="0"/>
          <w:cols w:space="720"/>
          <w:docGrid w:linePitch="360"/>
        </w:sectPr>
      </w:pPr>
    </w:p>
    <w:p>
      <w:pPr>
        <w:pStyle w:val="Heading1"/>
      </w:pPr>
      <w:r>
        <w:t>Chapter 2 — State of the Art and Technology Comparison</w:t>
      </w:r>
    </w:p>
    <w:p>
      <w:pPr>
        <w:jc w:val="center"/>
      </w:pPr>
      <w:r>
        <w:rPr>
          <w:color w:val="FF7900"/>
          <w:sz w:val="16"/>
        </w:rPr>
        <w:t>━━━━━━━━━━━━━━━━━━━━━━━━━━━━━━━━━━━━━━━━━━━━━━━━━━━━━━━━━━━━━━━━━━━━━━━━━━━━━━━━</w:t>
      </w:r>
    </w:p>
    <w:p>
      <w:pPr>
        <w:pStyle w:val="Heading2"/>
      </w:pPr>
      <w:r>
        <w:t>2.1 Introduction</w:t>
      </w:r>
    </w:p>
    <w:p>
      <w:r>
        <w:rPr>
          <w:b w:val="0"/>
          <w:i w:val="0"/>
          <w:sz w:val="22"/>
        </w:rPr>
        <w:t>Building a production-grade Big Data log intelligence platform requires selecting technologies that are individually mature and collectively composable. This chapter reviews the state of the art for each major component, provides detailed comparisons with alternative technologies to justify every selection decision, and covers the domain-specific knowledge of SMTP protocols, antivirus systems, and DNS-based IP reputation. A key theme throughout is why each technology was chosen over its competitors for this specific Big Data analytics use case.</w:t>
      </w:r>
    </w:p>
    <w:p>
      <w:pPr>
        <w:pStyle w:val="Heading2"/>
      </w:pPr>
      <w:r>
        <w:t>2.2 Big Data Fundamentals and the 5 V's</w:t>
      </w:r>
    </w:p>
    <w:p>
      <w:r>
        <w:rPr>
          <w:b w:val="0"/>
          <w:i w:val="0"/>
          <w:sz w:val="22"/>
        </w:rPr>
        <w:t>Big Data refers to datasets that are too large, too fast, or too complex for traditional data processing tools to handle effectively. The concept is commonly characterized by the '5 V's' framework, originally proposed by Doug Laney (2001) and later extended by the industry: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V</w:t>
            </w:r>
          </w:p>
        </w:tc>
        <w:tc>
          <w:tcPr>
            <w:tcW w:type="dxa" w:w="3135"/>
            <w:shd w:fill="FF7900"/>
          </w:tcPr>
          <w:p>
            <w:pPr>
              <w:jc w:val="center"/>
            </w:pPr>
            <w:r/>
            <w:r>
              <w:rPr>
                <w:rFonts w:ascii="Calibri" w:hAnsi="Calibri"/>
                <w:b/>
                <w:color w:val="FFFFFF"/>
                <w:sz w:val="20"/>
              </w:rPr>
              <w:t>Definition</w:t>
            </w:r>
          </w:p>
        </w:tc>
        <w:tc>
          <w:tcPr>
            <w:tcW w:type="dxa" w:w="3135"/>
            <w:shd w:fill="FF7900"/>
          </w:tcPr>
          <w:p>
            <w:pPr>
              <w:jc w:val="center"/>
            </w:pPr>
            <w:r/>
            <w:r>
              <w:rPr>
                <w:rFonts w:ascii="Calibri" w:hAnsi="Calibri"/>
                <w:b/>
                <w:color w:val="FFFFFF"/>
                <w:sz w:val="20"/>
              </w:rPr>
              <w:t>Application to SMTP Log Analytics</w:t>
            </w:r>
          </w:p>
        </w:tc>
      </w:tr>
      <w:tr>
        <w:tc>
          <w:tcPr>
            <w:tcW w:type="dxa" w:w="3135"/>
            <w:shd w:fill="FFF8F0"/>
          </w:tcPr>
          <w:p>
            <w:r/>
            <w:r>
              <w:rPr>
                <w:rFonts w:ascii="Calibri" w:hAnsi="Calibri"/>
                <w:sz w:val="19"/>
              </w:rPr>
              <w:t>Volume</w:t>
            </w:r>
          </w:p>
        </w:tc>
        <w:tc>
          <w:tcPr>
            <w:tcW w:type="dxa" w:w="3135"/>
            <w:shd w:fill="FFF8F0"/>
          </w:tcPr>
          <w:p>
            <w:r/>
            <w:r>
              <w:rPr>
                <w:rFonts w:ascii="Calibri" w:hAnsi="Calibri"/>
                <w:sz w:val="19"/>
              </w:rPr>
              <w:t>The sheer size of data generated</w:t>
            </w:r>
          </w:p>
        </w:tc>
        <w:tc>
          <w:tcPr>
            <w:tcW w:type="dxa" w:w="3135"/>
            <w:shd w:fill="FFF8F0"/>
          </w:tcPr>
          <w:p>
            <w:r/>
            <w:r>
              <w:rPr>
                <w:rFonts w:ascii="Calibri" w:hAnsi="Calibri"/>
                <w:sz w:val="19"/>
              </w:rPr>
              <w:t>~2 GB/day; 60+ GB for a 30-day window; 650+ million log lines in retention; 750+ GB/year</w:t>
            </w:r>
          </w:p>
        </w:tc>
      </w:tr>
      <w:tr>
        <w:tc>
          <w:tcPr>
            <w:tcW w:type="dxa" w:w="3135"/>
          </w:tcPr>
          <w:p>
            <w:r/>
            <w:r>
              <w:rPr>
                <w:rFonts w:ascii="Calibri" w:hAnsi="Calibri"/>
                <w:sz w:val="19"/>
              </w:rPr>
              <w:t>Velocity</w:t>
            </w:r>
          </w:p>
        </w:tc>
        <w:tc>
          <w:tcPr>
            <w:tcW w:type="dxa" w:w="3135"/>
          </w:tcPr>
          <w:p>
            <w:r/>
            <w:r>
              <w:rPr>
                <w:rFonts w:ascii="Calibri" w:hAnsi="Calibri"/>
                <w:sz w:val="19"/>
              </w:rPr>
              <w:t>The speed at which data is generated and must be processed</w:t>
            </w:r>
          </w:p>
        </w:tc>
        <w:tc>
          <w:tcPr>
            <w:tcW w:type="dxa" w:w="3135"/>
          </w:tcPr>
          <w:p>
            <w:r/>
            <w:r>
              <w:rPr>
                <w:rFonts w:ascii="Calibri" w:hAnsi="Calibri"/>
                <w:sz w:val="19"/>
              </w:rPr>
              <w:t>Tens of thousands of log lines per hour per server; real-time mail delivery requires near-real-time analytics</w:t>
            </w:r>
          </w:p>
        </w:tc>
      </w:tr>
      <w:tr>
        <w:tc>
          <w:tcPr>
            <w:tcW w:type="dxa" w:w="3135"/>
            <w:shd w:fill="FFF8F0"/>
          </w:tcPr>
          <w:p>
            <w:r/>
            <w:r>
              <w:rPr>
                <w:rFonts w:ascii="Calibri" w:hAnsi="Calibri"/>
                <w:sz w:val="19"/>
              </w:rPr>
              <w:t>Variety</w:t>
            </w:r>
          </w:p>
        </w:tc>
        <w:tc>
          <w:tcPr>
            <w:tcW w:type="dxa" w:w="3135"/>
            <w:shd w:fill="FFF8F0"/>
          </w:tcPr>
          <w:p>
            <w:r/>
            <w:r>
              <w:rPr>
                <w:rFonts w:ascii="Calibri" w:hAnsi="Calibri"/>
                <w:sz w:val="19"/>
              </w:rPr>
              <w:t>The diversity of data formats and sources</w:t>
            </w:r>
          </w:p>
        </w:tc>
        <w:tc>
          <w:tcPr>
            <w:tcW w:type="dxa" w:w="3135"/>
            <w:shd w:fill="FFF8F0"/>
          </w:tcPr>
          <w:p>
            <w:r/>
            <w:r>
              <w:rPr>
                <w:rFonts w:ascii="Calibri" w:hAnsi="Calibri"/>
                <w:sz w:val="19"/>
              </w:rPr>
              <w:t>10 different server families with distinct log grammars, identifier schemes, and event vocabularies</w:t>
            </w:r>
          </w:p>
        </w:tc>
      </w:tr>
      <w:tr>
        <w:tc>
          <w:tcPr>
            <w:tcW w:type="dxa" w:w="3135"/>
          </w:tcPr>
          <w:p>
            <w:r/>
            <w:r>
              <w:rPr>
                <w:rFonts w:ascii="Calibri" w:hAnsi="Calibri"/>
                <w:sz w:val="19"/>
              </w:rPr>
              <w:t>Veracity</w:t>
            </w:r>
          </w:p>
        </w:tc>
        <w:tc>
          <w:tcPr>
            <w:tcW w:type="dxa" w:w="3135"/>
          </w:tcPr>
          <w:p>
            <w:r/>
            <w:r>
              <w:rPr>
                <w:rFonts w:ascii="Calibri" w:hAnsi="Calibri"/>
                <w:sz w:val="19"/>
              </w:rPr>
              <w:t>The reliability and quality of the data</w:t>
            </w:r>
          </w:p>
        </w:tc>
        <w:tc>
          <w:tcPr>
            <w:tcW w:type="dxa" w:w="3135"/>
          </w:tcPr>
          <w:p>
            <w:r/>
            <w:r>
              <w:rPr>
                <w:rFonts w:ascii="Calibri" w:hAnsi="Calibri"/>
                <w:sz w:val="19"/>
              </w:rPr>
              <w:t>Encoding errors, truncated lines, out-of-order timestamps due to NTP drift, missing fields in edge cases</w:t>
            </w:r>
          </w:p>
        </w:tc>
      </w:tr>
      <w:tr>
        <w:tc>
          <w:tcPr>
            <w:tcW w:type="dxa" w:w="3135"/>
            <w:shd w:fill="FFF8F0"/>
          </w:tcPr>
          <w:p>
            <w:r/>
            <w:r>
              <w:rPr>
                <w:rFonts w:ascii="Calibri" w:hAnsi="Calibri"/>
                <w:sz w:val="19"/>
              </w:rPr>
              <w:t>Value</w:t>
            </w:r>
          </w:p>
        </w:tc>
        <w:tc>
          <w:tcPr>
            <w:tcW w:type="dxa" w:w="3135"/>
            <w:shd w:fill="FFF8F0"/>
          </w:tcPr>
          <w:p>
            <w:r/>
            <w:r>
              <w:rPr>
                <w:rFonts w:ascii="Calibri" w:hAnsi="Calibri"/>
                <w:sz w:val="19"/>
              </w:rPr>
              <w:t>The actionable insights extracted from data</w:t>
            </w:r>
          </w:p>
        </w:tc>
        <w:tc>
          <w:tcPr>
            <w:tcW w:type="dxa" w:w="3135"/>
            <w:shd w:fill="FFF8F0"/>
          </w:tcPr>
          <w:p>
            <w:r/>
            <w:r>
              <w:rPr>
                <w:rFonts w:ascii="Calibri" w:hAnsi="Calibri"/>
                <w:sz w:val="19"/>
              </w:rPr>
              <w:t>Transform 65M raw lines into searchable journey documents; reduce MTTD from hours to seconds; proactive DNSBL monitoring</w:t>
            </w:r>
          </w:p>
        </w:tc>
      </w:tr>
    </w:tbl>
    <w:p/>
    <w:p>
      <w:r>
        <w:rPr>
          <w:b w:val="0"/>
          <w:i w:val="0"/>
          <w:sz w:val="22"/>
        </w:rPr>
        <w:t>The 5 V's framework directly informed the technology selection for this project. Volume and velocity demand a search engine with inverted indexing (Elasticsearch). Variety demands custom parsers that normalize heterogeneous log formats. Veracity demands error-tolerant parsing. Value demands both guided search interfaces (React) and exploratory analytics (Kibana).</w:t>
      </w:r>
    </w:p>
    <w:p>
      <w:pPr>
        <w:jc w:val="center"/>
      </w:pPr>
      <w:r>
        <w:rPr>
          <w:i/>
          <w:color w:val="666666"/>
          <w:sz w:val="28"/>
        </w:rPr>
        <w:br/>
        <w:br/>
        <w:t>[  Screenshot Placeholder: Figure 2.1 — The 5 V's of Big Data applied to SMTP log analytics  ]</w:t>
        <w:br/>
        <w:br/>
      </w:r>
    </w:p>
    <w:p>
      <w:pPr>
        <w:jc w:val="center"/>
      </w:pPr>
      <w:r>
        <w:rPr>
          <w:i/>
          <w:color w:val="666666"/>
          <w:sz w:val="18"/>
        </w:rPr>
        <w:t>Figure 2.1 — The 5 V's of Big Data applied to SMTP log analytics</w:t>
      </w:r>
    </w:p>
    <w:p>
      <w:pPr>
        <w:pStyle w:val="Heading2"/>
      </w:pPr>
      <w:r>
        <w:t>2.3 The Elastic Stack (ELK): Architecture and Strengths</w:t>
      </w:r>
    </w:p>
    <w:p>
      <w:pPr>
        <w:pStyle w:val="Heading3"/>
      </w:pPr>
      <w:r>
        <w:t>2.3.1 Elasticsearch: Distributed Search and Inverted Indexing</w:t>
      </w:r>
    </w:p>
    <w:p>
      <w:r>
        <w:rPr>
          <w:b w:val="0"/>
          <w:i w:val="0"/>
          <w:sz w:val="22"/>
        </w:rPr>
        <w:t>Elasticsearch is an open-source, distributed search and analytics engine built on top of Apache Lucene. First released in 2010 by Shay Banon (Elasticsearch B.V., now Elastic NV), it has become the de facto standard for log analytics, full-text search, and operational intelligence at scale.</w:t>
      </w:r>
    </w:p>
    <w:p>
      <w:r>
        <w:rPr>
          <w:b w:val="0"/>
          <w:i w:val="0"/>
          <w:sz w:val="22"/>
        </w:rPr>
        <w:t>Core architecture: Elasticsearch stores data as JSON documents organized into indices. Each index is divided into one or more shards (Lucene instances), which can be distributed across a cluster of nodes for horizontal scalability. Shards can be replicated for fault tolerance.</w:t>
      </w:r>
    </w:p>
    <w:p>
      <w:r>
        <w:rPr>
          <w:b w:val="0"/>
          <w:i w:val="0"/>
          <w:sz w:val="22"/>
        </w:rPr>
        <w:t>Inverted index: The fundamental data structure that makes Elasticsearch fast for text search is the inverted index — a mapping from each unique term in a corpus to the list of documents containing that term, along with positional and frequency metadata. For a log corpus where engineers search for sender email addresses, error codes, or queue IDs, the inverted index allows Elasticsearch to locate all matching documents in O(log N) time regardless of the total document count, compared to the O(N) linear scan of grep.</w:t>
      </w:r>
    </w:p>
    <w:p>
      <w:r>
        <w:rPr>
          <w:b w:val="0"/>
          <w:i w:val="0"/>
          <w:sz w:val="22"/>
        </w:rPr>
        <w:t>Mapping and field types: Elasticsearch 8.x enforces explicit mappings that define how each field is indexed and stored. For this project, the index template (journey_schema.py) carefully distinguishes between keyword fields (exact-match), text fields with .keyword sub-fields (full-text + exact-match), date fields, float fields, and non-indexed object fields (the audit field optimization).</w:t>
      </w:r>
    </w:p>
    <w:p>
      <w:r>
        <w:rPr>
          <w:b w:val="0"/>
          <w:i w:val="0"/>
          <w:sz w:val="22"/>
        </w:rPr>
        <w:t>Aggregations: Beyond search, Elasticsearch's aggregation framework enables computing grouped metrics directly in the engine — term counts, averages, date histograms, and filtered sub-aggregations — without transferring raw data to the application layer.</w:t>
      </w:r>
    </w:p>
    <w:p>
      <w:r>
        <w:rPr>
          <w:b w:val="0"/>
          <w:i w:val="0"/>
          <w:sz w:val="22"/>
        </w:rPr>
        <w:t>Daily indices: The platform uses daily indices (mail-journeys-sent-YYYY-MM-DD, mail-journeys-received-YYYY-MM-DD) following the time-series index pattern recommended by Elastic. This enables efficient date-range queries, simplifies retention policy enforcement, and avoids mapping conflicts.</w:t>
      </w:r>
    </w:p>
    <w:p>
      <w:pPr>
        <w:jc w:val="center"/>
      </w:pPr>
      <w:r>
        <w:rPr>
          <w:i/>
          <w:color w:val="666666"/>
          <w:sz w:val="28"/>
        </w:rPr>
        <w:br/>
        <w:br/>
        <w:t>[  Screenshot Placeholder: Figure 2.2 — Elasticsearch inverted index architecture  ]</w:t>
        <w:br/>
        <w:br/>
      </w:r>
    </w:p>
    <w:p>
      <w:pPr>
        <w:jc w:val="center"/>
      </w:pPr>
      <w:r>
        <w:rPr>
          <w:i/>
          <w:color w:val="666666"/>
          <w:sz w:val="18"/>
        </w:rPr>
        <w:t>Figure 2.2 — Elasticsearch inverted index architecture</w:t>
      </w:r>
    </w:p>
    <w:p>
      <w:pPr>
        <w:pStyle w:val="Heading3"/>
      </w:pPr>
      <w:r>
        <w:t>2.3.2 Kibana: Visualization and Dashboarding</w:t>
      </w:r>
    </w:p>
    <w:p>
      <w:r>
        <w:rPr>
          <w:b w:val="0"/>
          <w:i w:val="0"/>
          <w:sz w:val="22"/>
        </w:rPr>
        <w:t>Kibana is the visualization layer of the Elastic Stack, providing:</w:t>
      </w:r>
    </w:p>
    <w:p>
      <w:pPr>
        <w:pStyle w:val="ListBullet"/>
        <w:ind w:left="850"/>
      </w:pPr>
      <w:r>
        <w:rPr>
          <w:sz w:val="21"/>
        </w:rPr>
        <w:t>Discover: Full-text search over any Elasticsearch index using KQL (Kibana Query Language), with configurable column selection and document expansion.</w:t>
      </w:r>
    </w:p>
    <w:p>
      <w:pPr>
        <w:pStyle w:val="ListBullet"/>
        <w:ind w:left="850"/>
      </w:pPr>
      <w:r>
        <w:rPr>
          <w:sz w:val="21"/>
        </w:rPr>
        <w:t>Lens: Drag-and-drop visual builder for charts, tables, and metrics dashboards. Supports bar charts, line charts, pie/donut charts, heat maps, and metric cards.</w:t>
      </w:r>
    </w:p>
    <w:p>
      <w:pPr>
        <w:pStyle w:val="ListBullet"/>
        <w:ind w:left="850"/>
      </w:pPr>
      <w:r>
        <w:rPr>
          <w:sz w:val="21"/>
        </w:rPr>
        <w:t>Dashboard: Composition of multiple Lens panels into operational overview screens that update in near-real-time.</w:t>
      </w:r>
    </w:p>
    <w:p>
      <w:pPr>
        <w:pStyle w:val="ListBullet"/>
        <w:ind w:left="850"/>
      </w:pPr>
      <w:r>
        <w:rPr>
          <w:sz w:val="21"/>
        </w:rPr>
        <w:t>Alerting: Condition-based alerts that can trigger email, Slack, PagerDuty, or webhook notifications when metrics cross thresholds.</w:t>
      </w:r>
    </w:p>
    <w:p>
      <w:r>
        <w:rPr>
          <w:b w:val="0"/>
          <w:i w:val="0"/>
          <w:sz w:val="22"/>
        </w:rPr>
        <w:t>In this project, Kibana runs at http://localhost:5601 (containerized) and provides a complementary analytics layer to the React interface — particularly for ad-hoc exploration, KPI dashboards, and executive-level reporting that the React SPA does not natively support.</w:t>
      </w:r>
    </w:p>
    <w:p>
      <w:pPr>
        <w:pStyle w:val="Heading3"/>
      </w:pPr>
      <w:r>
        <w:t>2.3.3 Why Custom Python Parsers Instead of Logstash?</w:t>
      </w:r>
    </w:p>
    <w:p>
      <w:r>
        <w:rPr>
          <w:b w:val="0"/>
          <w:i w:val="0"/>
          <w:sz w:val="22"/>
        </w:rPr>
        <w:t>Logstash is the standard ingestion component of the ELK stack. However, for this project, custom Python parsers were chosen because:</w:t>
      </w:r>
    </w:p>
    <w:p>
      <w:pPr>
        <w:pStyle w:val="ListBullet"/>
        <w:ind w:left="850"/>
      </w:pPr>
      <w:r>
        <w:rPr>
          <w:sz w:val="21"/>
        </w:rPr>
        <w:t>The multi-server journey correlation logic (NEXT_HOP_MAP, delivery_lookup, Kaspersky detailsid bridging) requires stateful two-pass processing that is difficult to express in Logstash filter pipelines.</w:t>
      </w:r>
    </w:p>
    <w:p>
      <w:pPr>
        <w:pStyle w:val="ListBullet"/>
        <w:ind w:left="850"/>
      </w:pPr>
      <w:r>
        <w:rPr>
          <w:sz w:val="21"/>
        </w:rPr>
        <w:t>Python provides richer regex support, dictionary-based journey state management, and direct integration with Elasticsearch's bulk API.</w:t>
      </w:r>
    </w:p>
    <w:p>
      <w:pPr>
        <w:pStyle w:val="ListBullet"/>
        <w:ind w:left="850"/>
      </w:pPr>
      <w:r>
        <w:rPr>
          <w:sz w:val="21"/>
        </w:rPr>
        <w:t>The custom parsers can be run on-demand per date, making them well-suited to the batch ingestion model.</w:t>
      </w:r>
    </w:p>
    <w:p>
      <w:pPr>
        <w:pStyle w:val="ListBullet"/>
        <w:ind w:left="850"/>
      </w:pPr>
      <w:r>
        <w:rPr>
          <w:sz w:val="21"/>
        </w:rPr>
        <w:t>Logstash is designed for streaming ingestion, while this project's initial scope is batch processing of historical logs.</w:t>
      </w:r>
    </w:p>
    <w:p>
      <w:pPr>
        <w:sectPr>
          <w:headerReference w:type="default" r:id="rId20"/>
          <w:type w:val="nextPage"/>
          <w:pgSz w:w="12240" w:h="15840"/>
          <w:pgMar w:top="1417" w:right="1417" w:bottom="1417" w:left="1417" w:header="720" w:footer="720" w:gutter="0"/>
          <w:cols w:space="720"/>
          <w:docGrid w:linePitch="360"/>
        </w:sectPr>
      </w:pPr>
    </w:p>
    <w:p>
      <w:pPr>
        <w:pStyle w:val="Heading2"/>
      </w:pPr>
      <w:r>
        <w:t>2.4 Technology Comparison: Why This Stack?</w:t>
      </w:r>
    </w:p>
    <w:p>
      <w:r>
        <w:rPr>
          <w:b w:val="0"/>
          <w:i w:val="0"/>
          <w:sz w:val="22"/>
        </w:rPr>
        <w:t>One of the most critical decisions in any Big Data project is technology selection. This section provides detailed comparisons that justify every major technology choice in the platform.</w:t>
      </w:r>
    </w:p>
    <w:p>
      <w:pPr>
        <w:pStyle w:val="Heading3"/>
      </w:pPr>
      <w:r>
        <w:t>2.4.1 Search Engine: Elasticsearch vs. Alternatives</w:t>
      </w:r>
    </w:p>
    <w:p>
      <w:r>
        <w:rPr>
          <w:b w:val="0"/>
          <w:i w:val="0"/>
          <w:sz w:val="22"/>
        </w:rPr>
        <w:t>Four candidates were evaluated for the search and indexing layer: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FF7900"/>
          </w:tcPr>
          <w:p>
            <w:pPr>
              <w:jc w:val="center"/>
            </w:pPr>
            <w:r/>
            <w:r>
              <w:rPr>
                <w:rFonts w:ascii="Calibri" w:hAnsi="Calibri"/>
                <w:b/>
                <w:color w:val="FFFFFF"/>
                <w:sz w:val="20"/>
              </w:rPr>
              <w:t>Feature</w:t>
            </w:r>
          </w:p>
        </w:tc>
        <w:tc>
          <w:tcPr>
            <w:tcW w:type="dxa" w:w="1881"/>
            <w:shd w:fill="FF7900"/>
          </w:tcPr>
          <w:p>
            <w:pPr>
              <w:jc w:val="center"/>
            </w:pPr>
            <w:r/>
            <w:r>
              <w:rPr>
                <w:rFonts w:ascii="Calibri" w:hAnsi="Calibri"/>
                <w:b/>
                <w:color w:val="FFFFFF"/>
                <w:sz w:val="20"/>
              </w:rPr>
              <w:t>Elasticsearch 8.12</w:t>
            </w:r>
          </w:p>
        </w:tc>
        <w:tc>
          <w:tcPr>
            <w:tcW w:type="dxa" w:w="1881"/>
            <w:shd w:fill="FF7900"/>
          </w:tcPr>
          <w:p>
            <w:pPr>
              <w:jc w:val="center"/>
            </w:pPr>
            <w:r/>
            <w:r>
              <w:rPr>
                <w:rFonts w:ascii="Calibri" w:hAnsi="Calibri"/>
                <w:b/>
                <w:color w:val="FFFFFF"/>
                <w:sz w:val="20"/>
              </w:rPr>
              <w:t>Apache Splunk</w:t>
            </w:r>
          </w:p>
        </w:tc>
        <w:tc>
          <w:tcPr>
            <w:tcW w:type="dxa" w:w="1881"/>
            <w:shd w:fill="FF7900"/>
          </w:tcPr>
          <w:p>
            <w:pPr>
              <w:jc w:val="center"/>
            </w:pPr>
            <w:r/>
            <w:r>
              <w:rPr>
                <w:rFonts w:ascii="Calibri" w:hAnsi="Calibri"/>
                <w:b/>
                <w:color w:val="FFFFFF"/>
                <w:sz w:val="20"/>
              </w:rPr>
              <w:t>PostgreSQL 16</w:t>
            </w:r>
          </w:p>
        </w:tc>
        <w:tc>
          <w:tcPr>
            <w:tcW w:type="dxa" w:w="1881"/>
            <w:shd w:fill="FF7900"/>
          </w:tcPr>
          <w:p>
            <w:pPr>
              <w:jc w:val="center"/>
            </w:pPr>
            <w:r/>
            <w:r>
              <w:rPr>
                <w:rFonts w:ascii="Calibri" w:hAnsi="Calibri"/>
                <w:b/>
                <w:color w:val="FFFFFF"/>
                <w:sz w:val="20"/>
              </w:rPr>
              <w:t>Apache Solr 9</w:t>
            </w:r>
          </w:p>
        </w:tc>
      </w:tr>
      <w:tr>
        <w:tc>
          <w:tcPr>
            <w:tcW w:type="dxa" w:w="1881"/>
            <w:shd w:fill="FFF8F0"/>
          </w:tcPr>
          <w:p>
            <w:r/>
            <w:r>
              <w:rPr>
                <w:rFonts w:ascii="Calibri" w:hAnsi="Calibri"/>
                <w:sz w:val="19"/>
              </w:rPr>
              <w:t>License/Cost</w:t>
            </w:r>
          </w:p>
        </w:tc>
        <w:tc>
          <w:tcPr>
            <w:tcW w:type="dxa" w:w="1881"/>
            <w:shd w:fill="FFF8F0"/>
          </w:tcPr>
          <w:p>
            <w:r/>
            <w:r>
              <w:rPr>
                <w:rFonts w:ascii="Calibri" w:hAnsi="Calibri"/>
                <w:sz w:val="19"/>
              </w:rPr>
              <w:t>Open source (SSPL)</w:t>
            </w:r>
          </w:p>
        </w:tc>
        <w:tc>
          <w:tcPr>
            <w:tcW w:type="dxa" w:w="1881"/>
            <w:shd w:fill="FFF8F0"/>
          </w:tcPr>
          <w:p>
            <w:r/>
            <w:r>
              <w:rPr>
                <w:rFonts w:ascii="Calibri" w:hAnsi="Calibri"/>
                <w:sz w:val="19"/>
              </w:rPr>
              <w:t>Commercial ($$$)</w:t>
            </w:r>
          </w:p>
        </w:tc>
        <w:tc>
          <w:tcPr>
            <w:tcW w:type="dxa" w:w="1881"/>
            <w:shd w:fill="FFF8F0"/>
          </w:tcPr>
          <w:p>
            <w:r/>
            <w:r>
              <w:rPr>
                <w:rFonts w:ascii="Calibri" w:hAnsi="Calibri"/>
                <w:sz w:val="19"/>
              </w:rPr>
              <w:t>Open source (PostgreSQL)</w:t>
            </w:r>
          </w:p>
        </w:tc>
        <w:tc>
          <w:tcPr>
            <w:tcW w:type="dxa" w:w="1881"/>
            <w:shd w:fill="FFF8F0"/>
          </w:tcPr>
          <w:p>
            <w:r/>
            <w:r>
              <w:rPr>
                <w:rFonts w:ascii="Calibri" w:hAnsi="Calibri"/>
                <w:sz w:val="19"/>
              </w:rPr>
              <w:t>Open source (Apache 2.0)</w:t>
            </w:r>
          </w:p>
        </w:tc>
      </w:tr>
      <w:tr>
        <w:tc>
          <w:tcPr>
            <w:tcW w:type="dxa" w:w="1881"/>
          </w:tcPr>
          <w:p>
            <w:r/>
            <w:r>
              <w:rPr>
                <w:rFonts w:ascii="Calibri" w:hAnsi="Calibri"/>
                <w:sz w:val="19"/>
              </w:rPr>
              <w:t>Full-text search</w:t>
            </w:r>
          </w:p>
        </w:tc>
        <w:tc>
          <w:tcPr>
            <w:tcW w:type="dxa" w:w="1881"/>
          </w:tcPr>
          <w:p>
            <w:r/>
            <w:r>
              <w:rPr>
                <w:rFonts w:ascii="Calibri" w:hAnsi="Calibri"/>
                <w:sz w:val="19"/>
              </w:rPr>
              <w:t>O(log N) inverted index</w:t>
            </w:r>
          </w:p>
        </w:tc>
        <w:tc>
          <w:tcPr>
            <w:tcW w:type="dxa" w:w="1881"/>
          </w:tcPr>
          <w:p>
            <w:r/>
            <w:r>
              <w:rPr>
                <w:rFonts w:ascii="Calibri" w:hAnsi="Calibri"/>
                <w:sz w:val="19"/>
              </w:rPr>
              <w:t>O(log N) inverted index</w:t>
            </w:r>
          </w:p>
        </w:tc>
        <w:tc>
          <w:tcPr>
            <w:tcW w:type="dxa" w:w="1881"/>
          </w:tcPr>
          <w:p>
            <w:r/>
            <w:r>
              <w:rPr>
                <w:rFonts w:ascii="Calibri" w:hAnsi="Calibri"/>
                <w:sz w:val="19"/>
              </w:rPr>
              <w:t>O(N) ILIKE / GIN index</w:t>
            </w:r>
          </w:p>
        </w:tc>
        <w:tc>
          <w:tcPr>
            <w:tcW w:type="dxa" w:w="1881"/>
          </w:tcPr>
          <w:p>
            <w:r/>
            <w:r>
              <w:rPr>
                <w:rFonts w:ascii="Calibri" w:hAnsi="Calibri"/>
                <w:sz w:val="19"/>
              </w:rPr>
              <w:t>O(log N) inverted index</w:t>
            </w:r>
          </w:p>
        </w:tc>
      </w:tr>
      <w:tr>
        <w:tc>
          <w:tcPr>
            <w:tcW w:type="dxa" w:w="1881"/>
            <w:shd w:fill="FFF8F0"/>
          </w:tcPr>
          <w:p>
            <w:r/>
            <w:r>
              <w:rPr>
                <w:rFonts w:ascii="Calibri" w:hAnsi="Calibri"/>
                <w:sz w:val="19"/>
              </w:rPr>
              <w:t>Schema flexibility</w:t>
            </w:r>
          </w:p>
        </w:tc>
        <w:tc>
          <w:tcPr>
            <w:tcW w:type="dxa" w:w="1881"/>
            <w:shd w:fill="FFF8F0"/>
          </w:tcPr>
          <w:p>
            <w:r/>
            <w:r>
              <w:rPr>
                <w:rFonts w:ascii="Calibri" w:hAnsi="Calibri"/>
                <w:sz w:val="19"/>
              </w:rPr>
              <w:t>Dynamic JSON mappings</w:t>
            </w:r>
          </w:p>
        </w:tc>
        <w:tc>
          <w:tcPr>
            <w:tcW w:type="dxa" w:w="1881"/>
            <w:shd w:fill="FFF8F0"/>
          </w:tcPr>
          <w:p>
            <w:r/>
            <w:r>
              <w:rPr>
                <w:rFonts w:ascii="Calibri" w:hAnsi="Calibri"/>
                <w:sz w:val="19"/>
              </w:rPr>
              <w:t>Automatic field extraction</w:t>
            </w:r>
          </w:p>
        </w:tc>
        <w:tc>
          <w:tcPr>
            <w:tcW w:type="dxa" w:w="1881"/>
            <w:shd w:fill="FFF8F0"/>
          </w:tcPr>
          <w:p>
            <w:r/>
            <w:r>
              <w:rPr>
                <w:rFonts w:ascii="Calibri" w:hAnsi="Calibri"/>
                <w:sz w:val="19"/>
              </w:rPr>
              <w:t>Rigid ALTER TABLE</w:t>
            </w:r>
          </w:p>
        </w:tc>
        <w:tc>
          <w:tcPr>
            <w:tcW w:type="dxa" w:w="1881"/>
            <w:shd w:fill="FFF8F0"/>
          </w:tcPr>
          <w:p>
            <w:r/>
            <w:r>
              <w:rPr>
                <w:rFonts w:ascii="Calibri" w:hAnsi="Calibri"/>
                <w:sz w:val="19"/>
              </w:rPr>
              <w:t>Schema.xml / schemaless</w:t>
            </w:r>
          </w:p>
        </w:tc>
      </w:tr>
      <w:tr>
        <w:tc>
          <w:tcPr>
            <w:tcW w:type="dxa" w:w="1881"/>
          </w:tcPr>
          <w:p>
            <w:r/>
            <w:r>
              <w:rPr>
                <w:rFonts w:ascii="Calibri" w:hAnsi="Calibri"/>
                <w:sz w:val="19"/>
              </w:rPr>
              <w:t>Horizontal scaling</w:t>
            </w:r>
          </w:p>
        </w:tc>
        <w:tc>
          <w:tcPr>
            <w:tcW w:type="dxa" w:w="1881"/>
          </w:tcPr>
          <w:p>
            <w:r/>
            <w:r>
              <w:rPr>
                <w:rFonts w:ascii="Calibri" w:hAnsi="Calibri"/>
                <w:sz w:val="19"/>
              </w:rPr>
              <w:t>Native distributed shards</w:t>
            </w:r>
          </w:p>
        </w:tc>
        <w:tc>
          <w:tcPr>
            <w:tcW w:type="dxa" w:w="1881"/>
          </w:tcPr>
          <w:p>
            <w:r/>
            <w:r>
              <w:rPr>
                <w:rFonts w:ascii="Calibri" w:hAnsi="Calibri"/>
                <w:sz w:val="19"/>
              </w:rPr>
              <w:t>Indexer clusters</w:t>
            </w:r>
          </w:p>
        </w:tc>
        <w:tc>
          <w:tcPr>
            <w:tcW w:type="dxa" w:w="1881"/>
          </w:tcPr>
          <w:p>
            <w:r/>
            <w:r>
              <w:rPr>
                <w:rFonts w:ascii="Calibri" w:hAnsi="Calibri"/>
                <w:sz w:val="19"/>
              </w:rPr>
              <w:t>Complex (Citus)</w:t>
            </w:r>
          </w:p>
        </w:tc>
        <w:tc>
          <w:tcPr>
            <w:tcW w:type="dxa" w:w="1881"/>
          </w:tcPr>
          <w:p>
            <w:r/>
            <w:r>
              <w:rPr>
                <w:rFonts w:ascii="Calibri" w:hAnsi="Calibri"/>
                <w:sz w:val="19"/>
              </w:rPr>
              <w:t>SolrCloud ZooKeeper</w:t>
            </w:r>
          </w:p>
        </w:tc>
      </w:tr>
      <w:tr>
        <w:tc>
          <w:tcPr>
            <w:tcW w:type="dxa" w:w="1881"/>
            <w:shd w:fill="FFF8F0"/>
          </w:tcPr>
          <w:p>
            <w:r/>
            <w:r>
              <w:rPr>
                <w:rFonts w:ascii="Calibri" w:hAnsi="Calibri"/>
                <w:sz w:val="19"/>
              </w:rPr>
              <w:t>Aggregation engine</w:t>
            </w:r>
          </w:p>
        </w:tc>
        <w:tc>
          <w:tcPr>
            <w:tcW w:type="dxa" w:w="1881"/>
            <w:shd w:fill="FFF8F0"/>
          </w:tcPr>
          <w:p>
            <w:r/>
            <w:r>
              <w:rPr>
                <w:rFonts w:ascii="Calibri" w:hAnsi="Calibri"/>
                <w:sz w:val="19"/>
              </w:rPr>
              <w:t>Highly optimized</w:t>
            </w:r>
          </w:p>
        </w:tc>
        <w:tc>
          <w:tcPr>
            <w:tcW w:type="dxa" w:w="1881"/>
            <w:shd w:fill="FFF8F0"/>
          </w:tcPr>
          <w:p>
            <w:r/>
            <w:r>
              <w:rPr>
                <w:rFonts w:ascii="Calibri" w:hAnsi="Calibri"/>
                <w:sz w:val="19"/>
              </w:rPr>
              <w:t>Excellent SPL</w:t>
            </w:r>
          </w:p>
        </w:tc>
        <w:tc>
          <w:tcPr>
            <w:tcW w:type="dxa" w:w="1881"/>
            <w:shd w:fill="FFF8F0"/>
          </w:tcPr>
          <w:p>
            <w:r/>
            <w:r>
              <w:rPr>
                <w:rFonts w:ascii="Calibri" w:hAnsi="Calibri"/>
                <w:sz w:val="19"/>
              </w:rPr>
              <w:t>SQL GROUP BY</w:t>
            </w:r>
          </w:p>
        </w:tc>
        <w:tc>
          <w:tcPr>
            <w:tcW w:type="dxa" w:w="1881"/>
            <w:shd w:fill="FFF8F0"/>
          </w:tcPr>
          <w:p>
            <w:r/>
            <w:r>
              <w:rPr>
                <w:rFonts w:ascii="Calibri" w:hAnsi="Calibri"/>
                <w:sz w:val="19"/>
              </w:rPr>
              <w:t>JSON Facet API</w:t>
            </w:r>
          </w:p>
        </w:tc>
      </w:tr>
      <w:tr>
        <w:tc>
          <w:tcPr>
            <w:tcW w:type="dxa" w:w="1881"/>
          </w:tcPr>
          <w:p>
            <w:r/>
            <w:r>
              <w:rPr>
                <w:rFonts w:ascii="Calibri" w:hAnsi="Calibri"/>
                <w:sz w:val="19"/>
              </w:rPr>
              <w:t>Native visualization</w:t>
            </w:r>
          </w:p>
        </w:tc>
        <w:tc>
          <w:tcPr>
            <w:tcW w:type="dxa" w:w="1881"/>
          </w:tcPr>
          <w:p>
            <w:r/>
            <w:r>
              <w:rPr>
                <w:rFonts w:ascii="Calibri" w:hAnsi="Calibri"/>
                <w:sz w:val="19"/>
              </w:rPr>
              <w:t>Kibana (mature)</w:t>
            </w:r>
          </w:p>
        </w:tc>
        <w:tc>
          <w:tcPr>
            <w:tcW w:type="dxa" w:w="1881"/>
          </w:tcPr>
          <w:p>
            <w:r/>
            <w:r>
              <w:rPr>
                <w:rFonts w:ascii="Calibri" w:hAnsi="Calibri"/>
                <w:sz w:val="19"/>
              </w:rPr>
              <w:t>Splunk Dashboard Studio</w:t>
            </w:r>
          </w:p>
        </w:tc>
        <w:tc>
          <w:tcPr>
            <w:tcW w:type="dxa" w:w="1881"/>
          </w:tcPr>
          <w:p>
            <w:r/>
            <w:r>
              <w:rPr>
                <w:rFonts w:ascii="Calibri" w:hAnsi="Calibri"/>
                <w:sz w:val="19"/>
              </w:rPr>
              <w:t>None (needs Grafana)</w:t>
            </w:r>
          </w:p>
        </w:tc>
        <w:tc>
          <w:tcPr>
            <w:tcW w:type="dxa" w:w="1881"/>
          </w:tcPr>
          <w:p>
            <w:r/>
            <w:r>
              <w:rPr>
                <w:rFonts w:ascii="Calibri" w:hAnsi="Calibri"/>
                <w:sz w:val="19"/>
              </w:rPr>
              <w:t>Banana (limited)</w:t>
            </w:r>
          </w:p>
        </w:tc>
      </w:tr>
      <w:tr>
        <w:tc>
          <w:tcPr>
            <w:tcW w:type="dxa" w:w="1881"/>
            <w:shd w:fill="FFF8F0"/>
          </w:tcPr>
          <w:p>
            <w:r/>
            <w:r>
              <w:rPr>
                <w:rFonts w:ascii="Calibri" w:hAnsi="Calibri"/>
                <w:sz w:val="19"/>
              </w:rPr>
              <w:t>REST API</w:t>
            </w:r>
          </w:p>
        </w:tc>
        <w:tc>
          <w:tcPr>
            <w:tcW w:type="dxa" w:w="1881"/>
            <w:shd w:fill="FFF8F0"/>
          </w:tcPr>
          <w:p>
            <w:r/>
            <w:r>
              <w:rPr>
                <w:rFonts w:ascii="Calibri" w:hAnsi="Calibri"/>
                <w:sz w:val="19"/>
              </w:rPr>
              <w:t>Full REST + bulk API</w:t>
            </w:r>
          </w:p>
        </w:tc>
        <w:tc>
          <w:tcPr>
            <w:tcW w:type="dxa" w:w="1881"/>
            <w:shd w:fill="FFF8F0"/>
          </w:tcPr>
          <w:p>
            <w:r/>
            <w:r>
              <w:rPr>
                <w:rFonts w:ascii="Calibri" w:hAnsi="Calibri"/>
                <w:sz w:val="19"/>
              </w:rPr>
              <w:t>REST + SDK</w:t>
            </w:r>
          </w:p>
        </w:tc>
        <w:tc>
          <w:tcPr>
            <w:tcW w:type="dxa" w:w="1881"/>
            <w:shd w:fill="FFF8F0"/>
          </w:tcPr>
          <w:p>
            <w:r/>
            <w:r>
              <w:rPr>
                <w:rFonts w:ascii="Calibri" w:hAnsi="Calibri"/>
                <w:sz w:val="19"/>
              </w:rPr>
              <w:t>SQL only</w:t>
            </w:r>
          </w:p>
        </w:tc>
        <w:tc>
          <w:tcPr>
            <w:tcW w:type="dxa" w:w="1881"/>
            <w:shd w:fill="FFF8F0"/>
          </w:tcPr>
          <w:p>
            <w:r/>
            <w:r>
              <w:rPr>
                <w:rFonts w:ascii="Calibri" w:hAnsi="Calibri"/>
                <w:sz w:val="19"/>
              </w:rPr>
              <w:t>REST API</w:t>
            </w:r>
          </w:p>
        </w:tc>
      </w:tr>
      <w:tr>
        <w:tc>
          <w:tcPr>
            <w:tcW w:type="dxa" w:w="1881"/>
          </w:tcPr>
          <w:p>
            <w:r/>
            <w:r>
              <w:rPr>
                <w:rFonts w:ascii="Calibri" w:hAnsi="Calibri"/>
                <w:sz w:val="19"/>
              </w:rPr>
              <w:t>Python client</w:t>
            </w:r>
          </w:p>
        </w:tc>
        <w:tc>
          <w:tcPr>
            <w:tcW w:type="dxa" w:w="1881"/>
          </w:tcPr>
          <w:p>
            <w:r/>
            <w:r>
              <w:rPr>
                <w:rFonts w:ascii="Calibri" w:hAnsi="Calibri"/>
                <w:sz w:val="19"/>
              </w:rPr>
              <w:t>Official (elasticsearch-py)</w:t>
            </w:r>
          </w:p>
        </w:tc>
        <w:tc>
          <w:tcPr>
            <w:tcW w:type="dxa" w:w="1881"/>
          </w:tcPr>
          <w:p>
            <w:r/>
            <w:r>
              <w:rPr>
                <w:rFonts w:ascii="Calibri" w:hAnsi="Calibri"/>
                <w:sz w:val="19"/>
              </w:rPr>
              <w:t>splunk-sdk-python</w:t>
            </w:r>
          </w:p>
        </w:tc>
        <w:tc>
          <w:tcPr>
            <w:tcW w:type="dxa" w:w="1881"/>
          </w:tcPr>
          <w:p>
            <w:r/>
            <w:r>
              <w:rPr>
                <w:rFonts w:ascii="Calibri" w:hAnsi="Calibri"/>
                <w:sz w:val="19"/>
              </w:rPr>
              <w:t>psycopg2/SQLAlchemy</w:t>
            </w:r>
          </w:p>
        </w:tc>
        <w:tc>
          <w:tcPr>
            <w:tcW w:type="dxa" w:w="1881"/>
          </w:tcPr>
          <w:p>
            <w:r/>
            <w:r>
              <w:rPr>
                <w:rFonts w:ascii="Calibri" w:hAnsi="Calibri"/>
                <w:sz w:val="19"/>
              </w:rPr>
              <w:t>pysolr / SolrClient</w:t>
            </w:r>
          </w:p>
        </w:tc>
      </w:tr>
      <w:tr>
        <w:tc>
          <w:tcPr>
            <w:tcW w:type="dxa" w:w="1881"/>
            <w:shd w:fill="FFF8F0"/>
          </w:tcPr>
          <w:p>
            <w:r/>
            <w:r>
              <w:rPr>
                <w:rFonts w:ascii="Calibri" w:hAnsi="Calibri"/>
                <w:sz w:val="19"/>
              </w:rPr>
              <w:t>Time-series support</w:t>
            </w:r>
          </w:p>
        </w:tc>
        <w:tc>
          <w:tcPr>
            <w:tcW w:type="dxa" w:w="1881"/>
            <w:shd w:fill="FFF8F0"/>
          </w:tcPr>
          <w:p>
            <w:r/>
            <w:r>
              <w:rPr>
                <w:rFonts w:ascii="Calibri" w:hAnsi="Calibri"/>
                <w:sz w:val="19"/>
              </w:rPr>
              <w:t>Date histogram aggs</w:t>
            </w:r>
          </w:p>
        </w:tc>
        <w:tc>
          <w:tcPr>
            <w:tcW w:type="dxa" w:w="1881"/>
            <w:shd w:fill="FFF8F0"/>
          </w:tcPr>
          <w:p>
            <w:r/>
            <w:r>
              <w:rPr>
                <w:rFonts w:ascii="Calibri" w:hAnsi="Calibri"/>
                <w:sz w:val="19"/>
              </w:rPr>
              <w:t>Time chart command</w:t>
            </w:r>
          </w:p>
        </w:tc>
        <w:tc>
          <w:tcPr>
            <w:tcW w:type="dxa" w:w="1881"/>
            <w:shd w:fill="FFF8F0"/>
          </w:tcPr>
          <w:p>
            <w:r/>
            <w:r>
              <w:rPr>
                <w:rFonts w:ascii="Calibri" w:hAnsi="Calibri"/>
                <w:sz w:val="19"/>
              </w:rPr>
              <w:t>Via partitioning</w:t>
            </w:r>
          </w:p>
        </w:tc>
        <w:tc>
          <w:tcPr>
            <w:tcW w:type="dxa" w:w="1881"/>
            <w:shd w:fill="FFF8F0"/>
          </w:tcPr>
          <w:p>
            <w:r/>
            <w:r>
              <w:rPr>
                <w:rFonts w:ascii="Calibri" w:hAnsi="Calibri"/>
                <w:sz w:val="19"/>
              </w:rPr>
              <w:t>Date facets</w:t>
            </w:r>
          </w:p>
        </w:tc>
      </w:tr>
      <w:tr>
        <w:tc>
          <w:tcPr>
            <w:tcW w:type="dxa" w:w="1881"/>
          </w:tcPr>
          <w:p>
            <w:r/>
            <w:r>
              <w:rPr>
                <w:rFonts w:ascii="Calibri" w:hAnsi="Calibri"/>
                <w:sz w:val="19"/>
              </w:rPr>
              <w:t>Ecosystem maturity</w:t>
            </w:r>
          </w:p>
        </w:tc>
        <w:tc>
          <w:tcPr>
            <w:tcW w:type="dxa" w:w="1881"/>
          </w:tcPr>
          <w:p>
            <w:r/>
            <w:r>
              <w:rPr>
                <w:rFonts w:ascii="Calibri" w:hAnsi="Calibri"/>
                <w:sz w:val="19"/>
              </w:rPr>
              <w:t>Largest log analytics ecosystem</w:t>
            </w:r>
          </w:p>
        </w:tc>
        <w:tc>
          <w:tcPr>
            <w:tcW w:type="dxa" w:w="1881"/>
          </w:tcPr>
          <w:p>
            <w:r/>
            <w:r>
              <w:rPr>
                <w:rFonts w:ascii="Calibri" w:hAnsi="Calibri"/>
                <w:sz w:val="19"/>
              </w:rPr>
              <w:t>Enterprise-grade</w:t>
            </w:r>
          </w:p>
        </w:tc>
        <w:tc>
          <w:tcPr>
            <w:tcW w:type="dxa" w:w="1881"/>
          </w:tcPr>
          <w:p>
            <w:r/>
            <w:r>
              <w:rPr>
                <w:rFonts w:ascii="Calibri" w:hAnsi="Calibri"/>
                <w:sz w:val="19"/>
              </w:rPr>
              <w:t>Not log-focused</w:t>
            </w:r>
          </w:p>
        </w:tc>
        <w:tc>
          <w:tcPr>
            <w:tcW w:type="dxa" w:w="1881"/>
          </w:tcPr>
          <w:p>
            <w:r/>
            <w:r>
              <w:rPr>
                <w:rFonts w:ascii="Calibri" w:hAnsi="Calibri"/>
                <w:sz w:val="19"/>
              </w:rPr>
              <w:t>Smaller community</w:t>
            </w:r>
          </w:p>
        </w:tc>
      </w:tr>
      <w:tr>
        <w:tc>
          <w:tcPr>
            <w:tcW w:type="dxa" w:w="1881"/>
            <w:shd w:fill="FFF8F0"/>
          </w:tcPr>
          <w:p>
            <w:r/>
            <w:r>
              <w:rPr>
                <w:rFonts w:ascii="Calibri" w:hAnsi="Calibri"/>
                <w:sz w:val="19"/>
              </w:rPr>
              <w:t>Setup complexity</w:t>
            </w:r>
          </w:p>
        </w:tc>
        <w:tc>
          <w:tcPr>
            <w:tcW w:type="dxa" w:w="1881"/>
            <w:shd w:fill="FFF8F0"/>
          </w:tcPr>
          <w:p>
            <w:r/>
            <w:r>
              <w:rPr>
                <w:rFonts w:ascii="Calibri" w:hAnsi="Calibri"/>
                <w:sz w:val="19"/>
              </w:rPr>
              <w:t>Docker one-liner</w:t>
            </w:r>
          </w:p>
        </w:tc>
        <w:tc>
          <w:tcPr>
            <w:tcW w:type="dxa" w:w="1881"/>
            <w:shd w:fill="FFF8F0"/>
          </w:tcPr>
          <w:p>
            <w:r/>
            <w:r>
              <w:rPr>
                <w:rFonts w:ascii="Calibri" w:hAnsi="Calibri"/>
                <w:sz w:val="19"/>
              </w:rPr>
              <w:t>Complex install</w:t>
            </w:r>
          </w:p>
        </w:tc>
        <w:tc>
          <w:tcPr>
            <w:tcW w:type="dxa" w:w="1881"/>
            <w:shd w:fill="FFF8F0"/>
          </w:tcPr>
          <w:p>
            <w:r/>
            <w:r>
              <w:rPr>
                <w:rFonts w:ascii="Calibri" w:hAnsi="Calibri"/>
                <w:sz w:val="19"/>
              </w:rPr>
              <w:t>Simple install</w:t>
            </w:r>
          </w:p>
        </w:tc>
        <w:tc>
          <w:tcPr>
            <w:tcW w:type="dxa" w:w="1881"/>
            <w:shd w:fill="FFF8F0"/>
          </w:tcPr>
          <w:p>
            <w:r/>
            <w:r>
              <w:rPr>
                <w:rFonts w:ascii="Calibri" w:hAnsi="Calibri"/>
                <w:sz w:val="19"/>
              </w:rPr>
              <w:t>ZooKeeper + collections</w:t>
            </w:r>
          </w:p>
        </w:tc>
      </w:tr>
      <w:tr>
        <w:tc>
          <w:tcPr>
            <w:tcW w:type="dxa" w:w="1881"/>
          </w:tcPr>
          <w:p>
            <w:r/>
            <w:r>
              <w:rPr>
                <w:rFonts w:ascii="Calibri" w:hAnsi="Calibri"/>
                <w:sz w:val="19"/>
              </w:rPr>
              <w:t>Cost for 60+ GB/month</w:t>
            </w:r>
          </w:p>
        </w:tc>
        <w:tc>
          <w:tcPr>
            <w:tcW w:type="dxa" w:w="1881"/>
          </w:tcPr>
          <w:p>
            <w:r/>
            <w:r>
              <w:rPr>
                <w:rFonts w:ascii="Calibri" w:hAnsi="Calibri"/>
                <w:sz w:val="19"/>
              </w:rPr>
              <w:t>Free</w:t>
            </w:r>
          </w:p>
        </w:tc>
        <w:tc>
          <w:tcPr>
            <w:tcW w:type="dxa" w:w="1881"/>
          </w:tcPr>
          <w:p>
            <w:r/>
            <w:r>
              <w:rPr>
                <w:rFonts w:ascii="Calibri" w:hAnsi="Calibri"/>
                <w:sz w:val="19"/>
              </w:rPr>
              <w:t>~$10,000+/year</w:t>
            </w:r>
          </w:p>
        </w:tc>
        <w:tc>
          <w:tcPr>
            <w:tcW w:type="dxa" w:w="1881"/>
          </w:tcPr>
          <w:p>
            <w:r/>
            <w:r>
              <w:rPr>
                <w:rFonts w:ascii="Calibri" w:hAnsi="Calibri"/>
                <w:sz w:val="19"/>
              </w:rPr>
              <w:t>Free</w:t>
            </w:r>
          </w:p>
        </w:tc>
        <w:tc>
          <w:tcPr>
            <w:tcW w:type="dxa" w:w="1881"/>
          </w:tcPr>
          <w:p>
            <w:r/>
            <w:r>
              <w:rPr>
                <w:rFonts w:ascii="Calibri" w:hAnsi="Calibri"/>
                <w:sz w:val="19"/>
              </w:rPr>
              <w:t>Free</w:t>
            </w:r>
          </w:p>
        </w:tc>
      </w:tr>
    </w:tbl>
    <w:p/>
    <w:p>
      <w:r>
        <w:rPr>
          <w:b/>
          <w:i w:val="0"/>
          <w:sz w:val="22"/>
        </w:rPr>
        <w:t>Decision: Elasticsearch was selected because:</w:t>
      </w:r>
    </w:p>
    <w:p>
      <w:pPr>
        <w:pStyle w:val="ListBullet"/>
        <w:ind w:left="850"/>
      </w:pPr>
      <w:r>
        <w:rPr>
          <w:sz w:val="21"/>
        </w:rPr>
        <w:t>Cost: Splunk's commercial licensing is prohibitive for this project scope. Elasticsearch is free for single-node and small-cluster deployments.</w:t>
      </w:r>
    </w:p>
    <w:p>
      <w:pPr>
        <w:pStyle w:val="ListBullet"/>
        <w:ind w:left="850"/>
      </w:pPr>
      <w:r>
        <w:rPr>
          <w:sz w:val="21"/>
        </w:rPr>
        <w:t>Performance: Elasticsearch's inverted index provides O(log N) search across 65 million documents, compared to PostgreSQL's O(N) ILIKE scans.</w:t>
      </w:r>
    </w:p>
    <w:p>
      <w:pPr>
        <w:pStyle w:val="ListBullet"/>
        <w:ind w:left="850"/>
      </w:pPr>
      <w:r>
        <w:rPr>
          <w:sz w:val="21"/>
        </w:rPr>
        <w:t>Kibana integration: The native Kibana visualization layer eliminates the need for a separate dashboard tool and provides purpose-built log analytics features.</w:t>
      </w:r>
    </w:p>
    <w:p>
      <w:pPr>
        <w:pStyle w:val="ListBullet"/>
        <w:ind w:left="850"/>
      </w:pPr>
      <w:r>
        <w:rPr>
          <w:sz w:val="21"/>
        </w:rPr>
        <w:t>Ecosystem: The Elastic Stack has the largest log analytics community, with extensive documentation, tutorials, and enterprise support options.</w:t>
      </w:r>
    </w:p>
    <w:p>
      <w:pPr>
        <w:pStyle w:val="ListBullet"/>
        <w:ind w:left="850"/>
      </w:pPr>
      <w:r>
        <w:rPr>
          <w:sz w:val="21"/>
        </w:rPr>
        <w:t>Apache Solr was considered but rejected due to its smaller ecosystem, more complex setup (ZooKeeper dependency), and less mature visualization tooling compared to Kibana.</w:t>
      </w:r>
    </w:p>
    <w:p>
      <w:pPr>
        <w:pStyle w:val="Heading3"/>
      </w:pPr>
      <w:r>
        <w:t>2.4.2 Backend Framework: FastAPI vs. Alternatives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FF7900"/>
          </w:tcPr>
          <w:p>
            <w:pPr>
              <w:jc w:val="center"/>
            </w:pPr>
            <w:r/>
            <w:r>
              <w:rPr>
                <w:rFonts w:ascii="Calibri" w:hAnsi="Calibri"/>
                <w:b/>
                <w:color w:val="FFFFFF"/>
                <w:sz w:val="20"/>
              </w:rPr>
              <w:t>Feature</w:t>
            </w:r>
          </w:p>
        </w:tc>
        <w:tc>
          <w:tcPr>
            <w:tcW w:type="dxa" w:w="1881"/>
            <w:shd w:fill="FF7900"/>
          </w:tcPr>
          <w:p>
            <w:pPr>
              <w:jc w:val="center"/>
            </w:pPr>
            <w:r/>
            <w:r>
              <w:rPr>
                <w:rFonts w:ascii="Calibri" w:hAnsi="Calibri"/>
                <w:b/>
                <w:color w:val="FFFFFF"/>
                <w:sz w:val="20"/>
              </w:rPr>
              <w:t>FastAPI</w:t>
            </w:r>
          </w:p>
        </w:tc>
        <w:tc>
          <w:tcPr>
            <w:tcW w:type="dxa" w:w="1881"/>
            <w:shd w:fill="FF7900"/>
          </w:tcPr>
          <w:p>
            <w:pPr>
              <w:jc w:val="center"/>
            </w:pPr>
            <w:r/>
            <w:r>
              <w:rPr>
                <w:rFonts w:ascii="Calibri" w:hAnsi="Calibri"/>
                <w:b/>
                <w:color w:val="FFFFFF"/>
                <w:sz w:val="20"/>
              </w:rPr>
              <w:t>Flask</w:t>
            </w:r>
          </w:p>
        </w:tc>
        <w:tc>
          <w:tcPr>
            <w:tcW w:type="dxa" w:w="1881"/>
            <w:shd w:fill="FF7900"/>
          </w:tcPr>
          <w:p>
            <w:pPr>
              <w:jc w:val="center"/>
            </w:pPr>
            <w:r/>
            <w:r>
              <w:rPr>
                <w:rFonts w:ascii="Calibri" w:hAnsi="Calibri"/>
                <w:b/>
                <w:color w:val="FFFFFF"/>
                <w:sz w:val="20"/>
              </w:rPr>
              <w:t>Django</w:t>
            </w:r>
          </w:p>
        </w:tc>
        <w:tc>
          <w:tcPr>
            <w:tcW w:type="dxa" w:w="1881"/>
            <w:shd w:fill="FF7900"/>
          </w:tcPr>
          <w:p>
            <w:pPr>
              <w:jc w:val="center"/>
            </w:pPr>
            <w:r/>
            <w:r>
              <w:rPr>
                <w:rFonts w:ascii="Calibri" w:hAnsi="Calibri"/>
                <w:b/>
                <w:color w:val="FFFFFF"/>
                <w:sz w:val="20"/>
              </w:rPr>
              <w:t>Express.js (Node)</w:t>
            </w:r>
          </w:p>
        </w:tc>
      </w:tr>
      <w:tr>
        <w:tc>
          <w:tcPr>
            <w:tcW w:type="dxa" w:w="1881"/>
            <w:shd w:fill="FFF8F0"/>
          </w:tcPr>
          <w:p>
            <w:r/>
            <w:r>
              <w:rPr>
                <w:rFonts w:ascii="Calibri" w:hAnsi="Calibri"/>
                <w:sz w:val="19"/>
              </w:rPr>
              <w:t>Language</w:t>
            </w:r>
          </w:p>
        </w:tc>
        <w:tc>
          <w:tcPr>
            <w:tcW w:type="dxa" w:w="1881"/>
            <w:shd w:fill="FFF8F0"/>
          </w:tcPr>
          <w:p>
            <w:r/>
            <w:r>
              <w:rPr>
                <w:rFonts w:ascii="Calibri" w:hAnsi="Calibri"/>
                <w:sz w:val="19"/>
              </w:rPr>
              <w:t>Python 3.8+</w:t>
            </w:r>
          </w:p>
        </w:tc>
        <w:tc>
          <w:tcPr>
            <w:tcW w:type="dxa" w:w="1881"/>
            <w:shd w:fill="FFF8F0"/>
          </w:tcPr>
          <w:p>
            <w:r/>
            <w:r>
              <w:rPr>
                <w:rFonts w:ascii="Calibri" w:hAnsi="Calibri"/>
                <w:sz w:val="19"/>
              </w:rPr>
              <w:t>Python 2.7+/3+</w:t>
            </w:r>
          </w:p>
        </w:tc>
        <w:tc>
          <w:tcPr>
            <w:tcW w:type="dxa" w:w="1881"/>
            <w:shd w:fill="FFF8F0"/>
          </w:tcPr>
          <w:p>
            <w:r/>
            <w:r>
              <w:rPr>
                <w:rFonts w:ascii="Calibri" w:hAnsi="Calibri"/>
                <w:sz w:val="19"/>
              </w:rPr>
              <w:t>Python 3.8+</w:t>
            </w:r>
          </w:p>
        </w:tc>
        <w:tc>
          <w:tcPr>
            <w:tcW w:type="dxa" w:w="1881"/>
            <w:shd w:fill="FFF8F0"/>
          </w:tcPr>
          <w:p>
            <w:r/>
            <w:r>
              <w:rPr>
                <w:rFonts w:ascii="Calibri" w:hAnsi="Calibri"/>
                <w:sz w:val="19"/>
              </w:rPr>
              <w:t>JavaScript/TypeScript</w:t>
            </w:r>
          </w:p>
        </w:tc>
      </w:tr>
      <w:tr>
        <w:tc>
          <w:tcPr>
            <w:tcW w:type="dxa" w:w="1881"/>
          </w:tcPr>
          <w:p>
            <w:r/>
            <w:r>
              <w:rPr>
                <w:rFonts w:ascii="Calibri" w:hAnsi="Calibri"/>
                <w:sz w:val="19"/>
              </w:rPr>
              <w:t>Async support</w:t>
            </w:r>
          </w:p>
        </w:tc>
        <w:tc>
          <w:tcPr>
            <w:tcW w:type="dxa" w:w="1881"/>
          </w:tcPr>
          <w:p>
            <w:r/>
            <w:r>
              <w:rPr>
                <w:rFonts w:ascii="Calibri" w:hAnsi="Calibri"/>
                <w:sz w:val="19"/>
              </w:rPr>
              <w:t>Native ASGI (async/await)</w:t>
            </w:r>
          </w:p>
        </w:tc>
        <w:tc>
          <w:tcPr>
            <w:tcW w:type="dxa" w:w="1881"/>
          </w:tcPr>
          <w:p>
            <w:r/>
            <w:r>
              <w:rPr>
                <w:rFonts w:ascii="Calibri" w:hAnsi="Calibri"/>
                <w:sz w:val="19"/>
              </w:rPr>
              <w:t>Limited (Flask 2.0+)</w:t>
            </w:r>
          </w:p>
        </w:tc>
        <w:tc>
          <w:tcPr>
            <w:tcW w:type="dxa" w:w="1881"/>
          </w:tcPr>
          <w:p>
            <w:r/>
            <w:r>
              <w:rPr>
                <w:rFonts w:ascii="Calibri" w:hAnsi="Calibri"/>
                <w:sz w:val="19"/>
              </w:rPr>
              <w:t>Django 3.1+ (partial)</w:t>
            </w:r>
          </w:p>
        </w:tc>
        <w:tc>
          <w:tcPr>
            <w:tcW w:type="dxa" w:w="1881"/>
          </w:tcPr>
          <w:p>
            <w:r/>
            <w:r>
              <w:rPr>
                <w:rFonts w:ascii="Calibri" w:hAnsi="Calibri"/>
                <w:sz w:val="19"/>
              </w:rPr>
              <w:t>Native event loop</w:t>
            </w:r>
          </w:p>
        </w:tc>
      </w:tr>
      <w:tr>
        <w:tc>
          <w:tcPr>
            <w:tcW w:type="dxa" w:w="1881"/>
            <w:shd w:fill="FFF8F0"/>
          </w:tcPr>
          <w:p>
            <w:r/>
            <w:r>
              <w:rPr>
                <w:rFonts w:ascii="Calibri" w:hAnsi="Calibri"/>
                <w:sz w:val="19"/>
              </w:rPr>
              <w:t>Performance</w:t>
            </w:r>
          </w:p>
        </w:tc>
        <w:tc>
          <w:tcPr>
            <w:tcW w:type="dxa" w:w="1881"/>
            <w:shd w:fill="FFF8F0"/>
          </w:tcPr>
          <w:p>
            <w:r/>
            <w:r>
              <w:rPr>
                <w:rFonts w:ascii="Calibri" w:hAnsi="Calibri"/>
                <w:sz w:val="19"/>
              </w:rPr>
              <w:t>~15,000+ req/s (Uvicorn)</w:t>
            </w:r>
          </w:p>
        </w:tc>
        <w:tc>
          <w:tcPr>
            <w:tcW w:type="dxa" w:w="1881"/>
            <w:shd w:fill="FFF8F0"/>
          </w:tcPr>
          <w:p>
            <w:r/>
            <w:r>
              <w:rPr>
                <w:rFonts w:ascii="Calibri" w:hAnsi="Calibri"/>
                <w:sz w:val="19"/>
              </w:rPr>
              <w:t>~2,000 req/s (Gunicorn)</w:t>
            </w:r>
          </w:p>
        </w:tc>
        <w:tc>
          <w:tcPr>
            <w:tcW w:type="dxa" w:w="1881"/>
            <w:shd w:fill="FFF8F0"/>
          </w:tcPr>
          <w:p>
            <w:r/>
            <w:r>
              <w:rPr>
                <w:rFonts w:ascii="Calibri" w:hAnsi="Calibri"/>
                <w:sz w:val="19"/>
              </w:rPr>
              <w:t>~3,000 req/s</w:t>
            </w:r>
          </w:p>
        </w:tc>
        <w:tc>
          <w:tcPr>
            <w:tcW w:type="dxa" w:w="1881"/>
            <w:shd w:fill="FFF8F0"/>
          </w:tcPr>
          <w:p>
            <w:r/>
            <w:r>
              <w:rPr>
                <w:rFonts w:ascii="Calibri" w:hAnsi="Calibri"/>
                <w:sz w:val="19"/>
              </w:rPr>
              <w:t>~20,000+ req/s</w:t>
            </w:r>
          </w:p>
        </w:tc>
      </w:tr>
      <w:tr>
        <w:tc>
          <w:tcPr>
            <w:tcW w:type="dxa" w:w="1881"/>
          </w:tcPr>
          <w:p>
            <w:r/>
            <w:r>
              <w:rPr>
                <w:rFonts w:ascii="Calibri" w:hAnsi="Calibri"/>
                <w:sz w:val="19"/>
              </w:rPr>
              <w:t>Auto API docs</w:t>
            </w:r>
          </w:p>
        </w:tc>
        <w:tc>
          <w:tcPr>
            <w:tcW w:type="dxa" w:w="1881"/>
          </w:tcPr>
          <w:p>
            <w:r/>
            <w:r>
              <w:rPr>
                <w:rFonts w:ascii="Calibri" w:hAnsi="Calibri"/>
                <w:sz w:val="19"/>
              </w:rPr>
              <w:t>Swagger + ReDoc built-in</w:t>
            </w:r>
          </w:p>
        </w:tc>
        <w:tc>
          <w:tcPr>
            <w:tcW w:type="dxa" w:w="1881"/>
          </w:tcPr>
          <w:p>
            <w:r/>
            <w:r>
              <w:rPr>
                <w:rFonts w:ascii="Calibri" w:hAnsi="Calibri"/>
                <w:sz w:val="19"/>
              </w:rPr>
              <w:t>Flask-Swagger (addon)</w:t>
            </w:r>
          </w:p>
        </w:tc>
        <w:tc>
          <w:tcPr>
            <w:tcW w:type="dxa" w:w="1881"/>
          </w:tcPr>
          <w:p>
            <w:r/>
            <w:r>
              <w:rPr>
                <w:rFonts w:ascii="Calibri" w:hAnsi="Calibri"/>
                <w:sz w:val="19"/>
              </w:rPr>
              <w:t>DRF-YASG (addon)</w:t>
            </w:r>
          </w:p>
        </w:tc>
        <w:tc>
          <w:tcPr>
            <w:tcW w:type="dxa" w:w="1881"/>
          </w:tcPr>
          <w:p>
            <w:r/>
            <w:r>
              <w:rPr>
                <w:rFonts w:ascii="Calibri" w:hAnsi="Calibri"/>
                <w:sz w:val="19"/>
              </w:rPr>
              <w:t>swagger-jsdoc (addon)</w:t>
            </w:r>
          </w:p>
        </w:tc>
      </w:tr>
      <w:tr>
        <w:tc>
          <w:tcPr>
            <w:tcW w:type="dxa" w:w="1881"/>
            <w:shd w:fill="FFF8F0"/>
          </w:tcPr>
          <w:p>
            <w:r/>
            <w:r>
              <w:rPr>
                <w:rFonts w:ascii="Calibri" w:hAnsi="Calibri"/>
                <w:sz w:val="19"/>
              </w:rPr>
              <w:t>Data validation</w:t>
            </w:r>
          </w:p>
        </w:tc>
        <w:tc>
          <w:tcPr>
            <w:tcW w:type="dxa" w:w="1881"/>
            <w:shd w:fill="FFF8F0"/>
          </w:tcPr>
          <w:p>
            <w:r/>
            <w:r>
              <w:rPr>
                <w:rFonts w:ascii="Calibri" w:hAnsi="Calibri"/>
                <w:sz w:val="19"/>
              </w:rPr>
              <w:t>Pydantic v2 (built-in)</w:t>
            </w:r>
          </w:p>
        </w:tc>
        <w:tc>
          <w:tcPr>
            <w:tcW w:type="dxa" w:w="1881"/>
            <w:shd w:fill="FFF8F0"/>
          </w:tcPr>
          <w:p>
            <w:r/>
            <w:r>
              <w:rPr>
                <w:rFonts w:ascii="Calibri" w:hAnsi="Calibri"/>
                <w:sz w:val="19"/>
              </w:rPr>
              <w:t>Marshmallow (addon)</w:t>
            </w:r>
          </w:p>
        </w:tc>
        <w:tc>
          <w:tcPr>
            <w:tcW w:type="dxa" w:w="1881"/>
            <w:shd w:fill="FFF8F0"/>
          </w:tcPr>
          <w:p>
            <w:r/>
            <w:r>
              <w:rPr>
                <w:rFonts w:ascii="Calibri" w:hAnsi="Calibri"/>
                <w:sz w:val="19"/>
              </w:rPr>
              <w:t>DRF serializers</w:t>
            </w:r>
          </w:p>
        </w:tc>
        <w:tc>
          <w:tcPr>
            <w:tcW w:type="dxa" w:w="1881"/>
            <w:shd w:fill="FFF8F0"/>
          </w:tcPr>
          <w:p>
            <w:r/>
            <w:r>
              <w:rPr>
                <w:rFonts w:ascii="Calibri" w:hAnsi="Calibri"/>
                <w:sz w:val="19"/>
              </w:rPr>
              <w:t>Joi/Zod (addon)</w:t>
            </w:r>
          </w:p>
        </w:tc>
      </w:tr>
      <w:tr>
        <w:tc>
          <w:tcPr>
            <w:tcW w:type="dxa" w:w="1881"/>
          </w:tcPr>
          <w:p>
            <w:r/>
            <w:r>
              <w:rPr>
                <w:rFonts w:ascii="Calibri" w:hAnsi="Calibri"/>
                <w:sz w:val="19"/>
              </w:rPr>
              <w:t>Dependency injection</w:t>
            </w:r>
          </w:p>
        </w:tc>
        <w:tc>
          <w:tcPr>
            <w:tcW w:type="dxa" w:w="1881"/>
          </w:tcPr>
          <w:p>
            <w:r/>
            <w:r>
              <w:rPr>
                <w:rFonts w:ascii="Calibri" w:hAnsi="Calibri"/>
                <w:sz w:val="19"/>
              </w:rPr>
              <w:t>Built-in Depends()</w:t>
            </w:r>
          </w:p>
        </w:tc>
        <w:tc>
          <w:tcPr>
            <w:tcW w:type="dxa" w:w="1881"/>
          </w:tcPr>
          <w:p>
            <w:r/>
            <w:r>
              <w:rPr>
                <w:rFonts w:ascii="Calibri" w:hAnsi="Calibri"/>
                <w:sz w:val="19"/>
              </w:rPr>
              <w:t>Flask-Injector (addon)</w:t>
            </w:r>
          </w:p>
        </w:tc>
        <w:tc>
          <w:tcPr>
            <w:tcW w:type="dxa" w:w="1881"/>
          </w:tcPr>
          <w:p>
            <w:r/>
            <w:r>
              <w:rPr>
                <w:rFonts w:ascii="Calibri" w:hAnsi="Calibri"/>
                <w:sz w:val="19"/>
              </w:rPr>
              <w:t>Limited</w:t>
            </w:r>
          </w:p>
        </w:tc>
        <w:tc>
          <w:tcPr>
            <w:tcW w:type="dxa" w:w="1881"/>
          </w:tcPr>
          <w:p>
            <w:r/>
            <w:r>
              <w:rPr>
                <w:rFonts w:ascii="Calibri" w:hAnsi="Calibri"/>
                <w:sz w:val="19"/>
              </w:rPr>
              <w:t>Manual</w:t>
            </w:r>
          </w:p>
        </w:tc>
      </w:tr>
      <w:tr>
        <w:tc>
          <w:tcPr>
            <w:tcW w:type="dxa" w:w="1881"/>
            <w:shd w:fill="FFF8F0"/>
          </w:tcPr>
          <w:p>
            <w:r/>
            <w:r>
              <w:rPr>
                <w:rFonts w:ascii="Calibri" w:hAnsi="Calibri"/>
                <w:sz w:val="19"/>
              </w:rPr>
              <w:t>Background tasks</w:t>
            </w:r>
          </w:p>
        </w:tc>
        <w:tc>
          <w:tcPr>
            <w:tcW w:type="dxa" w:w="1881"/>
            <w:shd w:fill="FFF8F0"/>
          </w:tcPr>
          <w:p>
            <w:r/>
            <w:r>
              <w:rPr>
                <w:rFonts w:ascii="Calibri" w:hAnsi="Calibri"/>
                <w:sz w:val="19"/>
              </w:rPr>
              <w:t>Built-in BackgroundTasks</w:t>
            </w:r>
          </w:p>
        </w:tc>
        <w:tc>
          <w:tcPr>
            <w:tcW w:type="dxa" w:w="1881"/>
            <w:shd w:fill="FFF8F0"/>
          </w:tcPr>
          <w:p>
            <w:r/>
            <w:r>
              <w:rPr>
                <w:rFonts w:ascii="Calibri" w:hAnsi="Calibri"/>
                <w:sz w:val="19"/>
              </w:rPr>
              <w:t>Celery required</w:t>
            </w:r>
          </w:p>
        </w:tc>
        <w:tc>
          <w:tcPr>
            <w:tcW w:type="dxa" w:w="1881"/>
            <w:shd w:fill="FFF8F0"/>
          </w:tcPr>
          <w:p>
            <w:r/>
            <w:r>
              <w:rPr>
                <w:rFonts w:ascii="Calibri" w:hAnsi="Calibri"/>
                <w:sz w:val="19"/>
              </w:rPr>
              <w:t>Celery required</w:t>
            </w:r>
          </w:p>
        </w:tc>
        <w:tc>
          <w:tcPr>
            <w:tcW w:type="dxa" w:w="1881"/>
            <w:shd w:fill="FFF8F0"/>
          </w:tcPr>
          <w:p>
            <w:r/>
            <w:r>
              <w:rPr>
                <w:rFonts w:ascii="Calibri" w:hAnsi="Calibri"/>
                <w:sz w:val="19"/>
              </w:rPr>
              <w:t>Bull/Agenda required</w:t>
            </w:r>
          </w:p>
        </w:tc>
      </w:tr>
      <w:tr>
        <w:tc>
          <w:tcPr>
            <w:tcW w:type="dxa" w:w="1881"/>
          </w:tcPr>
          <w:p>
            <w:r/>
            <w:r>
              <w:rPr>
                <w:rFonts w:ascii="Calibri" w:hAnsi="Calibri"/>
                <w:sz w:val="19"/>
              </w:rPr>
              <w:t>Learning curve</w:t>
            </w:r>
          </w:p>
        </w:tc>
        <w:tc>
          <w:tcPr>
            <w:tcW w:type="dxa" w:w="1881"/>
          </w:tcPr>
          <w:p>
            <w:r/>
            <w:r>
              <w:rPr>
                <w:rFonts w:ascii="Calibri" w:hAnsi="Calibri"/>
                <w:sz w:val="19"/>
              </w:rPr>
              <w:t>Low (Python type hints)</w:t>
            </w:r>
          </w:p>
        </w:tc>
        <w:tc>
          <w:tcPr>
            <w:tcW w:type="dxa" w:w="1881"/>
          </w:tcPr>
          <w:p>
            <w:r/>
            <w:r>
              <w:rPr>
                <w:rFonts w:ascii="Calibri" w:hAnsi="Calibri"/>
                <w:sz w:val="19"/>
              </w:rPr>
              <w:t>Low</w:t>
            </w:r>
          </w:p>
        </w:tc>
        <w:tc>
          <w:tcPr>
            <w:tcW w:type="dxa" w:w="1881"/>
          </w:tcPr>
          <w:p>
            <w:r/>
            <w:r>
              <w:rPr>
                <w:rFonts w:ascii="Calibri" w:hAnsi="Calibri"/>
                <w:sz w:val="19"/>
              </w:rPr>
              <w:t>High (ORM, admin)</w:t>
            </w:r>
          </w:p>
        </w:tc>
        <w:tc>
          <w:tcPr>
            <w:tcW w:type="dxa" w:w="1881"/>
          </w:tcPr>
          <w:p>
            <w:r/>
            <w:r>
              <w:rPr>
                <w:rFonts w:ascii="Calibri" w:hAnsi="Calibri"/>
                <w:sz w:val="19"/>
              </w:rPr>
              <w:t>Medium</w:t>
            </w:r>
          </w:p>
        </w:tc>
      </w:tr>
      <w:tr>
        <w:tc>
          <w:tcPr>
            <w:tcW w:type="dxa" w:w="1881"/>
            <w:shd w:fill="FFF8F0"/>
          </w:tcPr>
          <w:p>
            <w:r/>
            <w:r>
              <w:rPr>
                <w:rFonts w:ascii="Calibri" w:hAnsi="Calibri"/>
                <w:sz w:val="19"/>
              </w:rPr>
              <w:t>ES client integration</w:t>
            </w:r>
          </w:p>
        </w:tc>
        <w:tc>
          <w:tcPr>
            <w:tcW w:type="dxa" w:w="1881"/>
            <w:shd w:fill="FFF8F0"/>
          </w:tcPr>
          <w:p>
            <w:r/>
            <w:r>
              <w:rPr>
                <w:rFonts w:ascii="Calibri" w:hAnsi="Calibri"/>
                <w:sz w:val="19"/>
              </w:rPr>
              <w:t>Native (elasticsearch-py)</w:t>
            </w:r>
          </w:p>
        </w:tc>
        <w:tc>
          <w:tcPr>
            <w:tcW w:type="dxa" w:w="1881"/>
            <w:shd w:fill="FFF8F0"/>
          </w:tcPr>
          <w:p>
            <w:r/>
            <w:r>
              <w:rPr>
                <w:rFonts w:ascii="Calibri" w:hAnsi="Calibri"/>
                <w:sz w:val="19"/>
              </w:rPr>
              <w:t>Same</w:t>
            </w:r>
          </w:p>
        </w:tc>
        <w:tc>
          <w:tcPr>
            <w:tcW w:type="dxa" w:w="1881"/>
            <w:shd w:fill="FFF8F0"/>
          </w:tcPr>
          <w:p>
            <w:r/>
            <w:r>
              <w:rPr>
                <w:rFonts w:ascii="Calibri" w:hAnsi="Calibri"/>
                <w:sz w:val="19"/>
              </w:rPr>
              <w:t>Same</w:t>
            </w:r>
          </w:p>
        </w:tc>
        <w:tc>
          <w:tcPr>
            <w:tcW w:type="dxa" w:w="1881"/>
            <w:shd w:fill="FFF8F0"/>
          </w:tcPr>
          <w:p>
            <w:r/>
            <w:r>
              <w:rPr>
                <w:rFonts w:ascii="Calibri" w:hAnsi="Calibri"/>
                <w:sz w:val="19"/>
              </w:rPr>
              <w:t>Different language</w:t>
            </w:r>
          </w:p>
        </w:tc>
      </w:tr>
      <w:tr>
        <w:tc>
          <w:tcPr>
            <w:tcW w:type="dxa" w:w="1881"/>
          </w:tcPr>
          <w:p>
            <w:r/>
            <w:r>
              <w:rPr>
                <w:rFonts w:ascii="Calibri" w:hAnsi="Calibri"/>
                <w:sz w:val="19"/>
              </w:rPr>
              <w:t>Concurrent users</w:t>
            </w:r>
          </w:p>
        </w:tc>
        <w:tc>
          <w:tcPr>
            <w:tcW w:type="dxa" w:w="1881"/>
          </w:tcPr>
          <w:p>
            <w:r/>
            <w:r>
              <w:rPr>
                <w:rFonts w:ascii="Calibri" w:hAnsi="Calibri"/>
                <w:sz w:val="19"/>
              </w:rPr>
              <w:t>ASGI workers handle thousands</w:t>
            </w:r>
          </w:p>
        </w:tc>
        <w:tc>
          <w:tcPr>
            <w:tcW w:type="dxa" w:w="1881"/>
          </w:tcPr>
          <w:p>
            <w:r/>
            <w:r>
              <w:rPr>
                <w:rFonts w:ascii="Calibri" w:hAnsi="Calibri"/>
                <w:sz w:val="19"/>
              </w:rPr>
              <w:t>WSGI workers limited</w:t>
            </w:r>
          </w:p>
        </w:tc>
        <w:tc>
          <w:tcPr>
            <w:tcW w:type="dxa" w:w="1881"/>
          </w:tcPr>
          <w:p>
            <w:r/>
            <w:r>
              <w:rPr>
                <w:rFonts w:ascii="Calibri" w:hAnsi="Calibri"/>
                <w:sz w:val="19"/>
              </w:rPr>
              <w:t>WSGI/ASGI hybrid</w:t>
            </w:r>
          </w:p>
        </w:tc>
        <w:tc>
          <w:tcPr>
            <w:tcW w:type="dxa" w:w="1881"/>
          </w:tcPr>
          <w:p>
            <w:r/>
            <w:r>
              <w:rPr>
                <w:rFonts w:ascii="Calibri" w:hAnsi="Calibri"/>
                <w:sz w:val="19"/>
              </w:rPr>
              <w:t>Event loop scales well</w:t>
            </w:r>
          </w:p>
        </w:tc>
      </w:tr>
    </w:tbl>
    <w:p/>
    <w:p>
      <w:r>
        <w:rPr>
          <w:b/>
          <w:i w:val="0"/>
          <w:sz w:val="22"/>
        </w:rPr>
        <w:t>Decision: FastAPI was selected because:</w:t>
      </w:r>
    </w:p>
    <w:p>
      <w:pPr>
        <w:pStyle w:val="ListBullet"/>
        <w:ind w:left="850"/>
      </w:pPr>
      <w:r>
        <w:rPr>
          <w:sz w:val="21"/>
        </w:rPr>
        <w:t>Async ASGI architecture: FastAPI's native async support via Uvicorn enables handling thousands of concurrent requests — critical for supporting multiple N1/N2/SOC users simultaneously.</w:t>
      </w:r>
    </w:p>
    <w:p>
      <w:pPr>
        <w:pStyle w:val="ListBullet"/>
        <w:ind w:left="850"/>
      </w:pPr>
      <w:r>
        <w:rPr>
          <w:sz w:val="21"/>
        </w:rPr>
        <w:t>Python ecosystem: Since the parsers are written in Python and the Elasticsearch client is Python-native, keeping the API in Python avoids language context switching and simplifies deployment.</w:t>
      </w:r>
    </w:p>
    <w:p>
      <w:pPr>
        <w:pStyle w:val="ListBullet"/>
        <w:ind w:left="850"/>
      </w:pPr>
      <w:r>
        <w:rPr>
          <w:sz w:val="21"/>
        </w:rPr>
        <w:t>Automatic API documentation: The built-in Swagger UI at /docs eliminates the need for external API documentation tools and accelerates development.</w:t>
      </w:r>
    </w:p>
    <w:p>
      <w:pPr>
        <w:pStyle w:val="ListBullet"/>
        <w:ind w:left="850"/>
      </w:pPr>
      <w:r>
        <w:rPr>
          <w:sz w:val="21"/>
        </w:rPr>
        <w:t>Pydantic validation: Type-safe request/response handling catches bugs at the schema level rather than at runtime.</w:t>
      </w:r>
    </w:p>
    <w:p>
      <w:pPr>
        <w:pStyle w:val="ListBullet"/>
        <w:ind w:left="850"/>
      </w:pPr>
      <w:r>
        <w:rPr>
          <w:sz w:val="21"/>
        </w:rPr>
        <w:t>Flask was rejected because its WSGI architecture is less suited to concurrent workloads. Django was rejected due to its heavyweight ORM and admin overhead that adds unnecessary complexity for an API-only backend. Express.js was rejected to maintain language consistency with the Python parsers and Elasticsearch client.</w:t>
      </w:r>
    </w:p>
    <w:p>
      <w:pPr>
        <w:pStyle w:val="Heading3"/>
      </w:pPr>
      <w:r>
        <w:t>2.4.3 Frontend Framework: React vs. Alternatives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Feature</w:t>
            </w:r>
          </w:p>
        </w:tc>
        <w:tc>
          <w:tcPr>
            <w:tcW w:type="dxa" w:w="2351"/>
            <w:shd w:fill="FF7900"/>
          </w:tcPr>
          <w:p>
            <w:pPr>
              <w:jc w:val="center"/>
            </w:pPr>
            <w:r/>
            <w:r>
              <w:rPr>
                <w:rFonts w:ascii="Calibri" w:hAnsi="Calibri"/>
                <w:b/>
                <w:color w:val="FFFFFF"/>
                <w:sz w:val="20"/>
              </w:rPr>
              <w:t>React 18</w:t>
            </w:r>
          </w:p>
        </w:tc>
        <w:tc>
          <w:tcPr>
            <w:tcW w:type="dxa" w:w="2351"/>
            <w:shd w:fill="FF7900"/>
          </w:tcPr>
          <w:p>
            <w:pPr>
              <w:jc w:val="center"/>
            </w:pPr>
            <w:r/>
            <w:r>
              <w:rPr>
                <w:rFonts w:ascii="Calibri" w:hAnsi="Calibri"/>
                <w:b/>
                <w:color w:val="FFFFFF"/>
                <w:sz w:val="20"/>
              </w:rPr>
              <w:t>Angular 17</w:t>
            </w:r>
          </w:p>
        </w:tc>
        <w:tc>
          <w:tcPr>
            <w:tcW w:type="dxa" w:w="2351"/>
            <w:shd w:fill="FF7900"/>
          </w:tcPr>
          <w:p>
            <w:pPr>
              <w:jc w:val="center"/>
            </w:pPr>
            <w:r/>
            <w:r>
              <w:rPr>
                <w:rFonts w:ascii="Calibri" w:hAnsi="Calibri"/>
                <w:b/>
                <w:color w:val="FFFFFF"/>
                <w:sz w:val="20"/>
              </w:rPr>
              <w:t>Vue.js 3</w:t>
            </w:r>
          </w:p>
        </w:tc>
      </w:tr>
      <w:tr>
        <w:tc>
          <w:tcPr>
            <w:tcW w:type="dxa" w:w="2351"/>
            <w:shd w:fill="FFF8F0"/>
          </w:tcPr>
          <w:p>
            <w:r/>
            <w:r>
              <w:rPr>
                <w:rFonts w:ascii="Calibri" w:hAnsi="Calibri"/>
                <w:sz w:val="19"/>
              </w:rPr>
              <w:t>Architecture</w:t>
            </w:r>
          </w:p>
        </w:tc>
        <w:tc>
          <w:tcPr>
            <w:tcW w:type="dxa" w:w="2351"/>
            <w:shd w:fill="FFF8F0"/>
          </w:tcPr>
          <w:p>
            <w:r/>
            <w:r>
              <w:rPr>
                <w:rFonts w:ascii="Calibri" w:hAnsi="Calibri"/>
                <w:sz w:val="19"/>
              </w:rPr>
              <w:t>Library (flexible)</w:t>
            </w:r>
          </w:p>
        </w:tc>
        <w:tc>
          <w:tcPr>
            <w:tcW w:type="dxa" w:w="2351"/>
            <w:shd w:fill="FFF8F0"/>
          </w:tcPr>
          <w:p>
            <w:r/>
            <w:r>
              <w:rPr>
                <w:rFonts w:ascii="Calibri" w:hAnsi="Calibri"/>
                <w:sz w:val="19"/>
              </w:rPr>
              <w:t>Full framework (opinionated)</w:t>
            </w:r>
          </w:p>
        </w:tc>
        <w:tc>
          <w:tcPr>
            <w:tcW w:type="dxa" w:w="2351"/>
            <w:shd w:fill="FFF8F0"/>
          </w:tcPr>
          <w:p>
            <w:r/>
            <w:r>
              <w:rPr>
                <w:rFonts w:ascii="Calibri" w:hAnsi="Calibri"/>
                <w:sz w:val="19"/>
              </w:rPr>
              <w:t>Progressive framework</w:t>
            </w:r>
          </w:p>
        </w:tc>
      </w:tr>
      <w:tr>
        <w:tc>
          <w:tcPr>
            <w:tcW w:type="dxa" w:w="2351"/>
          </w:tcPr>
          <w:p>
            <w:r/>
            <w:r>
              <w:rPr>
                <w:rFonts w:ascii="Calibri" w:hAnsi="Calibri"/>
                <w:sz w:val="19"/>
              </w:rPr>
              <w:t>Learning curve</w:t>
            </w:r>
          </w:p>
        </w:tc>
        <w:tc>
          <w:tcPr>
            <w:tcW w:type="dxa" w:w="2351"/>
          </w:tcPr>
          <w:p>
            <w:r/>
            <w:r>
              <w:rPr>
                <w:rFonts w:ascii="Calibri" w:hAnsi="Calibri"/>
                <w:sz w:val="19"/>
              </w:rPr>
              <w:t>Moderate (JSX, hooks)</w:t>
            </w:r>
          </w:p>
        </w:tc>
        <w:tc>
          <w:tcPr>
            <w:tcW w:type="dxa" w:w="2351"/>
          </w:tcPr>
          <w:p>
            <w:r/>
            <w:r>
              <w:rPr>
                <w:rFonts w:ascii="Calibri" w:hAnsi="Calibri"/>
                <w:sz w:val="19"/>
              </w:rPr>
              <w:t>Steep (TypeScript, RxJS, DI)</w:t>
            </w:r>
          </w:p>
        </w:tc>
        <w:tc>
          <w:tcPr>
            <w:tcW w:type="dxa" w:w="2351"/>
          </w:tcPr>
          <w:p>
            <w:r/>
            <w:r>
              <w:rPr>
                <w:rFonts w:ascii="Calibri" w:hAnsi="Calibri"/>
                <w:sz w:val="19"/>
              </w:rPr>
              <w:t>Low (template syntax)</w:t>
            </w:r>
          </w:p>
        </w:tc>
      </w:tr>
      <w:tr>
        <w:tc>
          <w:tcPr>
            <w:tcW w:type="dxa" w:w="2351"/>
            <w:shd w:fill="FFF8F0"/>
          </w:tcPr>
          <w:p>
            <w:r/>
            <w:r>
              <w:rPr>
                <w:rFonts w:ascii="Calibri" w:hAnsi="Calibri"/>
                <w:sz w:val="19"/>
              </w:rPr>
              <w:t>Performance</w:t>
            </w:r>
          </w:p>
        </w:tc>
        <w:tc>
          <w:tcPr>
            <w:tcW w:type="dxa" w:w="2351"/>
            <w:shd w:fill="FFF8F0"/>
          </w:tcPr>
          <w:p>
            <w:r/>
            <w:r>
              <w:rPr>
                <w:rFonts w:ascii="Calibri" w:hAnsi="Calibri"/>
                <w:sz w:val="19"/>
              </w:rPr>
              <w:t>Virtual DOM, Fiber</w:t>
            </w:r>
          </w:p>
        </w:tc>
        <w:tc>
          <w:tcPr>
            <w:tcW w:type="dxa" w:w="2351"/>
            <w:shd w:fill="FFF8F0"/>
          </w:tcPr>
          <w:p>
            <w:r/>
            <w:r>
              <w:rPr>
                <w:rFonts w:ascii="Calibri" w:hAnsi="Calibri"/>
                <w:sz w:val="19"/>
              </w:rPr>
              <w:t>Change detection</w:t>
            </w:r>
          </w:p>
        </w:tc>
        <w:tc>
          <w:tcPr>
            <w:tcW w:type="dxa" w:w="2351"/>
            <w:shd w:fill="FFF8F0"/>
          </w:tcPr>
          <w:p>
            <w:r/>
            <w:r>
              <w:rPr>
                <w:rFonts w:ascii="Calibri" w:hAnsi="Calibri"/>
                <w:sz w:val="19"/>
              </w:rPr>
              <w:t>Proxy-based reactivity</w:t>
            </w:r>
          </w:p>
        </w:tc>
      </w:tr>
      <w:tr>
        <w:tc>
          <w:tcPr>
            <w:tcW w:type="dxa" w:w="2351"/>
          </w:tcPr>
          <w:p>
            <w:r/>
            <w:r>
              <w:rPr>
                <w:rFonts w:ascii="Calibri" w:hAnsi="Calibri"/>
                <w:sz w:val="19"/>
              </w:rPr>
              <w:t>Ecosystem size</w:t>
            </w:r>
          </w:p>
        </w:tc>
        <w:tc>
          <w:tcPr>
            <w:tcW w:type="dxa" w:w="2351"/>
          </w:tcPr>
          <w:p>
            <w:r/>
            <w:r>
              <w:rPr>
                <w:rFonts w:ascii="Calibri" w:hAnsi="Calibri"/>
                <w:sz w:val="19"/>
              </w:rPr>
              <w:t>Largest (npm packages)</w:t>
            </w:r>
          </w:p>
        </w:tc>
        <w:tc>
          <w:tcPr>
            <w:tcW w:type="dxa" w:w="2351"/>
          </w:tcPr>
          <w:p>
            <w:r/>
            <w:r>
              <w:rPr>
                <w:rFonts w:ascii="Calibri" w:hAnsi="Calibri"/>
                <w:sz w:val="19"/>
              </w:rPr>
              <w:t>Large (Angular Material)</w:t>
            </w:r>
          </w:p>
        </w:tc>
        <w:tc>
          <w:tcPr>
            <w:tcW w:type="dxa" w:w="2351"/>
          </w:tcPr>
          <w:p>
            <w:r/>
            <w:r>
              <w:rPr>
                <w:rFonts w:ascii="Calibri" w:hAnsi="Calibri"/>
                <w:sz w:val="19"/>
              </w:rPr>
              <w:t>Growing</w:t>
            </w:r>
          </w:p>
        </w:tc>
      </w:tr>
      <w:tr>
        <w:tc>
          <w:tcPr>
            <w:tcW w:type="dxa" w:w="2351"/>
            <w:shd w:fill="FFF8F0"/>
          </w:tcPr>
          <w:p>
            <w:r/>
            <w:r>
              <w:rPr>
                <w:rFonts w:ascii="Calibri" w:hAnsi="Calibri"/>
                <w:sz w:val="19"/>
              </w:rPr>
              <w:t>Industry adoption</w:t>
            </w:r>
          </w:p>
        </w:tc>
        <w:tc>
          <w:tcPr>
            <w:tcW w:type="dxa" w:w="2351"/>
            <w:shd w:fill="FFF8F0"/>
          </w:tcPr>
          <w:p>
            <w:r/>
            <w:r>
              <w:rPr>
                <w:rFonts w:ascii="Calibri" w:hAnsi="Calibri"/>
                <w:sz w:val="19"/>
              </w:rPr>
              <w:t>Highest (Meta, Airbnb, Netflix)</w:t>
            </w:r>
          </w:p>
        </w:tc>
        <w:tc>
          <w:tcPr>
            <w:tcW w:type="dxa" w:w="2351"/>
            <w:shd w:fill="FFF8F0"/>
          </w:tcPr>
          <w:p>
            <w:r/>
            <w:r>
              <w:rPr>
                <w:rFonts w:ascii="Calibri" w:hAnsi="Calibri"/>
                <w:sz w:val="19"/>
              </w:rPr>
              <w:t>Enterprise (Google)</w:t>
            </w:r>
          </w:p>
        </w:tc>
        <w:tc>
          <w:tcPr>
            <w:tcW w:type="dxa" w:w="2351"/>
            <w:shd w:fill="FFF8F0"/>
          </w:tcPr>
          <w:p>
            <w:r/>
            <w:r>
              <w:rPr>
                <w:rFonts w:ascii="Calibri" w:hAnsi="Calibri"/>
                <w:sz w:val="19"/>
              </w:rPr>
              <w:t>Growing (Alibaba)</w:t>
            </w:r>
          </w:p>
        </w:tc>
      </w:tr>
      <w:tr>
        <w:tc>
          <w:tcPr>
            <w:tcW w:type="dxa" w:w="2351"/>
          </w:tcPr>
          <w:p>
            <w:r/>
            <w:r>
              <w:rPr>
                <w:rFonts w:ascii="Calibri" w:hAnsi="Calibri"/>
                <w:sz w:val="19"/>
              </w:rPr>
              <w:t>State management</w:t>
            </w:r>
          </w:p>
        </w:tc>
        <w:tc>
          <w:tcPr>
            <w:tcW w:type="dxa" w:w="2351"/>
          </w:tcPr>
          <w:p>
            <w:r/>
            <w:r>
              <w:rPr>
                <w:rFonts w:ascii="Calibri" w:hAnsi="Calibri"/>
                <w:sz w:val="19"/>
              </w:rPr>
              <w:t>useState, Context, Redux</w:t>
            </w:r>
          </w:p>
        </w:tc>
        <w:tc>
          <w:tcPr>
            <w:tcW w:type="dxa" w:w="2351"/>
          </w:tcPr>
          <w:p>
            <w:r/>
            <w:r>
              <w:rPr>
                <w:rFonts w:ascii="Calibri" w:hAnsi="Calibri"/>
                <w:sz w:val="19"/>
              </w:rPr>
              <w:t>NgRx, Services</w:t>
            </w:r>
          </w:p>
        </w:tc>
        <w:tc>
          <w:tcPr>
            <w:tcW w:type="dxa" w:w="2351"/>
          </w:tcPr>
          <w:p>
            <w:r/>
            <w:r>
              <w:rPr>
                <w:rFonts w:ascii="Calibri" w:hAnsi="Calibri"/>
                <w:sz w:val="19"/>
              </w:rPr>
              <w:t>Pinia, Vuex</w:t>
            </w:r>
          </w:p>
        </w:tc>
      </w:tr>
      <w:tr>
        <w:tc>
          <w:tcPr>
            <w:tcW w:type="dxa" w:w="2351"/>
            <w:shd w:fill="FFF8F0"/>
          </w:tcPr>
          <w:p>
            <w:r/>
            <w:r>
              <w:rPr>
                <w:rFonts w:ascii="Calibri" w:hAnsi="Calibri"/>
                <w:sz w:val="19"/>
              </w:rPr>
              <w:t>Tailwind integration</w:t>
            </w:r>
          </w:p>
        </w:tc>
        <w:tc>
          <w:tcPr>
            <w:tcW w:type="dxa" w:w="2351"/>
            <w:shd w:fill="FFF8F0"/>
          </w:tcPr>
          <w:p>
            <w:r/>
            <w:r>
              <w:rPr>
                <w:rFonts w:ascii="Calibri" w:hAnsi="Calibri"/>
                <w:sz w:val="19"/>
              </w:rPr>
              <w:t>Excellent</w:t>
            </w:r>
          </w:p>
        </w:tc>
        <w:tc>
          <w:tcPr>
            <w:tcW w:type="dxa" w:w="2351"/>
            <w:shd w:fill="FFF8F0"/>
          </w:tcPr>
          <w:p>
            <w:r/>
            <w:r>
              <w:rPr>
                <w:rFonts w:ascii="Calibri" w:hAnsi="Calibri"/>
                <w:sz w:val="19"/>
              </w:rPr>
              <w:t>Good</w:t>
            </w:r>
          </w:p>
        </w:tc>
        <w:tc>
          <w:tcPr>
            <w:tcW w:type="dxa" w:w="2351"/>
            <w:shd w:fill="FFF8F0"/>
          </w:tcPr>
          <w:p>
            <w:r/>
            <w:r>
              <w:rPr>
                <w:rFonts w:ascii="Calibri" w:hAnsi="Calibri"/>
                <w:sz w:val="19"/>
              </w:rPr>
              <w:t>Good</w:t>
            </w:r>
          </w:p>
        </w:tc>
      </w:tr>
      <w:tr>
        <w:tc>
          <w:tcPr>
            <w:tcW w:type="dxa" w:w="2351"/>
          </w:tcPr>
          <w:p>
            <w:r/>
            <w:r>
              <w:rPr>
                <w:rFonts w:ascii="Calibri" w:hAnsi="Calibri"/>
                <w:sz w:val="19"/>
              </w:rPr>
              <w:t>Component model</w:t>
            </w:r>
          </w:p>
        </w:tc>
        <w:tc>
          <w:tcPr>
            <w:tcW w:type="dxa" w:w="2351"/>
          </w:tcPr>
          <w:p>
            <w:r/>
            <w:r>
              <w:rPr>
                <w:rFonts w:ascii="Calibri" w:hAnsi="Calibri"/>
                <w:sz w:val="19"/>
              </w:rPr>
              <w:t>Functional + hooks</w:t>
            </w:r>
          </w:p>
        </w:tc>
        <w:tc>
          <w:tcPr>
            <w:tcW w:type="dxa" w:w="2351"/>
          </w:tcPr>
          <w:p>
            <w:r/>
            <w:r>
              <w:rPr>
                <w:rFonts w:ascii="Calibri" w:hAnsi="Calibri"/>
                <w:sz w:val="19"/>
              </w:rPr>
              <w:t>Class-based + decorators</w:t>
            </w:r>
          </w:p>
        </w:tc>
        <w:tc>
          <w:tcPr>
            <w:tcW w:type="dxa" w:w="2351"/>
          </w:tcPr>
          <w:p>
            <w:r/>
            <w:r>
              <w:rPr>
                <w:rFonts w:ascii="Calibri" w:hAnsi="Calibri"/>
                <w:sz w:val="19"/>
              </w:rPr>
              <w:t>Composition API</w:t>
            </w:r>
          </w:p>
        </w:tc>
      </w:tr>
      <w:tr>
        <w:tc>
          <w:tcPr>
            <w:tcW w:type="dxa" w:w="2351"/>
            <w:shd w:fill="FFF8F0"/>
          </w:tcPr>
          <w:p>
            <w:r/>
            <w:r>
              <w:rPr>
                <w:rFonts w:ascii="Calibri" w:hAnsi="Calibri"/>
                <w:sz w:val="19"/>
              </w:rPr>
              <w:t>Job market</w:t>
            </w:r>
          </w:p>
        </w:tc>
        <w:tc>
          <w:tcPr>
            <w:tcW w:type="dxa" w:w="2351"/>
            <w:shd w:fill="FFF8F0"/>
          </w:tcPr>
          <w:p>
            <w:r/>
            <w:r>
              <w:rPr>
                <w:rFonts w:ascii="Calibri" w:hAnsi="Calibri"/>
                <w:sz w:val="19"/>
              </w:rPr>
              <w:t>Highest demand</w:t>
            </w:r>
          </w:p>
        </w:tc>
        <w:tc>
          <w:tcPr>
            <w:tcW w:type="dxa" w:w="2351"/>
            <w:shd w:fill="FFF8F0"/>
          </w:tcPr>
          <w:p>
            <w:r/>
            <w:r>
              <w:rPr>
                <w:rFonts w:ascii="Calibri" w:hAnsi="Calibri"/>
                <w:sz w:val="19"/>
              </w:rPr>
              <w:t>Strong enterprise</w:t>
            </w:r>
          </w:p>
        </w:tc>
        <w:tc>
          <w:tcPr>
            <w:tcW w:type="dxa" w:w="2351"/>
            <w:shd w:fill="FFF8F0"/>
          </w:tcPr>
          <w:p>
            <w:r/>
            <w:r>
              <w:rPr>
                <w:rFonts w:ascii="Calibri" w:hAnsi="Calibri"/>
                <w:sz w:val="19"/>
              </w:rPr>
              <w:t>Growing</w:t>
            </w:r>
          </w:p>
        </w:tc>
      </w:tr>
    </w:tbl>
    <w:p/>
    <w:p>
      <w:r>
        <w:rPr>
          <w:b/>
          <w:i w:val="0"/>
          <w:sz w:val="22"/>
        </w:rPr>
        <w:t>Decision: React was selected because:</w:t>
      </w:r>
    </w:p>
    <w:p>
      <w:pPr>
        <w:pStyle w:val="ListBullet"/>
        <w:ind w:left="850"/>
      </w:pPr>
      <w:r>
        <w:rPr>
          <w:sz w:val="21"/>
        </w:rPr>
        <w:t>Component model: React's functional components with hooks map naturally to the search form, results table, and blacklist panel components.</w:t>
      </w:r>
    </w:p>
    <w:p>
      <w:pPr>
        <w:pStyle w:val="ListBullet"/>
        <w:ind w:left="850"/>
      </w:pPr>
      <w:r>
        <w:rPr>
          <w:sz w:val="21"/>
        </w:rPr>
        <w:t>Ecosystem: The largest npm ecosystem provides ready-made components for date pickers, data tables, and icon libraries.</w:t>
      </w:r>
    </w:p>
    <w:p>
      <w:pPr>
        <w:pStyle w:val="ListBullet"/>
        <w:ind w:left="850"/>
      </w:pPr>
      <w:r>
        <w:rPr>
          <w:sz w:val="21"/>
        </w:rPr>
        <w:t>Tailwind CSS integration: Utility-first styling with Tailwind enables rapid prototyping and professional layouts.</w:t>
      </w:r>
    </w:p>
    <w:p>
      <w:pPr>
        <w:pStyle w:val="ListBullet"/>
        <w:ind w:left="850"/>
      </w:pPr>
      <w:r>
        <w:rPr>
          <w:sz w:val="21"/>
        </w:rPr>
        <w:t>Angular was rejected due to its steep learning curve and heavyweight toolchain that is more suited to large enterprise applications. Vue.js was considered but React's larger community and wider industry adoption made it the safer choice for long-term maintainability.</w:t>
      </w:r>
    </w:p>
    <w:p>
      <w:pPr>
        <w:pStyle w:val="Heading3"/>
      </w:pPr>
      <w:r>
        <w:t>2.4.4 Visualization: Kibana vs. Alternatives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Feature</w:t>
            </w:r>
          </w:p>
        </w:tc>
        <w:tc>
          <w:tcPr>
            <w:tcW w:type="dxa" w:w="2351"/>
            <w:shd w:fill="FF7900"/>
          </w:tcPr>
          <w:p>
            <w:pPr>
              <w:jc w:val="center"/>
            </w:pPr>
            <w:r/>
            <w:r>
              <w:rPr>
                <w:rFonts w:ascii="Calibri" w:hAnsi="Calibri"/>
                <w:b/>
                <w:color w:val="FFFFFF"/>
                <w:sz w:val="20"/>
              </w:rPr>
              <w:t>Kibana 8.12</w:t>
            </w:r>
          </w:p>
        </w:tc>
        <w:tc>
          <w:tcPr>
            <w:tcW w:type="dxa" w:w="2351"/>
            <w:shd w:fill="FF7900"/>
          </w:tcPr>
          <w:p>
            <w:pPr>
              <w:jc w:val="center"/>
            </w:pPr>
            <w:r/>
            <w:r>
              <w:rPr>
                <w:rFonts w:ascii="Calibri" w:hAnsi="Calibri"/>
                <w:b/>
                <w:color w:val="FFFFFF"/>
                <w:sz w:val="20"/>
              </w:rPr>
              <w:t>Grafana 10</w:t>
            </w:r>
          </w:p>
        </w:tc>
        <w:tc>
          <w:tcPr>
            <w:tcW w:type="dxa" w:w="2351"/>
            <w:shd w:fill="FF7900"/>
          </w:tcPr>
          <w:p>
            <w:pPr>
              <w:jc w:val="center"/>
            </w:pPr>
            <w:r/>
            <w:r>
              <w:rPr>
                <w:rFonts w:ascii="Calibri" w:hAnsi="Calibri"/>
                <w:b/>
                <w:color w:val="FFFFFF"/>
                <w:sz w:val="20"/>
              </w:rPr>
              <w:t>Custom React Dashboards</w:t>
            </w:r>
          </w:p>
        </w:tc>
      </w:tr>
      <w:tr>
        <w:tc>
          <w:tcPr>
            <w:tcW w:type="dxa" w:w="2351"/>
            <w:shd w:fill="FFF8F0"/>
          </w:tcPr>
          <w:p>
            <w:r/>
            <w:r>
              <w:rPr>
                <w:rFonts w:ascii="Calibri" w:hAnsi="Calibri"/>
                <w:sz w:val="19"/>
              </w:rPr>
              <w:t>Data source</w:t>
            </w:r>
          </w:p>
        </w:tc>
        <w:tc>
          <w:tcPr>
            <w:tcW w:type="dxa" w:w="2351"/>
            <w:shd w:fill="FFF8F0"/>
          </w:tcPr>
          <w:p>
            <w:r/>
            <w:r>
              <w:rPr>
                <w:rFonts w:ascii="Calibri" w:hAnsi="Calibri"/>
                <w:sz w:val="19"/>
              </w:rPr>
              <w:t>Elasticsearch (native)</w:t>
            </w:r>
          </w:p>
        </w:tc>
        <w:tc>
          <w:tcPr>
            <w:tcW w:type="dxa" w:w="2351"/>
            <w:shd w:fill="FFF8F0"/>
          </w:tcPr>
          <w:p>
            <w:r/>
            <w:r>
              <w:rPr>
                <w:rFonts w:ascii="Calibri" w:hAnsi="Calibri"/>
                <w:sz w:val="19"/>
              </w:rPr>
              <w:t>Multi-source (ES, Prometheus, SQL)</w:t>
            </w:r>
          </w:p>
        </w:tc>
        <w:tc>
          <w:tcPr>
            <w:tcW w:type="dxa" w:w="2351"/>
            <w:shd w:fill="FFF8F0"/>
          </w:tcPr>
          <w:p>
            <w:r/>
            <w:r>
              <w:rPr>
                <w:rFonts w:ascii="Calibri" w:hAnsi="Calibri"/>
                <w:sz w:val="19"/>
              </w:rPr>
              <w:t>Any API</w:t>
            </w:r>
          </w:p>
        </w:tc>
      </w:tr>
      <w:tr>
        <w:tc>
          <w:tcPr>
            <w:tcW w:type="dxa" w:w="2351"/>
          </w:tcPr>
          <w:p>
            <w:r/>
            <w:r>
              <w:rPr>
                <w:rFonts w:ascii="Calibri" w:hAnsi="Calibri"/>
                <w:sz w:val="19"/>
              </w:rPr>
              <w:t>Setup complexity</w:t>
            </w:r>
          </w:p>
        </w:tc>
        <w:tc>
          <w:tcPr>
            <w:tcW w:type="dxa" w:w="2351"/>
          </w:tcPr>
          <w:p>
            <w:r/>
            <w:r>
              <w:rPr>
                <w:rFonts w:ascii="Calibri" w:hAnsi="Calibri"/>
                <w:sz w:val="19"/>
              </w:rPr>
              <w:t>Zero (Docker with ES)</w:t>
            </w:r>
          </w:p>
        </w:tc>
        <w:tc>
          <w:tcPr>
            <w:tcW w:type="dxa" w:w="2351"/>
          </w:tcPr>
          <w:p>
            <w:r/>
            <w:r>
              <w:rPr>
                <w:rFonts w:ascii="Calibri" w:hAnsi="Calibri"/>
                <w:sz w:val="19"/>
              </w:rPr>
              <w:t>Requires ES plugin config</w:t>
            </w:r>
          </w:p>
        </w:tc>
        <w:tc>
          <w:tcPr>
            <w:tcW w:type="dxa" w:w="2351"/>
          </w:tcPr>
          <w:p>
            <w:r/>
            <w:r>
              <w:rPr>
                <w:rFonts w:ascii="Calibri" w:hAnsi="Calibri"/>
                <w:sz w:val="19"/>
              </w:rPr>
              <w:t>Full development effort</w:t>
            </w:r>
          </w:p>
        </w:tc>
      </w:tr>
      <w:tr>
        <w:tc>
          <w:tcPr>
            <w:tcW w:type="dxa" w:w="2351"/>
            <w:shd w:fill="FFF8F0"/>
          </w:tcPr>
          <w:p>
            <w:r/>
            <w:r>
              <w:rPr>
                <w:rFonts w:ascii="Calibri" w:hAnsi="Calibri"/>
                <w:sz w:val="19"/>
              </w:rPr>
              <w:t>Log exploration</w:t>
            </w:r>
          </w:p>
        </w:tc>
        <w:tc>
          <w:tcPr>
            <w:tcW w:type="dxa" w:w="2351"/>
            <w:shd w:fill="FFF8F0"/>
          </w:tcPr>
          <w:p>
            <w:r/>
            <w:r>
              <w:rPr>
                <w:rFonts w:ascii="Calibri" w:hAnsi="Calibri"/>
                <w:sz w:val="19"/>
              </w:rPr>
              <w:t>Discover (purpose-built)</w:t>
            </w:r>
          </w:p>
        </w:tc>
        <w:tc>
          <w:tcPr>
            <w:tcW w:type="dxa" w:w="2351"/>
            <w:shd w:fill="FFF8F0"/>
          </w:tcPr>
          <w:p>
            <w:r/>
            <w:r>
              <w:rPr>
                <w:rFonts w:ascii="Calibri" w:hAnsi="Calibri"/>
                <w:sz w:val="19"/>
              </w:rPr>
              <w:t>Explore (generic)</w:t>
            </w:r>
          </w:p>
        </w:tc>
        <w:tc>
          <w:tcPr>
            <w:tcW w:type="dxa" w:w="2351"/>
            <w:shd w:fill="FFF8F0"/>
          </w:tcPr>
          <w:p>
            <w:r/>
            <w:r>
              <w:rPr>
                <w:rFonts w:ascii="Calibri" w:hAnsi="Calibri"/>
                <w:sz w:val="19"/>
              </w:rPr>
              <w:t>Must build from scratch</w:t>
            </w:r>
          </w:p>
        </w:tc>
      </w:tr>
      <w:tr>
        <w:tc>
          <w:tcPr>
            <w:tcW w:type="dxa" w:w="2351"/>
          </w:tcPr>
          <w:p>
            <w:r/>
            <w:r>
              <w:rPr>
                <w:rFonts w:ascii="Calibri" w:hAnsi="Calibri"/>
                <w:sz w:val="19"/>
              </w:rPr>
              <w:t>Dashboard builder</w:t>
            </w:r>
          </w:p>
        </w:tc>
        <w:tc>
          <w:tcPr>
            <w:tcW w:type="dxa" w:w="2351"/>
          </w:tcPr>
          <w:p>
            <w:r/>
            <w:r>
              <w:rPr>
                <w:rFonts w:ascii="Calibri" w:hAnsi="Calibri"/>
                <w:sz w:val="19"/>
              </w:rPr>
              <w:t>Lens (drag-and-drop)</w:t>
            </w:r>
          </w:p>
        </w:tc>
        <w:tc>
          <w:tcPr>
            <w:tcW w:type="dxa" w:w="2351"/>
          </w:tcPr>
          <w:p>
            <w:r/>
            <w:r>
              <w:rPr>
                <w:rFonts w:ascii="Calibri" w:hAnsi="Calibri"/>
                <w:sz w:val="19"/>
              </w:rPr>
              <w:t>Panel editor (drag-and-drop)</w:t>
            </w:r>
          </w:p>
        </w:tc>
        <w:tc>
          <w:tcPr>
            <w:tcW w:type="dxa" w:w="2351"/>
          </w:tcPr>
          <w:p>
            <w:r/>
            <w:r>
              <w:rPr>
                <w:rFonts w:ascii="Calibri" w:hAnsi="Calibri"/>
                <w:sz w:val="19"/>
              </w:rPr>
              <w:t>Must build from scratch</w:t>
            </w:r>
          </w:p>
        </w:tc>
      </w:tr>
      <w:tr>
        <w:tc>
          <w:tcPr>
            <w:tcW w:type="dxa" w:w="2351"/>
            <w:shd w:fill="FFF8F0"/>
          </w:tcPr>
          <w:p>
            <w:r/>
            <w:r>
              <w:rPr>
                <w:rFonts w:ascii="Calibri" w:hAnsi="Calibri"/>
                <w:sz w:val="19"/>
              </w:rPr>
              <w:t>KQL support</w:t>
            </w:r>
          </w:p>
        </w:tc>
        <w:tc>
          <w:tcPr>
            <w:tcW w:type="dxa" w:w="2351"/>
            <w:shd w:fill="FFF8F0"/>
          </w:tcPr>
          <w:p>
            <w:r/>
            <w:r>
              <w:rPr>
                <w:rFonts w:ascii="Calibri" w:hAnsi="Calibri"/>
                <w:sz w:val="19"/>
              </w:rPr>
              <w:t>Native</w:t>
            </w:r>
          </w:p>
        </w:tc>
        <w:tc>
          <w:tcPr>
            <w:tcW w:type="dxa" w:w="2351"/>
            <w:shd w:fill="FFF8F0"/>
          </w:tcPr>
          <w:p>
            <w:r/>
            <w:r>
              <w:rPr>
                <w:rFonts w:ascii="Calibri" w:hAnsi="Calibri"/>
                <w:sz w:val="19"/>
              </w:rPr>
              <w:t>Via ES plugin</w:t>
            </w:r>
          </w:p>
        </w:tc>
        <w:tc>
          <w:tcPr>
            <w:tcW w:type="dxa" w:w="2351"/>
            <w:shd w:fill="FFF8F0"/>
          </w:tcPr>
          <w:p>
            <w:r/>
            <w:r>
              <w:rPr>
                <w:rFonts w:ascii="Calibri" w:hAnsi="Calibri"/>
                <w:sz w:val="19"/>
              </w:rPr>
              <w:t>N/A</w:t>
            </w:r>
          </w:p>
        </w:tc>
      </w:tr>
      <w:tr>
        <w:tc>
          <w:tcPr>
            <w:tcW w:type="dxa" w:w="2351"/>
          </w:tcPr>
          <w:p>
            <w:r/>
            <w:r>
              <w:rPr>
                <w:rFonts w:ascii="Calibri" w:hAnsi="Calibri"/>
                <w:sz w:val="19"/>
              </w:rPr>
              <w:t>Alerting</w:t>
            </w:r>
          </w:p>
        </w:tc>
        <w:tc>
          <w:tcPr>
            <w:tcW w:type="dxa" w:w="2351"/>
          </w:tcPr>
          <w:p>
            <w:r/>
            <w:r>
              <w:rPr>
                <w:rFonts w:ascii="Calibri" w:hAnsi="Calibri"/>
                <w:sz w:val="19"/>
              </w:rPr>
              <w:t>Built-in rules engine</w:t>
            </w:r>
          </w:p>
        </w:tc>
        <w:tc>
          <w:tcPr>
            <w:tcW w:type="dxa" w:w="2351"/>
          </w:tcPr>
          <w:p>
            <w:r/>
            <w:r>
              <w:rPr>
                <w:rFonts w:ascii="Calibri" w:hAnsi="Calibri"/>
                <w:sz w:val="19"/>
              </w:rPr>
              <w:t>Built-in alerting</w:t>
            </w:r>
          </w:p>
        </w:tc>
        <w:tc>
          <w:tcPr>
            <w:tcW w:type="dxa" w:w="2351"/>
          </w:tcPr>
          <w:p>
            <w:r/>
            <w:r>
              <w:rPr>
                <w:rFonts w:ascii="Calibri" w:hAnsi="Calibri"/>
                <w:sz w:val="19"/>
              </w:rPr>
              <w:t>Must build from scratch</w:t>
            </w:r>
          </w:p>
        </w:tc>
      </w:tr>
      <w:tr>
        <w:tc>
          <w:tcPr>
            <w:tcW w:type="dxa" w:w="2351"/>
            <w:shd w:fill="FFF8F0"/>
          </w:tcPr>
          <w:p>
            <w:r/>
            <w:r>
              <w:rPr>
                <w:rFonts w:ascii="Calibri" w:hAnsi="Calibri"/>
                <w:sz w:val="19"/>
              </w:rPr>
              <w:t>Maintenance</w:t>
            </w:r>
          </w:p>
        </w:tc>
        <w:tc>
          <w:tcPr>
            <w:tcW w:type="dxa" w:w="2351"/>
            <w:shd w:fill="FFF8F0"/>
          </w:tcPr>
          <w:p>
            <w:r/>
            <w:r>
              <w:rPr>
                <w:rFonts w:ascii="Calibri" w:hAnsi="Calibri"/>
                <w:sz w:val="19"/>
              </w:rPr>
              <w:t>Zero (same ES stack)</w:t>
            </w:r>
          </w:p>
        </w:tc>
        <w:tc>
          <w:tcPr>
            <w:tcW w:type="dxa" w:w="2351"/>
            <w:shd w:fill="FFF8F0"/>
          </w:tcPr>
          <w:p>
            <w:r/>
            <w:r>
              <w:rPr>
                <w:rFonts w:ascii="Calibri" w:hAnsi="Calibri"/>
                <w:sz w:val="19"/>
              </w:rPr>
              <w:t>Separate service</w:t>
            </w:r>
          </w:p>
        </w:tc>
        <w:tc>
          <w:tcPr>
            <w:tcW w:type="dxa" w:w="2351"/>
            <w:shd w:fill="FFF8F0"/>
          </w:tcPr>
          <w:p>
            <w:r/>
            <w:r>
              <w:rPr>
                <w:rFonts w:ascii="Calibri" w:hAnsi="Calibri"/>
                <w:sz w:val="19"/>
              </w:rPr>
              <w:t>Full maintenance</w:t>
            </w:r>
          </w:p>
        </w:tc>
      </w:tr>
      <w:tr>
        <w:tc>
          <w:tcPr>
            <w:tcW w:type="dxa" w:w="2351"/>
          </w:tcPr>
          <w:p>
            <w:r/>
            <w:r>
              <w:rPr>
                <w:rFonts w:ascii="Calibri" w:hAnsi="Calibri"/>
                <w:sz w:val="19"/>
              </w:rPr>
              <w:t>Learning curve</w:t>
            </w:r>
          </w:p>
        </w:tc>
        <w:tc>
          <w:tcPr>
            <w:tcW w:type="dxa" w:w="2351"/>
          </w:tcPr>
          <w:p>
            <w:r/>
            <w:r>
              <w:rPr>
                <w:rFonts w:ascii="Calibri" w:hAnsi="Calibri"/>
                <w:sz w:val="19"/>
              </w:rPr>
              <w:t>Low for ES users</w:t>
            </w:r>
          </w:p>
        </w:tc>
        <w:tc>
          <w:tcPr>
            <w:tcW w:type="dxa" w:w="2351"/>
          </w:tcPr>
          <w:p>
            <w:r/>
            <w:r>
              <w:rPr>
                <w:rFonts w:ascii="Calibri" w:hAnsi="Calibri"/>
                <w:sz w:val="19"/>
              </w:rPr>
              <w:t>Low-medium</w:t>
            </w:r>
          </w:p>
        </w:tc>
        <w:tc>
          <w:tcPr>
            <w:tcW w:type="dxa" w:w="2351"/>
          </w:tcPr>
          <w:p>
            <w:r/>
            <w:r>
              <w:rPr>
                <w:rFonts w:ascii="Calibri" w:hAnsi="Calibri"/>
                <w:sz w:val="19"/>
              </w:rPr>
              <w:t>N/A (development)</w:t>
            </w:r>
          </w:p>
        </w:tc>
      </w:tr>
    </w:tbl>
    <w:p/>
    <w:p>
      <w:r>
        <w:rPr>
          <w:b/>
          <w:i w:val="0"/>
          <w:sz w:val="22"/>
        </w:rPr>
        <w:t>Decision: Kibana was selected as the primary KPI dashboard tool because:</w:t>
      </w:r>
    </w:p>
    <w:p>
      <w:pPr>
        <w:pStyle w:val="ListBullet"/>
        <w:ind w:left="850"/>
      </w:pPr>
      <w:r>
        <w:rPr>
          <w:sz w:val="21"/>
        </w:rPr>
        <w:t>Zero-configuration integration: Kibana connects natively to Elasticsearch with no plugins, adapters, or data source configuration required.</w:t>
      </w:r>
    </w:p>
    <w:p>
      <w:pPr>
        <w:pStyle w:val="ListBullet"/>
        <w:ind w:left="850"/>
      </w:pPr>
      <w:r>
        <w:rPr>
          <w:sz w:val="21"/>
        </w:rPr>
        <w:t>Purpose-built for log analytics: Kibana's Discover mode and Lens builder are specifically designed for the type of time-series log exploration this project requires.</w:t>
      </w:r>
    </w:p>
    <w:p>
      <w:pPr>
        <w:pStyle w:val="ListBullet"/>
        <w:ind w:left="850"/>
      </w:pPr>
      <w:r>
        <w:rPr>
          <w:sz w:val="21"/>
        </w:rPr>
        <w:t>Same stack: Running Kibana alongside Elasticsearch in the same Docker Compose file means zero additional operational overhead.</w:t>
      </w:r>
    </w:p>
    <w:p>
      <w:pPr>
        <w:pStyle w:val="ListBullet"/>
        <w:ind w:left="850"/>
      </w:pPr>
      <w:r>
        <w:rPr>
          <w:sz w:val="21"/>
        </w:rPr>
        <w:t>Complementary to React: Kibana handles ad-hoc analytics and KPI dashboards, while the React SPA handles the guided support workflow. This division of labor avoids duplicating dashboard-building effort in the frontend.</w:t>
      </w:r>
    </w:p>
    <w:p>
      <w:pPr>
        <w:pStyle w:val="ListBullet"/>
        <w:ind w:left="850"/>
      </w:pPr>
      <w:r>
        <w:rPr>
          <w:sz w:val="21"/>
        </w:rPr>
        <w:t>Grafana was considered but requires additional configuration to connect to Elasticsearch, and its log exploration features (Explore) are less mature than Kibana's Discover for Elasticsearch-specific workflows.</w:t>
      </w:r>
    </w:p>
    <w:p>
      <w:pPr>
        <w:jc w:val="center"/>
      </w:pPr>
      <w:r>
        <w:rPr>
          <w:i/>
          <w:color w:val="666666"/>
          <w:sz w:val="28"/>
        </w:rPr>
        <w:br/>
        <w:br/>
        <w:t>[  Screenshot Placeholder: Figure 2.3 — Technology comparison radar chart  ]</w:t>
        <w:br/>
        <w:br/>
      </w:r>
    </w:p>
    <w:p>
      <w:pPr>
        <w:jc w:val="center"/>
      </w:pPr>
      <w:r>
        <w:rPr>
          <w:i/>
          <w:color w:val="666666"/>
          <w:sz w:val="18"/>
        </w:rPr>
        <w:t>Figure 2.3 — Technology comparison radar chart</w:t>
      </w:r>
    </w:p>
    <w:p>
      <w:pPr>
        <w:sectPr>
          <w:headerReference w:type="default" r:id="rId21"/>
          <w:type w:val="nextPage"/>
          <w:pgSz w:w="12240" w:h="15840"/>
          <w:pgMar w:top="1417" w:right="1417" w:bottom="1417" w:left="1417" w:header="720" w:footer="720" w:gutter="0"/>
          <w:cols w:space="720"/>
          <w:docGrid w:linePitch="360"/>
        </w:sectPr>
      </w:pPr>
    </w:p>
    <w:p>
      <w:pPr>
        <w:pStyle w:val="Heading2"/>
      </w:pPr>
      <w:r>
        <w:t>2.5 Backend Engineering with Python and FastAPI</w:t>
      </w:r>
    </w:p>
    <w:p>
      <w:pPr>
        <w:pStyle w:val="Heading3"/>
      </w:pPr>
      <w:r>
        <w:t>2.5.1 FastAPI: High-Performance Asynchronous APIs</w:t>
      </w:r>
    </w:p>
    <w:p>
      <w:r>
        <w:rPr>
          <w:b w:val="0"/>
          <w:i w:val="0"/>
          <w:sz w:val="22"/>
        </w:rPr>
        <w:t>FastAPI is a modern, high-performance Python web framework for building REST APIs, created by Sebastián Ramírez and first released in 2018. Key features relevant to this Big Data analytics platform:</w:t>
      </w:r>
    </w:p>
    <w:p>
      <w:r>
        <w:rPr>
          <w:b w:val="0"/>
          <w:i w:val="0"/>
          <w:sz w:val="22"/>
        </w:rPr>
        <w:t>Pydantic-based data validation: Request bodies (SignupBody, LoginBody) are defined as Pydantic BaseModel classes; FastAPI automatically parses incoming JSON, validates field types, and returns structured 422 errors.</w:t>
      </w:r>
    </w:p>
    <w:p>
      <w:r>
        <w:rPr>
          <w:b w:val="0"/>
          <w:i w:val="0"/>
          <w:sz w:val="22"/>
        </w:rPr>
        <w:t>Automatic OpenAPI documentation: FastAPI generates a complete OpenAPI 3.0 specification from route decorators and Pydantic models, serving interactive Swagger UI at /docs.</w:t>
      </w:r>
    </w:p>
    <w:p>
      <w:r>
        <w:rPr>
          <w:b w:val="0"/>
          <w:i w:val="0"/>
          <w:sz w:val="22"/>
        </w:rPr>
        <w:t>Dependency injection: The Depends() system provides clean dependency injection for cross-cutting concerns like JWT authentication.</w:t>
      </w:r>
    </w:p>
    <w:p>
      <w:r>
        <w:rPr>
          <w:b w:val="0"/>
          <w:i w:val="0"/>
          <w:sz w:val="22"/>
        </w:rPr>
        <w:t>Background tasks: FastAPI's BackgroundTasks enables dispatching work (blacklist digest email) asynchronously after the HTTP response.</w:t>
      </w:r>
    </w:p>
    <w:p>
      <w:pPr>
        <w:pStyle w:val="Heading3"/>
      </w:pPr>
      <w:r>
        <w:t>2.5.2 Uvicorn and ASGI: Supporting Multiple Concurrent Users</w:t>
      </w:r>
    </w:p>
    <w:p>
      <w:r>
        <w:rPr>
          <w:b w:val="0"/>
          <w:i w:val="0"/>
          <w:sz w:val="22"/>
        </w:rPr>
        <w:t>Uvicorn is the ASGI server that runs the FastAPI application. ASGI is the successor to WSGI, designed to support Python's async/await concurrency model.</w:t>
      </w:r>
    </w:p>
    <w:p>
      <w:r>
        <w:rPr>
          <w:b w:val="0"/>
          <w:i w:val="0"/>
          <w:sz w:val="22"/>
        </w:rPr>
        <w:t>A critical requirement for this platform is supporting multiple concurrent users. The support team (N1 agents, N2 engineers, SOC analysts) may all be running simultaneous investigations during a high-incident period. The architecture supports this through several mechanisms:</w:t>
      </w:r>
    </w:p>
    <w:p>
      <w:pPr>
        <w:pStyle w:val="ListBullet"/>
        <w:ind w:left="850"/>
      </w:pPr>
      <w:r>
        <w:rPr>
          <w:sz w:val="21"/>
        </w:rPr>
        <w:t>ASGI event loop: Uvicorn's async event loop can handle thousands of concurrent connections on a single worker process, with I/O operations (Elasticsearch queries, database lookups) yielding the event loop to other requests.</w:t>
      </w:r>
    </w:p>
    <w:p>
      <w:pPr>
        <w:pStyle w:val="ListBullet"/>
        <w:ind w:left="850"/>
      </w:pPr>
      <w:r>
        <w:rPr>
          <w:sz w:val="21"/>
        </w:rPr>
        <w:t>Multiple workers: In production, Uvicorn can be started with multiple worker processes (uvicorn main:app --workers 4), distributing load across CPU cores. Each worker independently handles concurrent connections.</w:t>
      </w:r>
    </w:p>
    <w:p>
      <w:pPr>
        <w:pStyle w:val="ListBullet"/>
        <w:ind w:left="850"/>
      </w:pPr>
      <w:r>
        <w:rPr>
          <w:sz w:val="21"/>
        </w:rPr>
        <w:t>Elasticsearch connection pooling: The elasticsearch-py client maintains a connection pool to the Elasticsearch cluster, reusing TCP connections across requests.</w:t>
      </w:r>
    </w:p>
    <w:p>
      <w:pPr>
        <w:pStyle w:val="ListBullet"/>
        <w:ind w:left="850"/>
      </w:pPr>
      <w:r>
        <w:rPr>
          <w:sz w:val="21"/>
        </w:rPr>
        <w:t>Stateless JWT authentication: JWT tokens are self-contained — the server does not need to maintain session state in memory, enabling horizontal scaling across multiple API instances behind a load balancer.</w:t>
      </w:r>
    </w:p>
    <w:p>
      <w:pPr>
        <w:pStyle w:val="ListBullet"/>
        <w:ind w:left="850"/>
      </w:pPr>
      <w:r>
        <w:rPr>
          <w:sz w:val="21"/>
        </w:rPr>
        <w:t>React SPA architecture: The frontend is a static single-page application that can be served from any CDN or web server, with no server-side rendering state to maintain. Multiple users loading the SPA simultaneously create no server-side contention.</w:t>
      </w:r>
    </w:p>
    <w:p>
      <w:r>
        <w:rPr>
          <w:b w:val="0"/>
          <w:i w:val="0"/>
          <w:sz w:val="22"/>
        </w:rPr>
        <w:t>Under typical operational loads (10–50 concurrent users), a single Uvicorn worker on an 8-core machine can handle all requests with sub-second latency. For higher concurrency (100+ users), adding workers or deploying behind nginx provides linear scaling.</w:t>
      </w:r>
    </w:p>
    <w:p>
      <w:pPr>
        <w:pStyle w:val="Heading3"/>
      </w:pPr>
      <w:r>
        <w:t>2.5.3 Data Integration with the Elasticsearch Python Client</w:t>
      </w:r>
    </w:p>
    <w:p>
      <w:r>
        <w:rPr>
          <w:b w:val="0"/>
          <w:i w:val="0"/>
          <w:sz w:val="22"/>
        </w:rPr>
        <w:t>The elasticsearch-py client (version ≥8.12.0,&lt;9.0.0) is used throughout the backend:</w:t>
      </w:r>
    </w:p>
    <w:p>
      <w:pPr>
        <w:pStyle w:val="ListBullet"/>
        <w:ind w:left="850"/>
      </w:pPr>
      <w:r>
        <w:rPr>
          <w:sz w:val="21"/>
        </w:rPr>
        <w:t>get_elasticsearch() in es_infra.py creates a shared Elasticsearch client instance.</w:t>
      </w:r>
    </w:p>
    <w:p>
      <w:pPr>
        <w:pStyle w:val="ListBullet"/>
        <w:ind w:left="850"/>
      </w:pPr>
      <w:r>
        <w:rPr>
          <w:sz w:val="21"/>
        </w:rPr>
        <w:t>helpers.bulk() in the parsers performs efficient batch indexing using the Bulk API.</w:t>
      </w:r>
    </w:p>
    <w:p>
      <w:pPr>
        <w:pStyle w:val="ListBullet"/>
        <w:ind w:left="850"/>
      </w:pPr>
      <w:r>
        <w:rPr>
          <w:sz w:val="21"/>
        </w:rPr>
        <w:t>es.search() in main.py performs search queries with complex bool query DSL.</w:t>
      </w:r>
    </w:p>
    <w:p>
      <w:pPr>
        <w:sectPr>
          <w:headerReference w:type="default" r:id="rId22"/>
          <w:type w:val="nextPage"/>
          <w:pgSz w:w="12240" w:h="15840"/>
          <w:pgMar w:top="1417" w:right="1417" w:bottom="1417" w:left="1417" w:header="720" w:footer="720" w:gutter="0"/>
          <w:cols w:space="720"/>
          <w:docGrid w:linePitch="360"/>
        </w:sectPr>
      </w:pPr>
    </w:p>
    <w:p>
      <w:pPr>
        <w:pStyle w:val="Heading2"/>
      </w:pPr>
      <w:r>
        <w:t>2.6 Frontend Architecture: React and Tailwind CSS</w:t>
      </w:r>
    </w:p>
    <w:p>
      <w:pPr>
        <w:pStyle w:val="Heading3"/>
      </w:pPr>
      <w:r>
        <w:t>2.6.1 React: Component-Based UI Development</w:t>
      </w:r>
    </w:p>
    <w:p>
      <w:r>
        <w:rPr>
          <w:b w:val="0"/>
          <w:i w:val="0"/>
          <w:sz w:val="22"/>
        </w:rPr>
        <w:t>React's component model maps naturally to the mail investigation interface:</w:t>
      </w:r>
    </w:p>
    <w:p>
      <w:pPr>
        <w:pStyle w:val="ListBullet"/>
        <w:ind w:left="850"/>
      </w:pPr>
      <w:r>
        <w:rPr>
          <w:sz w:val="21"/>
        </w:rPr>
        <w:t>SearchForm: Controlled form with date picker, direction selector, email filters, QID input, status/spam/virus dropdowns, duration range, and time-of-day range.</w:t>
      </w:r>
    </w:p>
    <w:p>
      <w:pPr>
        <w:pStyle w:val="ListBullet"/>
        <w:ind w:left="850"/>
      </w:pPr>
      <w:r>
        <w:rPr>
          <w:sz w:val="21"/>
        </w:rPr>
        <w:t>ResultsList: Data table with sortable columns, color-coded status badges, and expandable row details.</w:t>
      </w:r>
    </w:p>
    <w:p>
      <w:pPr>
        <w:pStyle w:val="ListBullet"/>
        <w:ind w:left="850"/>
      </w:pPr>
      <w:r>
        <w:rPr>
          <w:sz w:val="21"/>
        </w:rPr>
        <w:t>DetailsPanel: Scrollable audit log viewer showing raw FES and downstream log lines.</w:t>
      </w:r>
    </w:p>
    <w:p>
      <w:pPr>
        <w:pStyle w:val="ListBullet"/>
        <w:ind w:left="850"/>
      </w:pPr>
      <w:r>
        <w:rPr>
          <w:sz w:val="21"/>
        </w:rPr>
        <w:t>KibanaDashboard: Embedded Kibana iframe with time range controls for KPI visualization.</w:t>
      </w:r>
    </w:p>
    <w:p>
      <w:pPr>
        <w:pStyle w:val="ListBullet"/>
        <w:ind w:left="850"/>
      </w:pPr>
      <w:r>
        <w:rPr>
          <w:sz w:val="21"/>
        </w:rPr>
        <w:t>Navbar: Navigation with logout, authentication state display.</w:t>
      </w:r>
    </w:p>
    <w:p>
      <w:pPr>
        <w:pStyle w:val="ListBullet"/>
        <w:ind w:left="850"/>
      </w:pPr>
      <w:r>
        <w:rPr>
          <w:sz w:val="21"/>
        </w:rPr>
        <w:t>Login/Signup: JWT-based authentication forms.</w:t>
      </w:r>
    </w:p>
    <w:p>
      <w:pPr>
        <w:pStyle w:val="Heading3"/>
      </w:pPr>
      <w:r>
        <w:t>2.6.2 Tailwind CSS: Utility-First Styling</w:t>
      </w:r>
    </w:p>
    <w:p>
      <w:r>
        <w:rPr>
          <w:b w:val="0"/>
          <w:i w:val="0"/>
          <w:sz w:val="22"/>
        </w:rPr>
        <w:t>Tailwind CSS provides a comprehensive set of utility classes enabling responsive, professional-looking layouts — filter panels, data tables with alternating row colors, status badges with color-coded backgrounds (green for Success, red for Failed, orange for Partial Success), and modal dialogs — without custom CSS files.</w:t>
      </w:r>
    </w:p>
    <w:p>
      <w:pPr>
        <w:pStyle w:val="Heading2"/>
      </w:pPr>
      <w:r>
        <w:t>2.7 SMTP Log Analysis and Domain Knowledge</w:t>
      </w:r>
    </w:p>
    <w:p>
      <w:pPr>
        <w:pStyle w:val="Heading3"/>
      </w:pPr>
      <w:r>
        <w:t>2.7.1 SMTP Protocol Fundamentals</w:t>
      </w:r>
    </w:p>
    <w:p>
      <w:r>
        <w:rPr>
          <w:b w:val="0"/>
          <w:i w:val="0"/>
          <w:sz w:val="22"/>
        </w:rPr>
        <w:t>The Simple Mail Transfer Protocol (SMTP), defined in RFC 5321, is the foundational application-layer protocol for email transmission. An SMTP transaction proceeds through: TCP connection establishment, EHLO negotiation, envelope negotiation (MAIL FROM, RCPT TO), DATA transfer, server response (250 OK for success, 4xx for transient failure, 5xx for permanent failure), and connection closure.</w:t>
      </w:r>
    </w:p>
    <w:p>
      <w:r>
        <w:rPr>
          <w:b w:val="0"/>
          <w:i w:val="0"/>
          <w:sz w:val="22"/>
        </w:rPr>
        <w:t>In the Orange Tunisia infrastructure, FES servers act as sending MTAs when relaying corporate mail. The 'got:250 &lt;deliveryId&gt;' log line that triggers journey correlation is FES's record of the receiving server's 250 OK response, containing the downstream-assigned message identifier.</w:t>
      </w:r>
    </w:p>
    <w:p>
      <w:pPr>
        <w:pStyle w:val="Heading3"/>
      </w:pPr>
      <w:r>
        <w:t>2.7.2 SMTP Status Codes Reference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Code</w:t>
            </w:r>
          </w:p>
        </w:tc>
        <w:tc>
          <w:tcPr>
            <w:tcW w:type="dxa" w:w="2351"/>
            <w:shd w:fill="FF7900"/>
          </w:tcPr>
          <w:p>
            <w:pPr>
              <w:jc w:val="center"/>
            </w:pPr>
            <w:r/>
            <w:r>
              <w:rPr>
                <w:rFonts w:ascii="Calibri" w:hAnsi="Calibri"/>
                <w:b/>
                <w:color w:val="FFFFFF"/>
                <w:sz w:val="20"/>
              </w:rPr>
              <w:t>Category</w:t>
            </w:r>
          </w:p>
        </w:tc>
        <w:tc>
          <w:tcPr>
            <w:tcW w:type="dxa" w:w="2351"/>
            <w:shd w:fill="FF7900"/>
          </w:tcPr>
          <w:p>
            <w:pPr>
              <w:jc w:val="center"/>
            </w:pPr>
            <w:r/>
            <w:r>
              <w:rPr>
                <w:rFonts w:ascii="Calibri" w:hAnsi="Calibri"/>
                <w:b/>
                <w:color w:val="FFFFFF"/>
                <w:sz w:val="20"/>
              </w:rPr>
              <w:t>Meaning</w:t>
            </w:r>
          </w:p>
        </w:tc>
        <w:tc>
          <w:tcPr>
            <w:tcW w:type="dxa" w:w="2351"/>
            <w:shd w:fill="FF7900"/>
          </w:tcPr>
          <w:p>
            <w:pPr>
              <w:jc w:val="center"/>
            </w:pPr>
            <w:r/>
            <w:r>
              <w:rPr>
                <w:rFonts w:ascii="Calibri" w:hAnsi="Calibri"/>
                <w:b/>
                <w:color w:val="FFFFFF"/>
                <w:sz w:val="20"/>
              </w:rPr>
              <w:t>Platform Handling</w:t>
            </w:r>
          </w:p>
        </w:tc>
      </w:tr>
      <w:tr>
        <w:tc>
          <w:tcPr>
            <w:tcW w:type="dxa" w:w="2351"/>
            <w:shd w:fill="FFF8F0"/>
          </w:tcPr>
          <w:p>
            <w:r/>
            <w:r>
              <w:rPr>
                <w:rFonts w:ascii="Calibri" w:hAnsi="Calibri"/>
                <w:sz w:val="19"/>
              </w:rPr>
              <w:t>250</w:t>
            </w:r>
          </w:p>
        </w:tc>
        <w:tc>
          <w:tcPr>
            <w:tcW w:type="dxa" w:w="2351"/>
            <w:shd w:fill="FFF8F0"/>
          </w:tcPr>
          <w:p>
            <w:r/>
            <w:r>
              <w:rPr>
                <w:rFonts w:ascii="Calibri" w:hAnsi="Calibri"/>
                <w:sz w:val="19"/>
              </w:rPr>
              <w:t>Success</w:t>
            </w:r>
          </w:p>
        </w:tc>
        <w:tc>
          <w:tcPr>
            <w:tcW w:type="dxa" w:w="2351"/>
            <w:shd w:fill="FFF8F0"/>
          </w:tcPr>
          <w:p>
            <w:r/>
            <w:r>
              <w:rPr>
                <w:rFonts w:ascii="Calibri" w:hAnsi="Calibri"/>
                <w:sz w:val="19"/>
              </w:rPr>
              <w:t>Message accepted/delivered</w:t>
            </w:r>
          </w:p>
        </w:tc>
        <w:tc>
          <w:tcPr>
            <w:tcW w:type="dxa" w:w="2351"/>
            <w:shd w:fill="FFF8F0"/>
          </w:tcPr>
          <w:p>
            <w:r/>
            <w:r>
              <w:rPr>
                <w:rFonts w:ascii="Calibri" w:hAnsi="Calibri"/>
                <w:sz w:val="19"/>
              </w:rPr>
              <w:t>got:250 &lt;deliveryId&gt; triggers cross-server correlation</w:t>
            </w:r>
          </w:p>
        </w:tc>
      </w:tr>
      <w:tr>
        <w:tc>
          <w:tcPr>
            <w:tcW w:type="dxa" w:w="2351"/>
          </w:tcPr>
          <w:p>
            <w:r/>
            <w:r>
              <w:rPr>
                <w:rFonts w:ascii="Calibri" w:hAnsi="Calibri"/>
                <w:sz w:val="19"/>
              </w:rPr>
              <w:t>421</w:t>
            </w:r>
          </w:p>
        </w:tc>
        <w:tc>
          <w:tcPr>
            <w:tcW w:type="dxa" w:w="2351"/>
          </w:tcPr>
          <w:p>
            <w:r/>
            <w:r>
              <w:rPr>
                <w:rFonts w:ascii="Calibri" w:hAnsi="Calibri"/>
                <w:sz w:val="19"/>
              </w:rPr>
              <w:t>Transient failure</w:t>
            </w:r>
          </w:p>
        </w:tc>
        <w:tc>
          <w:tcPr>
            <w:tcW w:type="dxa" w:w="2351"/>
          </w:tcPr>
          <w:p>
            <w:r/>
            <w:r>
              <w:rPr>
                <w:rFonts w:ascii="Calibri" w:hAnsi="Calibri"/>
                <w:sz w:val="19"/>
              </w:rPr>
              <w:t>Service temporarily unavailable</w:t>
            </w:r>
          </w:p>
        </w:tc>
        <w:tc>
          <w:tcPr>
            <w:tcW w:type="dxa" w:w="2351"/>
          </w:tcPr>
          <w:p>
            <w:r/>
            <w:r>
              <w:rPr>
                <w:rFonts w:ascii="Calibri" w:hAnsi="Calibri"/>
                <w:sz w:val="19"/>
              </w:rPr>
              <w:t>Logged as Failed with code 421</w:t>
            </w:r>
          </w:p>
        </w:tc>
      </w:tr>
      <w:tr>
        <w:tc>
          <w:tcPr>
            <w:tcW w:type="dxa" w:w="2351"/>
            <w:shd w:fill="FFF8F0"/>
          </w:tcPr>
          <w:p>
            <w:r/>
            <w:r>
              <w:rPr>
                <w:rFonts w:ascii="Calibri" w:hAnsi="Calibri"/>
                <w:sz w:val="19"/>
              </w:rPr>
              <w:t>450</w:t>
            </w:r>
          </w:p>
        </w:tc>
        <w:tc>
          <w:tcPr>
            <w:tcW w:type="dxa" w:w="2351"/>
            <w:shd w:fill="FFF8F0"/>
          </w:tcPr>
          <w:p>
            <w:r/>
            <w:r>
              <w:rPr>
                <w:rFonts w:ascii="Calibri" w:hAnsi="Calibri"/>
                <w:sz w:val="19"/>
              </w:rPr>
              <w:t>Transient failure</w:t>
            </w:r>
          </w:p>
        </w:tc>
        <w:tc>
          <w:tcPr>
            <w:tcW w:type="dxa" w:w="2351"/>
            <w:shd w:fill="FFF8F0"/>
          </w:tcPr>
          <w:p>
            <w:r/>
            <w:r>
              <w:rPr>
                <w:rFonts w:ascii="Calibri" w:hAnsi="Calibri"/>
                <w:sz w:val="19"/>
              </w:rPr>
              <w:t>Mailbox temporarily unavailable</w:t>
            </w:r>
          </w:p>
        </w:tc>
        <w:tc>
          <w:tcPr>
            <w:tcW w:type="dxa" w:w="2351"/>
            <w:shd w:fill="FFF8F0"/>
          </w:tcPr>
          <w:p>
            <w:r/>
            <w:r>
              <w:rPr>
                <w:rFonts w:ascii="Calibri" w:hAnsi="Calibri"/>
                <w:sz w:val="19"/>
              </w:rPr>
              <w:t>Logged as Failed with code 450</w:t>
            </w:r>
          </w:p>
        </w:tc>
      </w:tr>
      <w:tr>
        <w:tc>
          <w:tcPr>
            <w:tcW w:type="dxa" w:w="2351"/>
          </w:tcPr>
          <w:p>
            <w:r/>
            <w:r>
              <w:rPr>
                <w:rFonts w:ascii="Calibri" w:hAnsi="Calibri"/>
                <w:sz w:val="19"/>
              </w:rPr>
              <w:t>451</w:t>
            </w:r>
          </w:p>
        </w:tc>
        <w:tc>
          <w:tcPr>
            <w:tcW w:type="dxa" w:w="2351"/>
          </w:tcPr>
          <w:p>
            <w:r/>
            <w:r>
              <w:rPr>
                <w:rFonts w:ascii="Calibri" w:hAnsi="Calibri"/>
                <w:sz w:val="19"/>
              </w:rPr>
              <w:t>Transient failure</w:t>
            </w:r>
          </w:p>
        </w:tc>
        <w:tc>
          <w:tcPr>
            <w:tcW w:type="dxa" w:w="2351"/>
          </w:tcPr>
          <w:p>
            <w:r/>
            <w:r>
              <w:rPr>
                <w:rFonts w:ascii="Calibri" w:hAnsi="Calibri"/>
                <w:sz w:val="19"/>
              </w:rPr>
              <w:t>Local processing error</w:t>
            </w:r>
          </w:p>
        </w:tc>
        <w:tc>
          <w:tcPr>
            <w:tcW w:type="dxa" w:w="2351"/>
          </w:tcPr>
          <w:p>
            <w:r/>
            <w:r>
              <w:rPr>
                <w:rFonts w:ascii="Calibri" w:hAnsi="Calibri"/>
                <w:sz w:val="19"/>
              </w:rPr>
              <w:t>Logged as Failed with code 451</w:t>
            </w:r>
          </w:p>
        </w:tc>
      </w:tr>
      <w:tr>
        <w:tc>
          <w:tcPr>
            <w:tcW w:type="dxa" w:w="2351"/>
            <w:shd w:fill="FFF8F0"/>
          </w:tcPr>
          <w:p>
            <w:r/>
            <w:r>
              <w:rPr>
                <w:rFonts w:ascii="Calibri" w:hAnsi="Calibri"/>
                <w:sz w:val="19"/>
              </w:rPr>
              <w:t>500</w:t>
            </w:r>
          </w:p>
        </w:tc>
        <w:tc>
          <w:tcPr>
            <w:tcW w:type="dxa" w:w="2351"/>
            <w:shd w:fill="FFF8F0"/>
          </w:tcPr>
          <w:p>
            <w:r/>
            <w:r>
              <w:rPr>
                <w:rFonts w:ascii="Calibri" w:hAnsi="Calibri"/>
                <w:sz w:val="19"/>
              </w:rPr>
              <w:t>Permanent failure</w:t>
            </w:r>
          </w:p>
        </w:tc>
        <w:tc>
          <w:tcPr>
            <w:tcW w:type="dxa" w:w="2351"/>
            <w:shd w:fill="FFF8F0"/>
          </w:tcPr>
          <w:p>
            <w:r/>
            <w:r>
              <w:rPr>
                <w:rFonts w:ascii="Calibri" w:hAnsi="Calibri"/>
                <w:sz w:val="19"/>
              </w:rPr>
              <w:t>Syntax error</w:t>
            </w:r>
          </w:p>
        </w:tc>
        <w:tc>
          <w:tcPr>
            <w:tcW w:type="dxa" w:w="2351"/>
            <w:shd w:fill="FFF8F0"/>
          </w:tcPr>
          <w:p>
            <w:r/>
            <w:r>
              <w:rPr>
                <w:rFonts w:ascii="Calibri" w:hAnsi="Calibri"/>
                <w:sz w:val="19"/>
              </w:rPr>
              <w:t>Logged as Failed with code 500</w:t>
            </w:r>
          </w:p>
        </w:tc>
      </w:tr>
      <w:tr>
        <w:tc>
          <w:tcPr>
            <w:tcW w:type="dxa" w:w="2351"/>
          </w:tcPr>
          <w:p>
            <w:r/>
            <w:r>
              <w:rPr>
                <w:rFonts w:ascii="Calibri" w:hAnsi="Calibri"/>
                <w:sz w:val="19"/>
              </w:rPr>
              <w:t>550</w:t>
            </w:r>
          </w:p>
        </w:tc>
        <w:tc>
          <w:tcPr>
            <w:tcW w:type="dxa" w:w="2351"/>
          </w:tcPr>
          <w:p>
            <w:r/>
            <w:r>
              <w:rPr>
                <w:rFonts w:ascii="Calibri" w:hAnsi="Calibri"/>
                <w:sz w:val="19"/>
              </w:rPr>
              <w:t>Permanent failure</w:t>
            </w:r>
          </w:p>
        </w:tc>
        <w:tc>
          <w:tcPr>
            <w:tcW w:type="dxa" w:w="2351"/>
          </w:tcPr>
          <w:p>
            <w:r/>
            <w:r>
              <w:rPr>
                <w:rFonts w:ascii="Calibri" w:hAnsi="Calibri"/>
                <w:sz w:val="19"/>
              </w:rPr>
              <w:t>Mailbox unavailable/rejected</w:t>
            </w:r>
          </w:p>
        </w:tc>
        <w:tc>
          <w:tcPr>
            <w:tcW w:type="dxa" w:w="2351"/>
          </w:tcPr>
          <w:p>
            <w:r/>
            <w:r>
              <w:rPr>
                <w:rFonts w:ascii="Calibri" w:hAnsi="Calibri"/>
                <w:sz w:val="19"/>
              </w:rPr>
              <w:t>Most common failure code</w:t>
            </w:r>
          </w:p>
        </w:tc>
      </w:tr>
      <w:tr>
        <w:tc>
          <w:tcPr>
            <w:tcW w:type="dxa" w:w="2351"/>
            <w:shd w:fill="FFF8F0"/>
          </w:tcPr>
          <w:p>
            <w:r/>
            <w:r>
              <w:rPr>
                <w:rFonts w:ascii="Calibri" w:hAnsi="Calibri"/>
                <w:sz w:val="19"/>
              </w:rPr>
              <w:t>552</w:t>
            </w:r>
          </w:p>
        </w:tc>
        <w:tc>
          <w:tcPr>
            <w:tcW w:type="dxa" w:w="2351"/>
            <w:shd w:fill="FFF8F0"/>
          </w:tcPr>
          <w:p>
            <w:r/>
            <w:r>
              <w:rPr>
                <w:rFonts w:ascii="Calibri" w:hAnsi="Calibri"/>
                <w:sz w:val="19"/>
              </w:rPr>
              <w:t>Permanent failure</w:t>
            </w:r>
          </w:p>
        </w:tc>
        <w:tc>
          <w:tcPr>
            <w:tcW w:type="dxa" w:w="2351"/>
            <w:shd w:fill="FFF8F0"/>
          </w:tcPr>
          <w:p>
            <w:r/>
            <w:r>
              <w:rPr>
                <w:rFonts w:ascii="Calibri" w:hAnsi="Calibri"/>
                <w:sz w:val="19"/>
              </w:rPr>
              <w:t>Exceeded storage allocation</w:t>
            </w:r>
          </w:p>
        </w:tc>
        <w:tc>
          <w:tcPr>
            <w:tcW w:type="dxa" w:w="2351"/>
            <w:shd w:fill="FFF8F0"/>
          </w:tcPr>
          <w:p>
            <w:r/>
            <w:r>
              <w:rPr>
                <w:rFonts w:ascii="Calibri" w:hAnsi="Calibri"/>
                <w:sz w:val="19"/>
              </w:rPr>
              <w:t>Logged as Failed with code 552</w:t>
            </w:r>
          </w:p>
        </w:tc>
      </w:tr>
      <w:tr>
        <w:tc>
          <w:tcPr>
            <w:tcW w:type="dxa" w:w="2351"/>
          </w:tcPr>
          <w:p>
            <w:r/>
            <w:r>
              <w:rPr>
                <w:rFonts w:ascii="Calibri" w:hAnsi="Calibri"/>
                <w:sz w:val="19"/>
              </w:rPr>
              <w:t>554</w:t>
            </w:r>
          </w:p>
        </w:tc>
        <w:tc>
          <w:tcPr>
            <w:tcW w:type="dxa" w:w="2351"/>
          </w:tcPr>
          <w:p>
            <w:r/>
            <w:r>
              <w:rPr>
                <w:rFonts w:ascii="Calibri" w:hAnsi="Calibri"/>
                <w:sz w:val="19"/>
              </w:rPr>
              <w:t>Permanent failure</w:t>
            </w:r>
          </w:p>
        </w:tc>
        <w:tc>
          <w:tcPr>
            <w:tcW w:type="dxa" w:w="2351"/>
          </w:tcPr>
          <w:p>
            <w:r/>
            <w:r>
              <w:rPr>
                <w:rFonts w:ascii="Calibri" w:hAnsi="Calibri"/>
                <w:sz w:val="19"/>
              </w:rPr>
              <w:t>Transaction failed/policy</w:t>
            </w:r>
          </w:p>
        </w:tc>
        <w:tc>
          <w:tcPr>
            <w:tcW w:type="dxa" w:w="2351"/>
          </w:tcPr>
          <w:p>
            <w:r/>
            <w:r>
              <w:rPr>
                <w:rFonts w:ascii="Calibri" w:hAnsi="Calibri"/>
                <w:sz w:val="19"/>
              </w:rPr>
              <w:t>Logged as Failed with code 554</w:t>
            </w:r>
          </w:p>
        </w:tc>
      </w:tr>
    </w:tbl>
    <w:p>
      <w:pPr>
        <w:pStyle w:val="Heading3"/>
      </w:pPr>
      <w:r>
        <w:t>2.7.3 DNS-Based Blocklists (DNSBL)</w:t>
      </w:r>
    </w:p>
    <w:p>
      <w:r>
        <w:rPr>
          <w:b w:val="0"/>
          <w:i w:val="0"/>
          <w:sz w:val="22"/>
        </w:rPr>
        <w:t>DNSBLs are distributed databases of IP addresses known to be sources of spam or abuse. The platform monitors thirteen infrastructure IPs against five major blocklists: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DNSBL</w:t>
            </w:r>
          </w:p>
        </w:tc>
        <w:tc>
          <w:tcPr>
            <w:tcW w:type="dxa" w:w="3135"/>
            <w:shd w:fill="FF7900"/>
          </w:tcPr>
          <w:p>
            <w:pPr>
              <w:jc w:val="center"/>
            </w:pPr>
            <w:r/>
            <w:r>
              <w:rPr>
                <w:rFonts w:ascii="Calibri" w:hAnsi="Calibri"/>
                <w:b/>
                <w:color w:val="FFFFFF"/>
                <w:sz w:val="20"/>
              </w:rPr>
              <w:t>Operator</w:t>
            </w:r>
          </w:p>
        </w:tc>
        <w:tc>
          <w:tcPr>
            <w:tcW w:type="dxa" w:w="3135"/>
            <w:shd w:fill="FF7900"/>
          </w:tcPr>
          <w:p>
            <w:pPr>
              <w:jc w:val="center"/>
            </w:pPr>
            <w:r/>
            <w:r>
              <w:rPr>
                <w:rFonts w:ascii="Calibri" w:hAnsi="Calibri"/>
                <w:b/>
                <w:color w:val="FFFFFF"/>
                <w:sz w:val="20"/>
              </w:rPr>
              <w:t>Focus</w:t>
            </w:r>
          </w:p>
        </w:tc>
      </w:tr>
      <w:tr>
        <w:tc>
          <w:tcPr>
            <w:tcW w:type="dxa" w:w="3135"/>
            <w:shd w:fill="FFF8F0"/>
          </w:tcPr>
          <w:p>
            <w:r/>
            <w:r>
              <w:rPr>
                <w:rFonts w:ascii="Calibri" w:hAnsi="Calibri"/>
                <w:sz w:val="19"/>
              </w:rPr>
              <w:t>zen.spamhaus.org</w:t>
            </w:r>
          </w:p>
        </w:tc>
        <w:tc>
          <w:tcPr>
            <w:tcW w:type="dxa" w:w="3135"/>
            <w:shd w:fill="FFF8F0"/>
          </w:tcPr>
          <w:p>
            <w:r/>
            <w:r>
              <w:rPr>
                <w:rFonts w:ascii="Calibri" w:hAnsi="Calibri"/>
                <w:sz w:val="19"/>
              </w:rPr>
              <w:t>Spamhaus Project</w:t>
            </w:r>
          </w:p>
        </w:tc>
        <w:tc>
          <w:tcPr>
            <w:tcW w:type="dxa" w:w="3135"/>
            <w:shd w:fill="FFF8F0"/>
          </w:tcPr>
          <w:p>
            <w:r/>
            <w:r>
              <w:rPr>
                <w:rFonts w:ascii="Calibri" w:hAnsi="Calibri"/>
                <w:sz w:val="19"/>
              </w:rPr>
              <w:t>Composite: SBL (spam), XBL (exploited), PBL (policy)</w:t>
            </w:r>
          </w:p>
        </w:tc>
      </w:tr>
      <w:tr>
        <w:tc>
          <w:tcPr>
            <w:tcW w:type="dxa" w:w="3135"/>
          </w:tcPr>
          <w:p>
            <w:r/>
            <w:r>
              <w:rPr>
                <w:rFonts w:ascii="Calibri" w:hAnsi="Calibri"/>
                <w:sz w:val="19"/>
              </w:rPr>
              <w:t>bl.spamcop.net</w:t>
            </w:r>
          </w:p>
        </w:tc>
        <w:tc>
          <w:tcPr>
            <w:tcW w:type="dxa" w:w="3135"/>
          </w:tcPr>
          <w:p>
            <w:r/>
            <w:r>
              <w:rPr>
                <w:rFonts w:ascii="Calibri" w:hAnsi="Calibri"/>
                <w:sz w:val="19"/>
              </w:rPr>
              <w:t>SpamCop / Cisco</w:t>
            </w:r>
          </w:p>
        </w:tc>
        <w:tc>
          <w:tcPr>
            <w:tcW w:type="dxa" w:w="3135"/>
          </w:tcPr>
          <w:p>
            <w:r/>
            <w:r>
              <w:rPr>
                <w:rFonts w:ascii="Calibri" w:hAnsi="Calibri"/>
                <w:sz w:val="19"/>
              </w:rPr>
              <w:t>User-reported spam sources</w:t>
            </w:r>
          </w:p>
        </w:tc>
      </w:tr>
      <w:tr>
        <w:tc>
          <w:tcPr>
            <w:tcW w:type="dxa" w:w="3135"/>
            <w:shd w:fill="FFF8F0"/>
          </w:tcPr>
          <w:p>
            <w:r/>
            <w:r>
              <w:rPr>
                <w:rFonts w:ascii="Calibri" w:hAnsi="Calibri"/>
                <w:sz w:val="19"/>
              </w:rPr>
              <w:t>dnsbl.sorbs.net</w:t>
            </w:r>
          </w:p>
        </w:tc>
        <w:tc>
          <w:tcPr>
            <w:tcW w:type="dxa" w:w="3135"/>
            <w:shd w:fill="FFF8F0"/>
          </w:tcPr>
          <w:p>
            <w:r/>
            <w:r>
              <w:rPr>
                <w:rFonts w:ascii="Calibri" w:hAnsi="Calibri"/>
                <w:sz w:val="19"/>
              </w:rPr>
              <w:t>SORBS</w:t>
            </w:r>
          </w:p>
        </w:tc>
        <w:tc>
          <w:tcPr>
            <w:tcW w:type="dxa" w:w="3135"/>
            <w:shd w:fill="FFF8F0"/>
          </w:tcPr>
          <w:p>
            <w:r/>
            <w:r>
              <w:rPr>
                <w:rFonts w:ascii="Calibri" w:hAnsi="Calibri"/>
                <w:sz w:val="19"/>
              </w:rPr>
              <w:t>Multi-category: spam, open relays, zombies</w:t>
            </w:r>
          </w:p>
        </w:tc>
      </w:tr>
      <w:tr>
        <w:tc>
          <w:tcPr>
            <w:tcW w:type="dxa" w:w="3135"/>
          </w:tcPr>
          <w:p>
            <w:r/>
            <w:r>
              <w:rPr>
                <w:rFonts w:ascii="Calibri" w:hAnsi="Calibri"/>
                <w:sz w:val="19"/>
              </w:rPr>
              <w:t>dnsbl-2.uceprotect.net</w:t>
            </w:r>
          </w:p>
        </w:tc>
        <w:tc>
          <w:tcPr>
            <w:tcW w:type="dxa" w:w="3135"/>
          </w:tcPr>
          <w:p>
            <w:r/>
            <w:r>
              <w:rPr>
                <w:rFonts w:ascii="Calibri" w:hAnsi="Calibri"/>
                <w:sz w:val="19"/>
              </w:rPr>
              <w:t>UCEPROTECT</w:t>
            </w:r>
          </w:p>
        </w:tc>
        <w:tc>
          <w:tcPr>
            <w:tcW w:type="dxa" w:w="3135"/>
          </w:tcPr>
          <w:p>
            <w:r/>
            <w:r>
              <w:rPr>
                <w:rFonts w:ascii="Calibri" w:hAnsi="Calibri"/>
                <w:sz w:val="19"/>
              </w:rPr>
              <w:t>ISP-level blocks based on abuse reports</w:t>
            </w:r>
          </w:p>
        </w:tc>
      </w:tr>
      <w:tr>
        <w:tc>
          <w:tcPr>
            <w:tcW w:type="dxa" w:w="3135"/>
            <w:shd w:fill="FFF8F0"/>
          </w:tcPr>
          <w:p>
            <w:r/>
            <w:r>
              <w:rPr>
                <w:rFonts w:ascii="Calibri" w:hAnsi="Calibri"/>
                <w:sz w:val="19"/>
              </w:rPr>
              <w:t>access.redhawk.org</w:t>
            </w:r>
          </w:p>
        </w:tc>
        <w:tc>
          <w:tcPr>
            <w:tcW w:type="dxa" w:w="3135"/>
            <w:shd w:fill="FFF8F0"/>
          </w:tcPr>
          <w:p>
            <w:r/>
            <w:r>
              <w:rPr>
                <w:rFonts w:ascii="Calibri" w:hAnsi="Calibri"/>
                <w:sz w:val="19"/>
              </w:rPr>
              <w:t>Redhawk</w:t>
            </w:r>
          </w:p>
        </w:tc>
        <w:tc>
          <w:tcPr>
            <w:tcW w:type="dxa" w:w="3135"/>
            <w:shd w:fill="FFF8F0"/>
          </w:tcPr>
          <w:p>
            <w:r/>
            <w:r>
              <w:rPr>
                <w:rFonts w:ascii="Calibri" w:hAnsi="Calibri"/>
                <w:sz w:val="19"/>
              </w:rPr>
              <w:t>Spam and malware sources</w:t>
            </w:r>
          </w:p>
        </w:tc>
      </w:tr>
    </w:tbl>
    <w:p>
      <w:pPr>
        <w:pStyle w:val="Heading2"/>
      </w:pPr>
      <w:r>
        <w:t>2.8 Concurrent User Support and Scalability</w:t>
      </w:r>
    </w:p>
    <w:p>
      <w:r>
        <w:rPr>
          <w:b w:val="0"/>
          <w:i w:val="0"/>
          <w:sz w:val="22"/>
        </w:rPr>
        <w:t>A production log investigation platform must support multiple users simultaneously. The architecture achieves this through several complementary mechanisms:</w:t>
      </w:r>
    </w:p>
    <w:p>
      <w:pPr>
        <w:pStyle w:val="Heading3"/>
      </w:pPr>
      <w:r>
        <w:t>2.8.1 Application Layer Concurrency</w:t>
      </w:r>
    </w:p>
    <w:p>
      <w:r>
        <w:rPr>
          <w:b w:val="0"/>
          <w:i w:val="0"/>
          <w:sz w:val="22"/>
        </w:rPr>
        <w:t>FastAPI's ASGI architecture, served by Uvicorn, handles concurrent requests using an async event loop. When one request is waiting for an Elasticsearch query to return, the event loop services other requests. This non-blocking I/O model means a single Uvicorn worker can handle hundreds of concurrent connections efficiently.</w:t>
      </w:r>
    </w:p>
    <w:p>
      <w:r>
        <w:rPr>
          <w:b w:val="0"/>
          <w:i w:val="0"/>
          <w:sz w:val="22"/>
        </w:rPr>
        <w:t>For production deployment, Uvicorn supports multiple worker processes:</w:t>
      </w:r>
    </w:p>
    <w:p>
      <w:pPr>
        <w:spacing w:before="80" w:after="80"/>
        <w:ind w:left="567"/>
        <w:shd w:val="clear" w:color="auto" w:fill="F5F5F5"/>
      </w:pPr>
      <w:r>
        <w:rPr>
          <w:rFonts w:ascii="Consolas" w:hAnsi="Consolas"/>
          <w:color w:val="2D2D2D"/>
          <w:sz w:val="17"/>
        </w:rPr>
        <w:t>uvicorn main:app --host 0.0.0.0 --port 8000 --workers 4</w:t>
      </w:r>
    </w:p>
    <w:p>
      <w:r>
        <w:rPr>
          <w:b w:val="0"/>
          <w:i w:val="0"/>
          <w:sz w:val="22"/>
        </w:rPr>
        <w:t>Each worker runs its own event loop, and incoming requests are distributed across workers by the operating system's socket sharing mechanism. With 4 workers on an 8-core machine, the API can handle several hundred concurrent users with sub-second latency.</w:t>
      </w:r>
    </w:p>
    <w:p>
      <w:pPr>
        <w:pStyle w:val="Heading3"/>
      </w:pPr>
      <w:r>
        <w:t>2.8.2 Search Engine Concurrency</w:t>
      </w:r>
    </w:p>
    <w:p>
      <w:r>
        <w:rPr>
          <w:b w:val="0"/>
          <w:i w:val="0"/>
          <w:sz w:val="22"/>
        </w:rPr>
        <w:t>Elasticsearch is inherently designed for concurrent access. Its thread pool architecture assigns dedicated thread pools for different operation types (search, index, bulk). Multiple search requests from different API instances or users are handled concurrently by separate threads, with each search operating on independent Lucene segment readers.</w:t>
      </w:r>
    </w:p>
    <w:p>
      <w:r>
        <w:rPr>
          <w:b w:val="0"/>
          <w:i w:val="0"/>
          <w:sz w:val="22"/>
        </w:rPr>
        <w:t>The platform's JWT-based authentication adds minimal overhead per request (a single HMAC verification), making authentication effectively stateless and horizontally scalable.</w:t>
      </w:r>
    </w:p>
    <w:p>
      <w:pPr>
        <w:pStyle w:val="Heading3"/>
      </w:pPr>
      <w:r>
        <w:t>2.8.3 Frontend Scalability</w:t>
      </w:r>
    </w:p>
    <w:p>
      <w:r>
        <w:rPr>
          <w:b w:val="0"/>
          <w:i w:val="0"/>
          <w:sz w:val="22"/>
        </w:rPr>
        <w:t>The React SPA is a static bundle of HTML, CSS, and JavaScript files. Once loaded in a user's browser, all rendering happens client-side. Multiple users loading the application simultaneously create no server-side contention beyond serving static files — a trivially parallelizable operation.</w:t>
      </w:r>
    </w:p>
    <w:p>
      <w:pPr>
        <w:pStyle w:val="Heading2"/>
      </w:pPr>
      <w:r>
        <w:t>2.9 Containerization: Docker and Docker Compose</w:t>
      </w:r>
    </w:p>
    <w:p>
      <w:r>
        <w:rPr>
          <w:b w:val="0"/>
          <w:i w:val="0"/>
          <w:sz w:val="22"/>
        </w:rPr>
        <w:t>Containerization is a fundamental enabler of modern Big Data deployments. Docker encapsulates each service (Elasticsearch, Kibana, PostgreSQL) in an isolated container with its own filesystem, network namespace, and resource limits. Docker Compose orchestrates multi-container applications from a single declarative YAML file.</w:t>
      </w:r>
    </w:p>
    <w:p>
      <w:r>
        <w:rPr>
          <w:b w:val="0"/>
          <w:i w:val="0"/>
          <w:sz w:val="22"/>
        </w:rPr>
        <w:t>For this project, containerization provides several critical advantages:</w:t>
      </w:r>
    </w:p>
    <w:p>
      <w:pPr>
        <w:pStyle w:val="ListBullet"/>
        <w:ind w:left="850"/>
      </w:pPr>
      <w:r>
        <w:rPr>
          <w:sz w:val="21"/>
        </w:rPr>
        <w:t>Reproducibility: The exact same Docker Compose file can be used on any Linux host to recreate the complete development and testing environment, including Elasticsearch 8.12.0, Kibana 8.12.0, and PostgreSQL 16 with precisely specified versions.</w:t>
      </w:r>
    </w:p>
    <w:p>
      <w:pPr>
        <w:pStyle w:val="ListBullet"/>
        <w:ind w:left="850"/>
      </w:pPr>
      <w:r>
        <w:rPr>
          <w:sz w:val="21"/>
        </w:rPr>
        <w:t>Isolation: Each service runs in its own container, preventing version conflicts, library collisions, and port number clashes with other software on the host.</w:t>
      </w:r>
    </w:p>
    <w:p>
      <w:pPr>
        <w:pStyle w:val="ListBullet"/>
        <w:ind w:left="850"/>
      </w:pPr>
      <w:r>
        <w:rPr>
          <w:sz w:val="21"/>
        </w:rPr>
        <w:t>Portability: The containerized stack can be deployed to cloud VMs, bare-metal servers, or Kubernetes clusters without modification. This is particularly important for transitioning from development to production at Orange Tunisia.</w:t>
      </w:r>
    </w:p>
    <w:p>
      <w:pPr>
        <w:pStyle w:val="ListBullet"/>
        <w:ind w:left="850"/>
      </w:pPr>
      <w:r>
        <w:rPr>
          <w:sz w:val="21"/>
        </w:rPr>
        <w:t>Operational simplicity: The entire infrastructure stack is started with a single command (docker compose up -d), making it accessible to system administrators without deep knowledge of Elasticsearch installation procedures.</w:t>
      </w:r>
    </w:p>
    <w:p>
      <w:pPr>
        <w:pStyle w:val="ListBullet"/>
        <w:ind w:left="850"/>
      </w:pPr>
      <w:r>
        <w:rPr>
          <w:sz w:val="21"/>
        </w:rPr>
        <w:t>Version control: The docker-compose.yml file is committed to the project repository, ensuring that infrastructure configuration is tracked alongside application code — infrastructure as code.</w:t>
      </w:r>
    </w:p>
    <w:p>
      <w:r>
        <w:rPr>
          <w:b w:val="0"/>
          <w:i w:val="0"/>
          <w:sz w:val="22"/>
        </w:rPr>
        <w:t>The docker-compose.yml defines three services with the following configurations:</w:t>
      </w:r>
    </w:p>
    <w:p>
      <w:r>
        <w:rPr>
          <w:b w:val="0"/>
          <w:i w:val="0"/>
          <w:sz w:val="22"/>
        </w:rPr>
        <w:t>Elasticsearch 8.12.0: Configured as a single-node cluster (discovery.type=single-node) with security disabled for development simplicity (xpack.security.enabled=false). JVM heap is set to 1–3 GB via ES_JAVA_OPTS. Data is persisted in a named Docker volume (esdata) to survive container restarts. Memory lock is enabled via ulimits to prevent Elasticsearch from being swapped to disk, which would severely degrade search performance.</w:t>
      </w:r>
    </w:p>
    <w:p>
      <w:r>
        <w:rPr>
          <w:b w:val="0"/>
          <w:i w:val="0"/>
          <w:sz w:val="22"/>
        </w:rPr>
        <w:t>Kibana 8.12.0: Connected to the Elasticsearch service via the internal Docker network (ELASTICSEARCH_HOSTS=http://es-logs:9200). Encryption keys are configured for saved objects, reporting, and security modules. The depends_on directive ensures Kibana waits for Elasticsearch to start.</w:t>
      </w:r>
    </w:p>
    <w:p>
      <w:r>
        <w:rPr>
          <w:b w:val="0"/>
          <w:i w:val="0"/>
          <w:sz w:val="22"/>
        </w:rPr>
        <w:t>PostgreSQL 16: Stores the application's user authentication database (cg_logs). Configured with a persistent volume (pgdata) for data durability. The database, user, and password are specified via environment variables.</w:t>
      </w:r>
    </w:p>
    <w:p>
      <w:pPr>
        <w:pStyle w:val="Heading2"/>
      </w:pPr>
      <w:r>
        <w:t>2.10 Data Serialization and JSON Document Model</w:t>
      </w:r>
    </w:p>
    <w:p>
      <w:r>
        <w:rPr>
          <w:b w:val="0"/>
          <w:i w:val="0"/>
          <w:sz w:val="22"/>
        </w:rPr>
        <w:t>The choice of JSON as the document format for Elasticsearch is fundamental to the platform's design. JSON (JavaScript Object Notation) is the native document format of Elasticsearch and provides several advantages for log analytics:</w:t>
      </w:r>
    </w:p>
    <w:p>
      <w:pPr>
        <w:pStyle w:val="ListBullet"/>
        <w:ind w:left="850"/>
      </w:pPr>
      <w:r>
        <w:rPr>
          <w:sz w:val="21"/>
        </w:rPr>
        <w:t>Schema flexibility: Unlike relational databases that require rigid table schemas defined upfront, JSON documents can have varying structures. This accommodates the inherent variety of mail journey data — sent journeys may have delivery_lookup fields that received journeys lack, and vice versa for Kaspersky identity fields.</w:t>
      </w:r>
    </w:p>
    <w:p>
      <w:pPr>
        <w:pStyle w:val="ListBullet"/>
        <w:ind w:left="850"/>
      </w:pPr>
      <w:r>
        <w:rPr>
          <w:sz w:val="21"/>
        </w:rPr>
        <w:t>Nested objects: JSON naturally represents hierarchical data. The audit sub-document contains fes_lines and mapped_lines arrays, while audit_metrics contains integer counts — all within a single document that can be atomically indexed and retrieved.</w:t>
      </w:r>
    </w:p>
    <w:p>
      <w:pPr>
        <w:pStyle w:val="ListBullet"/>
        <w:ind w:left="850"/>
      </w:pPr>
      <w:r>
        <w:rPr>
          <w:sz w:val="21"/>
        </w:rPr>
        <w:t>Human readability: JSON is human-readable, making debugging and manual inspection of individual documents straightforward using curl, Kibana Discover, or the FastAPI interactive docs.</w:t>
      </w:r>
    </w:p>
    <w:p>
      <w:pPr>
        <w:pStyle w:val="ListBullet"/>
        <w:ind w:left="850"/>
      </w:pPr>
      <w:r>
        <w:rPr>
          <w:sz w:val="21"/>
        </w:rPr>
        <w:t>Universal interoperability: JSON is the lingua franca of web APIs. The FastAPI backend serializes Python dictionaries to JSON responses, the React frontend deserializes them, and Elasticsearch stores them natively — no format conversion anywhere in the pipeline.</w:t>
      </w:r>
    </w:p>
    <w:p>
      <w:r>
        <w:rPr>
          <w:b w:val="0"/>
          <w:i w:val="0"/>
          <w:sz w:val="22"/>
        </w:rPr>
        <w:t>The journey document schema uses Elasticsearch's explicit mapping feature to define how each JSON field is indexed. This is important because Elasticsearch's default dynamic mapping can make suboptimal choices — for example, mapping a queue ID as a full-text analyzed field when it should be an exact-match keyword. The explicit template in journey_schema.py ensures correct indexing behavior from the first document.</w:t>
      </w:r>
    </w:p>
    <w:p>
      <w:pPr>
        <w:pStyle w:val="Heading2"/>
      </w:pPr>
      <w:r>
        <w:t>2.11 Authentication and Security Architecture</w:t>
      </w:r>
    </w:p>
    <w:p>
      <w:r>
        <w:rPr>
          <w:b w:val="0"/>
          <w:i w:val="0"/>
          <w:sz w:val="22"/>
        </w:rPr>
        <w:t>The platform implements a layered security architecture based on JSON Web Tokens (JWT), defined in RFC 7519. JWT provides stateless, cryptographically signed authentication tokens that are particularly well-suited to distributed systems where multiple API instances may serve requests without sharing session state.</w:t>
      </w:r>
    </w:p>
    <w:p>
      <w:r>
        <w:rPr>
          <w:b w:val="0"/>
          <w:i w:val="0"/>
          <w:sz w:val="22"/>
        </w:rPr>
        <w:t>The authentication flow works as follows:</w:t>
      </w:r>
    </w:p>
    <w:p>
      <w:pPr>
        <w:pStyle w:val="ListBullet"/>
        <w:ind w:left="850"/>
      </w:pPr>
      <w:r>
        <w:rPr>
          <w:sz w:val="21"/>
        </w:rPr>
        <w:t>Registration: The user submits email and password to POST /api/signup. The backend hashes the password using bcrypt (a deliberately slow hash function resistant to brute-force attacks) and stores the email/hash pair in PostgreSQL.</w:t>
      </w:r>
    </w:p>
    <w:p>
      <w:pPr>
        <w:pStyle w:val="ListBullet"/>
        <w:ind w:left="850"/>
      </w:pPr>
      <w:r>
        <w:rPr>
          <w:sz w:val="21"/>
        </w:rPr>
        <w:t>Login: The user submits credentials to POST /api/login. The backend retrieves the stored hash, verifies it against the submitted password, and generates a JWT token signed with JWT_SECRET_KEY using HMAC-SHA256.</w:t>
      </w:r>
    </w:p>
    <w:p>
      <w:pPr>
        <w:pStyle w:val="ListBullet"/>
        <w:ind w:left="850"/>
      </w:pPr>
      <w:r>
        <w:rPr>
          <w:sz w:val="21"/>
        </w:rPr>
        <w:t>Token usage: The frontend stores the JWT in localStorage and includes it as a Bearer token in the Authorization header of every API request.</w:t>
      </w:r>
    </w:p>
    <w:p>
      <w:pPr>
        <w:pStyle w:val="ListBullet"/>
        <w:ind w:left="850"/>
      </w:pPr>
      <w:r>
        <w:rPr>
          <w:sz w:val="21"/>
        </w:rPr>
        <w:t>Verification: Protected endpoints use FastAPI's Depends(get_current_user) to decode and verify the JWT token on every request. Invalid or expired tokens result in a 401 response.</w:t>
      </w:r>
    </w:p>
    <w:p>
      <w:r>
        <w:rPr>
          <w:b w:val="0"/>
          <w:i w:val="0"/>
          <w:sz w:val="22"/>
        </w:rPr>
        <w:t>This architecture supports multiple concurrent users because JWT verification is entirely stateless — each request carries its own authentication proof, and the server needs no session storage. Whether 10 or 100 users are simultaneously authenticated, the server's memory footprint for authentication remains constant.</w:t>
      </w:r>
    </w:p>
    <w:p>
      <w:pPr>
        <w:pStyle w:val="Heading2"/>
      </w:pPr>
      <w:r>
        <w:t>2.12 Conclusion</w:t>
      </w:r>
    </w:p>
    <w:p>
      <w:r>
        <w:rPr>
          <w:b w:val="0"/>
          <w:i w:val="0"/>
          <w:sz w:val="22"/>
        </w:rPr>
        <w:t>This chapter has provided a comprehensive review of the Big Data fundamentals, the Elastic Stack architecture, and detailed technology comparisons justifying every stack component selection. The selection of Elasticsearch over Splunk, PostgreSQL, and Solr; FastAPI over Flask, Django, and Express.js; React over Angular and Vue.js; and Kibana over Grafana and custom dashboards — each decision was driven by the specific requirements of this Big Data log analytics use case. The chapter also covered containerization with Docker Compose, JSON document modeling, authentication architecture, and concurrent user support mechanisms.</w:t>
      </w:r>
    </w:p>
    <w:p>
      <w:pPr>
        <w:sectPr>
          <w:headerReference w:type="default" r:id="rId23"/>
          <w:type w:val="nextPage"/>
          <w:pgSz w:w="12240" w:h="15840"/>
          <w:pgMar w:top="1417" w:right="1417" w:bottom="1417" w:left="1417" w:header="720" w:footer="720" w:gutter="0"/>
          <w:cols w:space="720"/>
          <w:docGrid w:linePitch="360"/>
        </w:sectPr>
      </w:pPr>
    </w:p>
    <w:p>
      <w:pPr>
        <w:pStyle w:val="Heading1"/>
      </w:pPr>
      <w:r>
        <w:t>Chapter 3 — Analysis of Requirements and System Design</w:t>
      </w:r>
    </w:p>
    <w:p>
      <w:pPr>
        <w:jc w:val="center"/>
      </w:pPr>
      <w:r>
        <w:rPr>
          <w:color w:val="FF7900"/>
          <w:sz w:val="16"/>
        </w:rPr>
        <w:t>━━━━━━━━━━━━━━━━━━━━━━━━━━━━━━━━━━━━━━━━━━━━━━━━━━━━━━━━━━━━━━━━━━━━━━━━━━━━━━━━</w:t>
      </w:r>
    </w:p>
    <w:p>
      <w:pPr>
        <w:pStyle w:val="Heading2"/>
      </w:pPr>
      <w:r>
        <w:t>3.1 Introduction</w:t>
      </w:r>
    </w:p>
    <w:p>
      <w:r>
        <w:rPr>
          <w:b w:val="0"/>
          <w:i w:val="0"/>
          <w:sz w:val="22"/>
        </w:rPr>
        <w:t>This chapter formalizes the system's requirements through structured analysis and expresses the design through UML modeling. Requirements analysis transforms the operational needs identified in Chapter 1 into precise, testable specifications. UML modeling provides implementation-independent blueprints that guided the development team and serve as reference documentation for future maintainers.</w:t>
      </w:r>
    </w:p>
    <w:p>
      <w:pPr>
        <w:pStyle w:val="Heading2"/>
      </w:pPr>
      <w:r>
        <w:t>3.2 Identification of Actors</w:t>
      </w:r>
    </w:p>
    <w:p>
      <w:pPr>
        <w:pStyle w:val="Heading3"/>
      </w:pPr>
      <w:r>
        <w:t>3.2.1 Support Agents (N1/N2)</w:t>
      </w:r>
    </w:p>
    <w:p>
      <w:r>
        <w:rPr>
          <w:b w:val="0"/>
          <w:i w:val="0"/>
          <w:sz w:val="22"/>
        </w:rPr>
        <w:t>N1 (Level 1) Support Agents are the primary users. They handle initial customer contacts and must investigate delivery problems without deep knowledge of Postfix internals. They require: the ability to search by customer email and date; clear status indicators with color coding; access to the complete audit trail; spam and virus verdict visibility.</w:t>
      </w:r>
    </w:p>
    <w:p>
      <w:r>
        <w:rPr>
          <w:b w:val="0"/>
          <w:i w:val="0"/>
          <w:sz w:val="22"/>
        </w:rPr>
        <w:t>N2 (Level 2) Support Engineers perform deeper investigations. They need: advanced filters (qid, duration, time window); the complete server path; raw audit log lines; and access to Kibana for ad-hoc KQL queries and historical trend analysis.</w:t>
      </w:r>
    </w:p>
    <w:p>
      <w:pPr>
        <w:pStyle w:val="Heading3"/>
      </w:pPr>
      <w:r>
        <w:t>3.2.2 System Administrators</w:t>
      </w:r>
    </w:p>
    <w:p>
      <w:r>
        <w:rPr>
          <w:b w:val="0"/>
          <w:i w:val="0"/>
          <w:sz w:val="22"/>
        </w:rPr>
        <w:t>System administrators manage the platform through Docker Compose, environment configuration, direct Elasticsearch API access, parser scheduling, and index lifecycle management.</w:t>
      </w:r>
    </w:p>
    <w:p>
      <w:pPr>
        <w:pStyle w:val="Heading3"/>
      </w:pPr>
      <w:r>
        <w:t>3.2.3 Security Operations Center (SOC)</w:t>
      </w:r>
    </w:p>
    <w:p>
      <w:r>
        <w:rPr>
          <w:b w:val="0"/>
          <w:i w:val="0"/>
          <w:sz w:val="22"/>
        </w:rPr>
        <w:t>SOC analysts monitor the DNSBL panel and blacklist email alerts. They need real-time visibility into blacklisted IPs, historical records, and email alert dispatch capability.</w:t>
      </w:r>
    </w:p>
    <w:p>
      <w:pPr>
        <w:pStyle w:val="Heading2"/>
      </w:pPr>
      <w:r>
        <w:t>3.3 Functional Requirements</w:t>
      </w:r>
    </w:p>
    <w:p>
      <w:pPr>
        <w:pStyle w:val="Heading3"/>
      </w:pPr>
      <w:r>
        <w:t>3.3.1 Log Aggregation and Centralization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ID</w:t>
            </w:r>
          </w:p>
        </w:tc>
        <w:tc>
          <w:tcPr>
            <w:tcW w:type="dxa" w:w="3135"/>
            <w:shd w:fill="FF7900"/>
          </w:tcPr>
          <w:p>
            <w:pPr>
              <w:jc w:val="center"/>
            </w:pPr>
            <w:r/>
            <w:r>
              <w:rPr>
                <w:rFonts w:ascii="Calibri" w:hAnsi="Calibri"/>
                <w:b/>
                <w:color w:val="FFFFFF"/>
                <w:sz w:val="20"/>
              </w:rPr>
              <w:t>Requirement</w:t>
            </w:r>
          </w:p>
        </w:tc>
        <w:tc>
          <w:tcPr>
            <w:tcW w:type="dxa" w:w="3135"/>
            <w:shd w:fill="FF7900"/>
          </w:tcPr>
          <w:p>
            <w:pPr>
              <w:jc w:val="center"/>
            </w:pPr>
            <w:r/>
            <w:r>
              <w:rPr>
                <w:rFonts w:ascii="Calibri" w:hAnsi="Calibri"/>
                <w:b/>
                <w:color w:val="FFFFFF"/>
                <w:sz w:val="20"/>
              </w:rPr>
              <w:t>Priority</w:t>
            </w:r>
          </w:p>
        </w:tc>
      </w:tr>
      <w:tr>
        <w:tc>
          <w:tcPr>
            <w:tcW w:type="dxa" w:w="3135"/>
            <w:shd w:fill="FFF8F0"/>
          </w:tcPr>
          <w:p>
            <w:r/>
            <w:r>
              <w:rPr>
                <w:rFonts w:ascii="Calibri" w:hAnsi="Calibri"/>
                <w:sz w:val="19"/>
              </w:rPr>
              <w:t>FR-01</w:t>
            </w:r>
          </w:p>
        </w:tc>
        <w:tc>
          <w:tcPr>
            <w:tcW w:type="dxa" w:w="3135"/>
            <w:shd w:fill="FFF8F0"/>
          </w:tcPr>
          <w:p>
            <w:r/>
            <w:r>
              <w:rPr>
                <w:rFonts w:ascii="Calibri" w:hAnsi="Calibri"/>
                <w:sz w:val="19"/>
              </w:rPr>
              <w:t>Ingest plain-text .log files from all server directories under LOG_BASE_PATH</w:t>
            </w:r>
          </w:p>
        </w:tc>
        <w:tc>
          <w:tcPr>
            <w:tcW w:type="dxa" w:w="3135"/>
            <w:shd w:fill="FFF8F0"/>
          </w:tcPr>
          <w:p>
            <w:r/>
            <w:r>
              <w:rPr>
                <w:rFonts w:ascii="Calibri" w:hAnsi="Calibri"/>
                <w:sz w:val="19"/>
              </w:rPr>
              <w:t>Must Have</w:t>
            </w:r>
          </w:p>
        </w:tc>
      </w:tr>
      <w:tr>
        <w:tc>
          <w:tcPr>
            <w:tcW w:type="dxa" w:w="3135"/>
          </w:tcPr>
          <w:p>
            <w:r/>
            <w:r>
              <w:rPr>
                <w:rFonts w:ascii="Calibri" w:hAnsi="Calibri"/>
                <w:sz w:val="19"/>
              </w:rPr>
              <w:t>FR-02</w:t>
            </w:r>
          </w:p>
        </w:tc>
        <w:tc>
          <w:tcPr>
            <w:tcW w:type="dxa" w:w="3135"/>
          </w:tcPr>
          <w:p>
            <w:r/>
            <w:r>
              <w:rPr>
                <w:rFonts w:ascii="Calibri" w:hAnsi="Calibri"/>
                <w:sz w:val="19"/>
              </w:rPr>
              <w:t>Support per-date batch processing with date pattern matching</w:t>
            </w:r>
          </w:p>
        </w:tc>
        <w:tc>
          <w:tcPr>
            <w:tcW w:type="dxa" w:w="3135"/>
          </w:tcPr>
          <w:p>
            <w:r/>
            <w:r>
              <w:rPr>
                <w:rFonts w:ascii="Calibri" w:hAnsi="Calibri"/>
                <w:sz w:val="19"/>
              </w:rPr>
              <w:t>Must Have</w:t>
            </w:r>
          </w:p>
        </w:tc>
      </w:tr>
      <w:tr>
        <w:tc>
          <w:tcPr>
            <w:tcW w:type="dxa" w:w="3135"/>
            <w:shd w:fill="FFF8F0"/>
          </w:tcPr>
          <w:p>
            <w:r/>
            <w:r>
              <w:rPr>
                <w:rFonts w:ascii="Calibri" w:hAnsi="Calibri"/>
                <w:sz w:val="19"/>
              </w:rPr>
              <w:t>FR-03</w:t>
            </w:r>
          </w:p>
        </w:tc>
        <w:tc>
          <w:tcPr>
            <w:tcW w:type="dxa" w:w="3135"/>
            <w:shd w:fill="FFF8F0"/>
          </w:tcPr>
          <w:p>
            <w:r/>
            <w:r>
              <w:rPr>
                <w:rFonts w:ascii="Calibri" w:hAnsi="Calibri"/>
                <w:sz w:val="19"/>
              </w:rPr>
              <w:t>Support auto-discovery of available dates by scanning directories</w:t>
            </w:r>
          </w:p>
        </w:tc>
        <w:tc>
          <w:tcPr>
            <w:tcW w:type="dxa" w:w="3135"/>
            <w:shd w:fill="FFF8F0"/>
          </w:tcPr>
          <w:p>
            <w:r/>
            <w:r>
              <w:rPr>
                <w:rFonts w:ascii="Calibri" w:hAnsi="Calibri"/>
                <w:sz w:val="19"/>
              </w:rPr>
              <w:t>Should Have</w:t>
            </w:r>
          </w:p>
        </w:tc>
      </w:tr>
      <w:tr>
        <w:tc>
          <w:tcPr>
            <w:tcW w:type="dxa" w:w="3135"/>
          </w:tcPr>
          <w:p>
            <w:r/>
            <w:r>
              <w:rPr>
                <w:rFonts w:ascii="Calibri" w:hAnsi="Calibri"/>
                <w:sz w:val="19"/>
              </w:rPr>
              <w:t>FR-04</w:t>
            </w:r>
          </w:p>
        </w:tc>
        <w:tc>
          <w:tcPr>
            <w:tcW w:type="dxa" w:w="3135"/>
          </w:tcPr>
          <w:p>
            <w:r/>
            <w:r>
              <w:rPr>
                <w:rFonts w:ascii="Calibri" w:hAnsi="Calibri"/>
                <w:sz w:val="19"/>
              </w:rPr>
              <w:t>Index documents into daily Elasticsearch indices</w:t>
            </w:r>
          </w:p>
        </w:tc>
        <w:tc>
          <w:tcPr>
            <w:tcW w:type="dxa" w:w="3135"/>
          </w:tcPr>
          <w:p>
            <w:r/>
            <w:r>
              <w:rPr>
                <w:rFonts w:ascii="Calibri" w:hAnsi="Calibri"/>
                <w:sz w:val="19"/>
              </w:rPr>
              <w:t>Must Have</w:t>
            </w:r>
          </w:p>
        </w:tc>
      </w:tr>
      <w:tr>
        <w:tc>
          <w:tcPr>
            <w:tcW w:type="dxa" w:w="3135"/>
            <w:shd w:fill="FFF8F0"/>
          </w:tcPr>
          <w:p>
            <w:r/>
            <w:r>
              <w:rPr>
                <w:rFonts w:ascii="Calibri" w:hAnsi="Calibri"/>
                <w:sz w:val="19"/>
              </w:rPr>
              <w:t>FR-05</w:t>
            </w:r>
          </w:p>
        </w:tc>
        <w:tc>
          <w:tcPr>
            <w:tcW w:type="dxa" w:w="3135"/>
            <w:shd w:fill="FFF8F0"/>
          </w:tcPr>
          <w:p>
            <w:r/>
            <w:r>
              <w:rPr>
                <w:rFonts w:ascii="Calibri" w:hAnsi="Calibri"/>
                <w:sz w:val="19"/>
              </w:rPr>
              <w:t>Use Bulk API with chunk_size=200 and refresh=True</w:t>
            </w:r>
          </w:p>
        </w:tc>
        <w:tc>
          <w:tcPr>
            <w:tcW w:type="dxa" w:w="3135"/>
            <w:shd w:fill="FFF8F0"/>
          </w:tcPr>
          <w:p>
            <w:r/>
            <w:r>
              <w:rPr>
                <w:rFonts w:ascii="Calibri" w:hAnsi="Calibri"/>
                <w:sz w:val="19"/>
              </w:rPr>
              <w:t>Must Have</w:t>
            </w:r>
          </w:p>
        </w:tc>
      </w:tr>
    </w:tbl>
    <w:p>
      <w:pPr>
        <w:pStyle w:val="Heading3"/>
      </w:pPr>
      <w:r>
        <w:t>3.3.2 Mail Journey Reconstruction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ID</w:t>
            </w:r>
          </w:p>
        </w:tc>
        <w:tc>
          <w:tcPr>
            <w:tcW w:type="dxa" w:w="3135"/>
            <w:shd w:fill="FF7900"/>
          </w:tcPr>
          <w:p>
            <w:pPr>
              <w:jc w:val="center"/>
            </w:pPr>
            <w:r/>
            <w:r>
              <w:rPr>
                <w:rFonts w:ascii="Calibri" w:hAnsi="Calibri"/>
                <w:b/>
                <w:color w:val="FFFFFF"/>
                <w:sz w:val="20"/>
              </w:rPr>
              <w:t>Requirement</w:t>
            </w:r>
          </w:p>
        </w:tc>
        <w:tc>
          <w:tcPr>
            <w:tcW w:type="dxa" w:w="3135"/>
            <w:shd w:fill="FF7900"/>
          </w:tcPr>
          <w:p>
            <w:pPr>
              <w:jc w:val="center"/>
            </w:pPr>
            <w:r/>
            <w:r>
              <w:rPr>
                <w:rFonts w:ascii="Calibri" w:hAnsi="Calibri"/>
                <w:b/>
                <w:color w:val="FFFFFF"/>
                <w:sz w:val="20"/>
              </w:rPr>
              <w:t>Priority</w:t>
            </w:r>
          </w:p>
        </w:tc>
      </w:tr>
      <w:tr>
        <w:tc>
          <w:tcPr>
            <w:tcW w:type="dxa" w:w="3135"/>
            <w:shd w:fill="FFF8F0"/>
          </w:tcPr>
          <w:p>
            <w:r/>
            <w:r>
              <w:rPr>
                <w:rFonts w:ascii="Calibri" w:hAnsi="Calibri"/>
                <w:sz w:val="19"/>
              </w:rPr>
              <w:t>FR-06</w:t>
            </w:r>
          </w:p>
        </w:tc>
        <w:tc>
          <w:tcPr>
            <w:tcW w:type="dxa" w:w="3135"/>
            <w:shd w:fill="FFF8F0"/>
          </w:tcPr>
          <w:p>
            <w:r/>
            <w:r>
              <w:rPr>
                <w:rFonts w:ascii="Calibri" w:hAnsi="Calibri"/>
                <w:sz w:val="19"/>
              </w:rPr>
              <w:t>Extract Postfix queue identifier [qid] from FES log lines</w:t>
            </w:r>
          </w:p>
        </w:tc>
        <w:tc>
          <w:tcPr>
            <w:tcW w:type="dxa" w:w="3135"/>
            <w:shd w:fill="FFF8F0"/>
          </w:tcPr>
          <w:p>
            <w:r/>
            <w:r>
              <w:rPr>
                <w:rFonts w:ascii="Calibri" w:hAnsi="Calibri"/>
                <w:sz w:val="19"/>
              </w:rPr>
              <w:t>Must Have</w:t>
            </w:r>
          </w:p>
        </w:tc>
      </w:tr>
      <w:tr>
        <w:tc>
          <w:tcPr>
            <w:tcW w:type="dxa" w:w="3135"/>
          </w:tcPr>
          <w:p>
            <w:r/>
            <w:r>
              <w:rPr>
                <w:rFonts w:ascii="Calibri" w:hAnsi="Calibri"/>
                <w:sz w:val="19"/>
              </w:rPr>
              <w:t>FR-07</w:t>
            </w:r>
          </w:p>
        </w:tc>
        <w:tc>
          <w:tcPr>
            <w:tcW w:type="dxa" w:w="3135"/>
          </w:tcPr>
          <w:p>
            <w:r/>
            <w:r>
              <w:rPr>
                <w:rFonts w:ascii="Calibri" w:hAnsi="Calibri"/>
                <w:sz w:val="19"/>
              </w:rPr>
              <w:t>Detect relay handoffs via NEXT_HOP_MAP and extract deliveryId</w:t>
            </w:r>
          </w:p>
        </w:tc>
        <w:tc>
          <w:tcPr>
            <w:tcW w:type="dxa" w:w="3135"/>
          </w:tcPr>
          <w:p>
            <w:r/>
            <w:r>
              <w:rPr>
                <w:rFonts w:ascii="Calibri" w:hAnsi="Calibri"/>
                <w:sz w:val="19"/>
              </w:rPr>
              <w:t>Must Have</w:t>
            </w:r>
          </w:p>
        </w:tc>
      </w:tr>
      <w:tr>
        <w:tc>
          <w:tcPr>
            <w:tcW w:type="dxa" w:w="3135"/>
            <w:shd w:fill="FFF8F0"/>
          </w:tcPr>
          <w:p>
            <w:r/>
            <w:r>
              <w:rPr>
                <w:rFonts w:ascii="Calibri" w:hAnsi="Calibri"/>
                <w:sz w:val="19"/>
              </w:rPr>
              <w:t>FR-08</w:t>
            </w:r>
          </w:p>
        </w:tc>
        <w:tc>
          <w:tcPr>
            <w:tcW w:type="dxa" w:w="3135"/>
            <w:shd w:fill="FFF8F0"/>
          </w:tcPr>
          <w:p>
            <w:r/>
            <w:r>
              <w:rPr>
                <w:rFonts w:ascii="Calibri" w:hAnsi="Calibri"/>
                <w:sz w:val="19"/>
              </w:rPr>
              <w:t>Correlate downstream server logs using delivery_lookup mapping</w:t>
            </w:r>
          </w:p>
        </w:tc>
        <w:tc>
          <w:tcPr>
            <w:tcW w:type="dxa" w:w="3135"/>
            <w:shd w:fill="FFF8F0"/>
          </w:tcPr>
          <w:p>
            <w:r/>
            <w:r>
              <w:rPr>
                <w:rFonts w:ascii="Calibri" w:hAnsi="Calibri"/>
                <w:sz w:val="19"/>
              </w:rPr>
              <w:t>Must Have</w:t>
            </w:r>
          </w:p>
        </w:tc>
      </w:tr>
      <w:tr>
        <w:tc>
          <w:tcPr>
            <w:tcW w:type="dxa" w:w="3135"/>
          </w:tcPr>
          <w:p>
            <w:r/>
            <w:r>
              <w:rPr>
                <w:rFonts w:ascii="Calibri" w:hAnsi="Calibri"/>
                <w:sz w:val="19"/>
              </w:rPr>
              <w:t>FR-09</w:t>
            </w:r>
          </w:p>
        </w:tc>
        <w:tc>
          <w:tcPr>
            <w:tcW w:type="dxa" w:w="3135"/>
          </w:tcPr>
          <w:p>
            <w:r/>
            <w:r>
              <w:rPr>
                <w:rFonts w:ascii="Calibri" w:hAnsi="Calibri"/>
                <w:sz w:val="19"/>
              </w:rPr>
              <w:t>Compute duration_seconds from first to last parsed timestamp</w:t>
            </w:r>
          </w:p>
        </w:tc>
        <w:tc>
          <w:tcPr>
            <w:tcW w:type="dxa" w:w="3135"/>
          </w:tcPr>
          <w:p>
            <w:r/>
            <w:r>
              <w:rPr>
                <w:rFonts w:ascii="Calibri" w:hAnsi="Calibri"/>
                <w:sz w:val="19"/>
              </w:rPr>
              <w:t>Must Have</w:t>
            </w:r>
          </w:p>
        </w:tc>
      </w:tr>
      <w:tr>
        <w:tc>
          <w:tcPr>
            <w:tcW w:type="dxa" w:w="3135"/>
            <w:shd w:fill="FFF8F0"/>
          </w:tcPr>
          <w:p>
            <w:r/>
            <w:r>
              <w:rPr>
                <w:rFonts w:ascii="Calibri" w:hAnsi="Calibri"/>
                <w:sz w:val="19"/>
              </w:rPr>
              <w:t>FR-10</w:t>
            </w:r>
          </w:p>
        </w:tc>
        <w:tc>
          <w:tcPr>
            <w:tcW w:type="dxa" w:w="3135"/>
            <w:shd w:fill="FFF8F0"/>
          </w:tcPr>
          <w:p>
            <w:r/>
            <w:r>
              <w:rPr>
                <w:rFonts w:ascii="Calibri" w:hAnsi="Calibri"/>
                <w:sz w:val="19"/>
              </w:rPr>
              <w:t>Assign status (Pending/Success/Partial Success/Failed/Discarded)</w:t>
            </w:r>
          </w:p>
        </w:tc>
        <w:tc>
          <w:tcPr>
            <w:tcW w:type="dxa" w:w="3135"/>
            <w:shd w:fill="FFF8F0"/>
          </w:tcPr>
          <w:p>
            <w:r/>
            <w:r>
              <w:rPr>
                <w:rFonts w:ascii="Calibri" w:hAnsi="Calibri"/>
                <w:sz w:val="19"/>
              </w:rPr>
              <w:t>Must Have</w:t>
            </w:r>
          </w:p>
        </w:tc>
      </w:tr>
      <w:tr>
        <w:tc>
          <w:tcPr>
            <w:tcW w:type="dxa" w:w="3135"/>
          </w:tcPr>
          <w:p>
            <w:r/>
            <w:r>
              <w:rPr>
                <w:rFonts w:ascii="Calibri" w:hAnsi="Calibri"/>
                <w:sz w:val="19"/>
              </w:rPr>
              <w:t>FR-11</w:t>
            </w:r>
          </w:p>
        </w:tc>
        <w:tc>
          <w:tcPr>
            <w:tcW w:type="dxa" w:w="3135"/>
          </w:tcPr>
          <w:p>
            <w:r/>
            <w:r>
              <w:rPr>
                <w:rFonts w:ascii="Calibri" w:hAnsi="Calibri"/>
                <w:sz w:val="19"/>
              </w:rPr>
              <w:t>Bridge Kaspersky events using kaspersky_id_map on MX servers</w:t>
            </w:r>
          </w:p>
        </w:tc>
        <w:tc>
          <w:tcPr>
            <w:tcW w:type="dxa" w:w="3135"/>
          </w:tcPr>
          <w:p>
            <w:r/>
            <w:r>
              <w:rPr>
                <w:rFonts w:ascii="Calibri" w:hAnsi="Calibri"/>
                <w:sz w:val="19"/>
              </w:rPr>
              <w:t>Must Have</w:t>
            </w:r>
          </w:p>
        </w:tc>
      </w:tr>
      <w:tr>
        <w:tc>
          <w:tcPr>
            <w:tcW w:type="dxa" w:w="3135"/>
            <w:shd w:fill="FFF8F0"/>
          </w:tcPr>
          <w:p>
            <w:r/>
            <w:r>
              <w:rPr>
                <w:rFonts w:ascii="Calibri" w:hAnsi="Calibri"/>
                <w:sz w:val="19"/>
              </w:rPr>
              <w:t>FR-12</w:t>
            </w:r>
          </w:p>
        </w:tc>
        <w:tc>
          <w:tcPr>
            <w:tcW w:type="dxa" w:w="3135"/>
            <w:shd w:fill="FFF8F0"/>
          </w:tcPr>
          <w:p>
            <w:r/>
            <w:r>
              <w:rPr>
                <w:rFonts w:ascii="Calibri" w:hAnsi="Calibri"/>
                <w:sz w:val="19"/>
              </w:rPr>
              <w:t>Assign unique document IDs for received journeys as {server}-{qid}</w:t>
            </w:r>
          </w:p>
        </w:tc>
        <w:tc>
          <w:tcPr>
            <w:tcW w:type="dxa" w:w="3135"/>
            <w:shd w:fill="FFF8F0"/>
          </w:tcPr>
          <w:p>
            <w:r/>
            <w:r>
              <w:rPr>
                <w:rFonts w:ascii="Calibri" w:hAnsi="Calibri"/>
                <w:sz w:val="19"/>
              </w:rPr>
              <w:t>Must Have</w:t>
            </w:r>
          </w:p>
        </w:tc>
      </w:tr>
    </w:tbl>
    <w:p>
      <w:pPr>
        <w:pStyle w:val="Heading3"/>
      </w:pPr>
      <w:r>
        <w:t>3.3.3 Search and Filtering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ID</w:t>
            </w:r>
          </w:p>
        </w:tc>
        <w:tc>
          <w:tcPr>
            <w:tcW w:type="dxa" w:w="3135"/>
            <w:shd w:fill="FF7900"/>
          </w:tcPr>
          <w:p>
            <w:pPr>
              <w:jc w:val="center"/>
            </w:pPr>
            <w:r/>
            <w:r>
              <w:rPr>
                <w:rFonts w:ascii="Calibri" w:hAnsi="Calibri"/>
                <w:b/>
                <w:color w:val="FFFFFF"/>
                <w:sz w:val="20"/>
              </w:rPr>
              <w:t>Requirement</w:t>
            </w:r>
          </w:p>
        </w:tc>
        <w:tc>
          <w:tcPr>
            <w:tcW w:type="dxa" w:w="3135"/>
            <w:shd w:fill="FF7900"/>
          </w:tcPr>
          <w:p>
            <w:pPr>
              <w:jc w:val="center"/>
            </w:pPr>
            <w:r/>
            <w:r>
              <w:rPr>
                <w:rFonts w:ascii="Calibri" w:hAnsi="Calibri"/>
                <w:b/>
                <w:color w:val="FFFFFF"/>
                <w:sz w:val="20"/>
              </w:rPr>
              <w:t>Priority</w:t>
            </w:r>
          </w:p>
        </w:tc>
      </w:tr>
      <w:tr>
        <w:tc>
          <w:tcPr>
            <w:tcW w:type="dxa" w:w="3135"/>
            <w:shd w:fill="FFF8F0"/>
          </w:tcPr>
          <w:p>
            <w:r/>
            <w:r>
              <w:rPr>
                <w:rFonts w:ascii="Calibri" w:hAnsi="Calibri"/>
                <w:sz w:val="19"/>
              </w:rPr>
              <w:t>FR-13</w:t>
            </w:r>
          </w:p>
        </w:tc>
        <w:tc>
          <w:tcPr>
            <w:tcW w:type="dxa" w:w="3135"/>
            <w:shd w:fill="FFF8F0"/>
          </w:tcPr>
          <w:p>
            <w:r/>
            <w:r>
              <w:rPr>
                <w:rFonts w:ascii="Calibri" w:hAnsi="Calibri"/>
                <w:sz w:val="19"/>
              </w:rPr>
              <w:t>Accept 14 query parameters on /api/search</w:t>
            </w:r>
          </w:p>
        </w:tc>
        <w:tc>
          <w:tcPr>
            <w:tcW w:type="dxa" w:w="3135"/>
            <w:shd w:fill="FFF8F0"/>
          </w:tcPr>
          <w:p>
            <w:r/>
            <w:r>
              <w:rPr>
                <w:rFonts w:ascii="Calibri" w:hAnsi="Calibri"/>
                <w:sz w:val="19"/>
              </w:rPr>
              <w:t>Must Have</w:t>
            </w:r>
          </w:p>
        </w:tc>
      </w:tr>
      <w:tr>
        <w:tc>
          <w:tcPr>
            <w:tcW w:type="dxa" w:w="3135"/>
          </w:tcPr>
          <w:p>
            <w:r/>
            <w:r>
              <w:rPr>
                <w:rFonts w:ascii="Calibri" w:hAnsi="Calibri"/>
                <w:sz w:val="19"/>
              </w:rPr>
              <w:t>FR-14</w:t>
            </w:r>
          </w:p>
        </w:tc>
        <w:tc>
          <w:tcPr>
            <w:tcW w:type="dxa" w:w="3135"/>
          </w:tcPr>
          <w:p>
            <w:r/>
            <w:r>
              <w:rPr>
                <w:rFonts w:ascii="Calibri" w:hAnsi="Calibri"/>
                <w:sz w:val="19"/>
              </w:rPr>
              <w:t>Support wildcard sender/recipient search</w:t>
            </w:r>
          </w:p>
        </w:tc>
        <w:tc>
          <w:tcPr>
            <w:tcW w:type="dxa" w:w="3135"/>
          </w:tcPr>
          <w:p>
            <w:r/>
            <w:r>
              <w:rPr>
                <w:rFonts w:ascii="Calibri" w:hAnsi="Calibri"/>
                <w:sz w:val="19"/>
              </w:rPr>
              <w:t>Must Have</w:t>
            </w:r>
          </w:p>
        </w:tc>
      </w:tr>
      <w:tr>
        <w:tc>
          <w:tcPr>
            <w:tcW w:type="dxa" w:w="3135"/>
            <w:shd w:fill="FFF8F0"/>
          </w:tcPr>
          <w:p>
            <w:r/>
            <w:r>
              <w:rPr>
                <w:rFonts w:ascii="Calibri" w:hAnsi="Calibri"/>
                <w:sz w:val="19"/>
              </w:rPr>
              <w:t>FR-15</w:t>
            </w:r>
          </w:p>
        </w:tc>
        <w:tc>
          <w:tcPr>
            <w:tcW w:type="dxa" w:w="3135"/>
            <w:shd w:fill="FFF8F0"/>
          </w:tcPr>
          <w:p>
            <w:r/>
            <w:r>
              <w:rPr>
                <w:rFonts w:ascii="Calibri" w:hAnsi="Calibri"/>
                <w:sz w:val="19"/>
              </w:rPr>
              <w:t>Support exact-match qid search</w:t>
            </w:r>
          </w:p>
        </w:tc>
        <w:tc>
          <w:tcPr>
            <w:tcW w:type="dxa" w:w="3135"/>
            <w:shd w:fill="FFF8F0"/>
          </w:tcPr>
          <w:p>
            <w:r/>
            <w:r>
              <w:rPr>
                <w:rFonts w:ascii="Calibri" w:hAnsi="Calibri"/>
                <w:sz w:val="19"/>
              </w:rPr>
              <w:t>Must Have</w:t>
            </w:r>
          </w:p>
        </w:tc>
      </w:tr>
      <w:tr>
        <w:tc>
          <w:tcPr>
            <w:tcW w:type="dxa" w:w="3135"/>
          </w:tcPr>
          <w:p>
            <w:r/>
            <w:r>
              <w:rPr>
                <w:rFonts w:ascii="Calibri" w:hAnsi="Calibri"/>
                <w:sz w:val="19"/>
              </w:rPr>
              <w:t>FR-16</w:t>
            </w:r>
          </w:p>
        </w:tc>
        <w:tc>
          <w:tcPr>
            <w:tcW w:type="dxa" w:w="3135"/>
          </w:tcPr>
          <w:p>
            <w:r/>
            <w:r>
              <w:rPr>
                <w:rFonts w:ascii="Calibri" w:hAnsi="Calibri"/>
                <w:sz w:val="19"/>
              </w:rPr>
              <w:t>Support duration range filtering</w:t>
            </w:r>
          </w:p>
        </w:tc>
        <w:tc>
          <w:tcPr>
            <w:tcW w:type="dxa" w:w="3135"/>
          </w:tcPr>
          <w:p>
            <w:r/>
            <w:r>
              <w:rPr>
                <w:rFonts w:ascii="Calibri" w:hAnsi="Calibri"/>
                <w:sz w:val="19"/>
              </w:rPr>
              <w:t>Should Have</w:t>
            </w:r>
          </w:p>
        </w:tc>
      </w:tr>
      <w:tr>
        <w:tc>
          <w:tcPr>
            <w:tcW w:type="dxa" w:w="3135"/>
            <w:shd w:fill="FFF8F0"/>
          </w:tcPr>
          <w:p>
            <w:r/>
            <w:r>
              <w:rPr>
                <w:rFonts w:ascii="Calibri" w:hAnsi="Calibri"/>
                <w:sz w:val="19"/>
              </w:rPr>
              <w:t>FR-17</w:t>
            </w:r>
          </w:p>
        </w:tc>
        <w:tc>
          <w:tcPr>
            <w:tcW w:type="dxa" w:w="3135"/>
            <w:shd w:fill="FFF8F0"/>
          </w:tcPr>
          <w:p>
            <w:r/>
            <w:r>
              <w:rPr>
                <w:rFonts w:ascii="Calibri" w:hAnsi="Calibri"/>
                <w:sz w:val="19"/>
              </w:rPr>
              <w:t>Support time-of-day filtering</w:t>
            </w:r>
          </w:p>
        </w:tc>
        <w:tc>
          <w:tcPr>
            <w:tcW w:type="dxa" w:w="3135"/>
            <w:shd w:fill="FFF8F0"/>
          </w:tcPr>
          <w:p>
            <w:r/>
            <w:r>
              <w:rPr>
                <w:rFonts w:ascii="Calibri" w:hAnsi="Calibri"/>
                <w:sz w:val="19"/>
              </w:rPr>
              <w:t>Should Have</w:t>
            </w:r>
          </w:p>
        </w:tc>
      </w:tr>
      <w:tr>
        <w:tc>
          <w:tcPr>
            <w:tcW w:type="dxa" w:w="3135"/>
          </w:tcPr>
          <w:p>
            <w:r/>
            <w:r>
              <w:rPr>
                <w:rFonts w:ascii="Calibri" w:hAnsi="Calibri"/>
                <w:sz w:val="19"/>
              </w:rPr>
              <w:t>FR-18</w:t>
            </w:r>
          </w:p>
        </w:tc>
        <w:tc>
          <w:tcPr>
            <w:tcW w:type="dxa" w:w="3135"/>
          </w:tcPr>
          <w:p>
            <w:r/>
            <w:r>
              <w:rPr>
                <w:rFonts w:ascii="Calibri" w:hAnsi="Calibri"/>
                <w:sz w:val="19"/>
              </w:rPr>
              <w:t>Produce KPIs in Kibana on journey indices</w:t>
            </w:r>
          </w:p>
        </w:tc>
        <w:tc>
          <w:tcPr>
            <w:tcW w:type="dxa" w:w="3135"/>
          </w:tcPr>
          <w:p>
            <w:r/>
            <w:r>
              <w:rPr>
                <w:rFonts w:ascii="Calibri" w:hAnsi="Calibri"/>
                <w:sz w:val="19"/>
              </w:rPr>
              <w:t>Must Have</w:t>
            </w:r>
          </w:p>
        </w:tc>
      </w:tr>
    </w:tbl>
    <w:p>
      <w:pPr>
        <w:pStyle w:val="Heading3"/>
      </w:pPr>
      <w:r>
        <w:t>3.3.4 Security Monitoring and Alerting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ID</w:t>
            </w:r>
          </w:p>
        </w:tc>
        <w:tc>
          <w:tcPr>
            <w:tcW w:type="dxa" w:w="3135"/>
            <w:shd w:fill="FF7900"/>
          </w:tcPr>
          <w:p>
            <w:pPr>
              <w:jc w:val="center"/>
            </w:pPr>
            <w:r/>
            <w:r>
              <w:rPr>
                <w:rFonts w:ascii="Calibri" w:hAnsi="Calibri"/>
                <w:b/>
                <w:color w:val="FFFFFF"/>
                <w:sz w:val="20"/>
              </w:rPr>
              <w:t>Requirement</w:t>
            </w:r>
          </w:p>
        </w:tc>
        <w:tc>
          <w:tcPr>
            <w:tcW w:type="dxa" w:w="3135"/>
            <w:shd w:fill="FF7900"/>
          </w:tcPr>
          <w:p>
            <w:pPr>
              <w:jc w:val="center"/>
            </w:pPr>
            <w:r/>
            <w:r>
              <w:rPr>
                <w:rFonts w:ascii="Calibri" w:hAnsi="Calibri"/>
                <w:b/>
                <w:color w:val="FFFFFF"/>
                <w:sz w:val="20"/>
              </w:rPr>
              <w:t>Priority</w:t>
            </w:r>
          </w:p>
        </w:tc>
      </w:tr>
      <w:tr>
        <w:tc>
          <w:tcPr>
            <w:tcW w:type="dxa" w:w="3135"/>
            <w:shd w:fill="FFF8F0"/>
          </w:tcPr>
          <w:p>
            <w:r/>
            <w:r>
              <w:rPr>
                <w:rFonts w:ascii="Calibri" w:hAnsi="Calibri"/>
                <w:sz w:val="19"/>
              </w:rPr>
              <w:t>FR-19</w:t>
            </w:r>
          </w:p>
        </w:tc>
        <w:tc>
          <w:tcPr>
            <w:tcW w:type="dxa" w:w="3135"/>
            <w:shd w:fill="FFF8F0"/>
          </w:tcPr>
          <w:p>
            <w:r/>
            <w:r>
              <w:rPr>
                <w:rFonts w:ascii="Calibri" w:hAnsi="Calibri"/>
                <w:sz w:val="19"/>
              </w:rPr>
              <w:t>Maintain configurable IP and DNSBL lists</w:t>
            </w:r>
          </w:p>
        </w:tc>
        <w:tc>
          <w:tcPr>
            <w:tcW w:type="dxa" w:w="3135"/>
            <w:shd w:fill="FFF8F0"/>
          </w:tcPr>
          <w:p>
            <w:r/>
            <w:r>
              <w:rPr>
                <w:rFonts w:ascii="Calibri" w:hAnsi="Calibri"/>
                <w:sz w:val="19"/>
              </w:rPr>
              <w:t>Must Have</w:t>
            </w:r>
          </w:p>
        </w:tc>
      </w:tr>
      <w:tr>
        <w:tc>
          <w:tcPr>
            <w:tcW w:type="dxa" w:w="3135"/>
          </w:tcPr>
          <w:p>
            <w:r/>
            <w:r>
              <w:rPr>
                <w:rFonts w:ascii="Calibri" w:hAnsi="Calibri"/>
                <w:sz w:val="19"/>
              </w:rPr>
              <w:t>FR-20</w:t>
            </w:r>
          </w:p>
        </w:tc>
        <w:tc>
          <w:tcPr>
            <w:tcW w:type="dxa" w:w="3135"/>
          </w:tcPr>
          <w:p>
            <w:r/>
            <w:r>
              <w:rPr>
                <w:rFonts w:ascii="Calibri" w:hAnsi="Calibri"/>
                <w:sz w:val="19"/>
              </w:rPr>
              <w:t>Run DNSBL scan on startup and configurable interval</w:t>
            </w:r>
          </w:p>
        </w:tc>
        <w:tc>
          <w:tcPr>
            <w:tcW w:type="dxa" w:w="3135"/>
          </w:tcPr>
          <w:p>
            <w:r/>
            <w:r>
              <w:rPr>
                <w:rFonts w:ascii="Calibri" w:hAnsi="Calibri"/>
                <w:sz w:val="19"/>
              </w:rPr>
              <w:t>Must Have</w:t>
            </w:r>
          </w:p>
        </w:tc>
      </w:tr>
      <w:tr>
        <w:tc>
          <w:tcPr>
            <w:tcW w:type="dxa" w:w="3135"/>
            <w:shd w:fill="FFF8F0"/>
          </w:tcPr>
          <w:p>
            <w:r/>
            <w:r>
              <w:rPr>
                <w:rFonts w:ascii="Calibri" w:hAnsi="Calibri"/>
                <w:sz w:val="19"/>
              </w:rPr>
              <w:t>FR-21</w:t>
            </w:r>
          </w:p>
        </w:tc>
        <w:tc>
          <w:tcPr>
            <w:tcW w:type="dxa" w:w="3135"/>
            <w:shd w:fill="FFF8F0"/>
          </w:tcPr>
          <w:p>
            <w:r/>
            <w:r>
              <w:rPr>
                <w:rFonts w:ascii="Calibri" w:hAnsi="Calibri"/>
                <w:sz w:val="19"/>
              </w:rPr>
              <w:t>Index scan results into dnsbl-checks with status field</w:t>
            </w:r>
          </w:p>
        </w:tc>
        <w:tc>
          <w:tcPr>
            <w:tcW w:type="dxa" w:w="3135"/>
            <w:shd w:fill="FFF8F0"/>
          </w:tcPr>
          <w:p>
            <w:r/>
            <w:r>
              <w:rPr>
                <w:rFonts w:ascii="Calibri" w:hAnsi="Calibri"/>
                <w:sz w:val="19"/>
              </w:rPr>
              <w:t>Must Have</w:t>
            </w:r>
          </w:p>
        </w:tc>
      </w:tr>
      <w:tr>
        <w:tc>
          <w:tcPr>
            <w:tcW w:type="dxa" w:w="3135"/>
          </w:tcPr>
          <w:p>
            <w:r/>
            <w:r>
              <w:rPr>
                <w:rFonts w:ascii="Calibri" w:hAnsi="Calibri"/>
                <w:sz w:val="19"/>
              </w:rPr>
              <w:t>FR-22</w:t>
            </w:r>
          </w:p>
        </w:tc>
        <w:tc>
          <w:tcPr>
            <w:tcW w:type="dxa" w:w="3135"/>
          </w:tcPr>
          <w:p>
            <w:r/>
            <w:r>
              <w:rPr>
                <w:rFonts w:ascii="Calibri" w:hAnsi="Calibri"/>
                <w:sz w:val="19"/>
              </w:rPr>
              <w:t>Return deduplicated LISTED entries via API</w:t>
            </w:r>
          </w:p>
        </w:tc>
        <w:tc>
          <w:tcPr>
            <w:tcW w:type="dxa" w:w="3135"/>
          </w:tcPr>
          <w:p>
            <w:r/>
            <w:r>
              <w:rPr>
                <w:rFonts w:ascii="Calibri" w:hAnsi="Calibri"/>
                <w:sz w:val="19"/>
              </w:rPr>
              <w:t>Must Have</w:t>
            </w:r>
          </w:p>
        </w:tc>
      </w:tr>
      <w:tr>
        <w:tc>
          <w:tcPr>
            <w:tcW w:type="dxa" w:w="3135"/>
            <w:shd w:fill="FFF8F0"/>
          </w:tcPr>
          <w:p>
            <w:r/>
            <w:r>
              <w:rPr>
                <w:rFonts w:ascii="Calibri" w:hAnsi="Calibri"/>
                <w:sz w:val="19"/>
              </w:rPr>
              <w:t>FR-23</w:t>
            </w:r>
          </w:p>
        </w:tc>
        <w:tc>
          <w:tcPr>
            <w:tcW w:type="dxa" w:w="3135"/>
            <w:shd w:fill="FFF8F0"/>
          </w:tcPr>
          <w:p>
            <w:r/>
            <w:r>
              <w:rPr>
                <w:rFonts w:ascii="Calibri" w:hAnsi="Calibri"/>
                <w:sz w:val="19"/>
              </w:rPr>
              <w:t>Send HTML email digest of LISTED entries</w:t>
            </w:r>
          </w:p>
        </w:tc>
        <w:tc>
          <w:tcPr>
            <w:tcW w:type="dxa" w:w="3135"/>
            <w:shd w:fill="FFF8F0"/>
          </w:tcPr>
          <w:p>
            <w:r/>
            <w:r>
              <w:rPr>
                <w:rFonts w:ascii="Calibri" w:hAnsi="Calibri"/>
                <w:sz w:val="19"/>
              </w:rPr>
              <w:t>Should Have</w:t>
            </w:r>
          </w:p>
        </w:tc>
      </w:tr>
    </w:tbl>
    <w:p>
      <w:pPr>
        <w:pStyle w:val="Heading2"/>
      </w:pPr>
      <w:r>
        <w:t>3.4 Non-Functional Requirements</w:t>
      </w:r>
    </w:p>
    <w:p>
      <w:pPr>
        <w:pStyle w:val="Heading3"/>
      </w:pPr>
      <w:r>
        <w:t>3.4.1 Performance and Latency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ID</w:t>
            </w:r>
          </w:p>
        </w:tc>
        <w:tc>
          <w:tcPr>
            <w:tcW w:type="dxa" w:w="3135"/>
            <w:shd w:fill="FF7900"/>
          </w:tcPr>
          <w:p>
            <w:pPr>
              <w:jc w:val="center"/>
            </w:pPr>
            <w:r/>
            <w:r>
              <w:rPr>
                <w:rFonts w:ascii="Calibri" w:hAnsi="Calibri"/>
                <w:b/>
                <w:color w:val="FFFFFF"/>
                <w:sz w:val="20"/>
              </w:rPr>
              <w:t>Requirement</w:t>
            </w:r>
          </w:p>
        </w:tc>
        <w:tc>
          <w:tcPr>
            <w:tcW w:type="dxa" w:w="3135"/>
            <w:shd w:fill="FF7900"/>
          </w:tcPr>
          <w:p>
            <w:pPr>
              <w:jc w:val="center"/>
            </w:pPr>
            <w:r/>
            <w:r>
              <w:rPr>
                <w:rFonts w:ascii="Calibri" w:hAnsi="Calibri"/>
                <w:b/>
                <w:color w:val="FFFFFF"/>
                <w:sz w:val="20"/>
              </w:rPr>
              <w:t>Target</w:t>
            </w:r>
          </w:p>
        </w:tc>
      </w:tr>
      <w:tr>
        <w:tc>
          <w:tcPr>
            <w:tcW w:type="dxa" w:w="3135"/>
            <w:shd w:fill="FFF8F0"/>
          </w:tcPr>
          <w:p>
            <w:r/>
            <w:r>
              <w:rPr>
                <w:rFonts w:ascii="Calibri" w:hAnsi="Calibri"/>
                <w:sz w:val="19"/>
              </w:rPr>
              <w:t>NFR-01</w:t>
            </w:r>
          </w:p>
        </w:tc>
        <w:tc>
          <w:tcPr>
            <w:tcW w:type="dxa" w:w="3135"/>
            <w:shd w:fill="FFF8F0"/>
          </w:tcPr>
          <w:p>
            <w:r/>
            <w:r>
              <w:rPr>
                <w:rFonts w:ascii="Calibri" w:hAnsi="Calibri"/>
                <w:sz w:val="19"/>
              </w:rPr>
              <w:t>Search endpoint latency (page ≤ 100)</w:t>
            </w:r>
          </w:p>
        </w:tc>
        <w:tc>
          <w:tcPr>
            <w:tcW w:type="dxa" w:w="3135"/>
            <w:shd w:fill="FFF8F0"/>
          </w:tcPr>
          <w:p>
            <w:r/>
            <w:r>
              <w:rPr>
                <w:rFonts w:ascii="Calibri" w:hAnsi="Calibri"/>
                <w:sz w:val="19"/>
              </w:rPr>
              <w:t>&lt; 500 ms</w:t>
            </w:r>
          </w:p>
        </w:tc>
      </w:tr>
      <w:tr>
        <w:tc>
          <w:tcPr>
            <w:tcW w:type="dxa" w:w="3135"/>
          </w:tcPr>
          <w:p>
            <w:r/>
            <w:r>
              <w:rPr>
                <w:rFonts w:ascii="Calibri" w:hAnsi="Calibri"/>
                <w:sz w:val="19"/>
              </w:rPr>
              <w:t>NFR-02</w:t>
            </w:r>
          </w:p>
        </w:tc>
        <w:tc>
          <w:tcPr>
            <w:tcW w:type="dxa" w:w="3135"/>
          </w:tcPr>
          <w:p>
            <w:r/>
            <w:r>
              <w:rPr>
                <w:rFonts w:ascii="Calibri" w:hAnsi="Calibri"/>
                <w:sz w:val="19"/>
              </w:rPr>
              <w:t>Kibana aggregation responsiveness</w:t>
            </w:r>
          </w:p>
        </w:tc>
        <w:tc>
          <w:tcPr>
            <w:tcW w:type="dxa" w:w="3135"/>
          </w:tcPr>
          <w:p>
            <w:r/>
            <w:r>
              <w:rPr>
                <w:rFonts w:ascii="Calibri" w:hAnsi="Calibri"/>
                <w:sz w:val="19"/>
              </w:rPr>
              <w:t>Interactive (&lt; 5s)</w:t>
            </w:r>
          </w:p>
        </w:tc>
      </w:tr>
      <w:tr>
        <w:tc>
          <w:tcPr>
            <w:tcW w:type="dxa" w:w="3135"/>
            <w:shd w:fill="FFF8F0"/>
          </w:tcPr>
          <w:p>
            <w:r/>
            <w:r>
              <w:rPr>
                <w:rFonts w:ascii="Calibri" w:hAnsi="Calibri"/>
                <w:sz w:val="19"/>
              </w:rPr>
              <w:t>NFR-03</w:t>
            </w:r>
          </w:p>
        </w:tc>
        <w:tc>
          <w:tcPr>
            <w:tcW w:type="dxa" w:w="3135"/>
            <w:shd w:fill="FFF8F0"/>
          </w:tcPr>
          <w:p>
            <w:r/>
            <w:r>
              <w:rPr>
                <w:rFonts w:ascii="Calibri" w:hAnsi="Calibri"/>
                <w:sz w:val="19"/>
              </w:rPr>
              <w:t>Sent parser processing time (single date)</w:t>
            </w:r>
          </w:p>
        </w:tc>
        <w:tc>
          <w:tcPr>
            <w:tcW w:type="dxa" w:w="3135"/>
            <w:shd w:fill="FFF8F0"/>
          </w:tcPr>
          <w:p>
            <w:r/>
            <w:r>
              <w:rPr>
                <w:rFonts w:ascii="Calibri" w:hAnsi="Calibri"/>
                <w:sz w:val="19"/>
              </w:rPr>
              <w:t>&lt; 60 seconds</w:t>
            </w:r>
          </w:p>
        </w:tc>
      </w:tr>
      <w:tr>
        <w:tc>
          <w:tcPr>
            <w:tcW w:type="dxa" w:w="3135"/>
          </w:tcPr>
          <w:p>
            <w:r/>
            <w:r>
              <w:rPr>
                <w:rFonts w:ascii="Calibri" w:hAnsi="Calibri"/>
                <w:sz w:val="19"/>
              </w:rPr>
              <w:t>NFR-04</w:t>
            </w:r>
          </w:p>
        </w:tc>
        <w:tc>
          <w:tcPr>
            <w:tcW w:type="dxa" w:w="3135"/>
          </w:tcPr>
          <w:p>
            <w:r/>
            <w:r>
              <w:rPr>
                <w:rFonts w:ascii="Calibri" w:hAnsi="Calibri"/>
                <w:sz w:val="19"/>
              </w:rPr>
              <w:t>DNSBL scan duration (65 checks)</w:t>
            </w:r>
          </w:p>
        </w:tc>
        <w:tc>
          <w:tcPr>
            <w:tcW w:type="dxa" w:w="3135"/>
          </w:tcPr>
          <w:p>
            <w:r/>
            <w:r>
              <w:rPr>
                <w:rFonts w:ascii="Calibri" w:hAnsi="Calibri"/>
                <w:sz w:val="19"/>
              </w:rPr>
              <w:t>&lt; 10 seconds</w:t>
            </w:r>
          </w:p>
        </w:tc>
      </w:tr>
      <w:tr>
        <w:tc>
          <w:tcPr>
            <w:tcW w:type="dxa" w:w="3135"/>
            <w:shd w:fill="FFF8F0"/>
          </w:tcPr>
          <w:p>
            <w:r/>
            <w:r>
              <w:rPr>
                <w:rFonts w:ascii="Calibri" w:hAnsi="Calibri"/>
                <w:sz w:val="19"/>
              </w:rPr>
              <w:t>NFR-05</w:t>
            </w:r>
          </w:p>
        </w:tc>
        <w:tc>
          <w:tcPr>
            <w:tcW w:type="dxa" w:w="3135"/>
            <w:shd w:fill="FFF8F0"/>
          </w:tcPr>
          <w:p>
            <w:r/>
            <w:r>
              <w:rPr>
                <w:rFonts w:ascii="Calibri" w:hAnsi="Calibri"/>
                <w:sz w:val="19"/>
              </w:rPr>
              <w:t>Index refresh interval</w:t>
            </w:r>
          </w:p>
        </w:tc>
        <w:tc>
          <w:tcPr>
            <w:tcW w:type="dxa" w:w="3135"/>
            <w:shd w:fill="FFF8F0"/>
          </w:tcPr>
          <w:p>
            <w:r/>
            <w:r>
              <w:rPr>
                <w:rFonts w:ascii="Calibri" w:hAnsi="Calibri"/>
                <w:sz w:val="19"/>
              </w:rPr>
              <w:t>5 seconds</w:t>
            </w:r>
          </w:p>
        </w:tc>
      </w:tr>
    </w:tbl>
    <w:p>
      <w:pPr>
        <w:pStyle w:val="Heading3"/>
      </w:pPr>
      <w:r>
        <w:t>3.4.2 Scalability and Data Retention</w:t>
      </w:r>
    </w:p>
    <w:tbl>
      <w:tblPr>
        <w:tblStyle w:val="TableGrid"/>
        <w:tblW w:type="auto" w:w="0"/>
        <w:jc w:val="center"/>
        <w:tblLook w:firstColumn="1" w:firstRow="1" w:lastColumn="0" w:lastRow="0" w:noHBand="0" w:noVBand="1" w:val="04A0"/>
      </w:tblPr>
      <w:tblGrid>
        <w:gridCol w:w="4703"/>
        <w:gridCol w:w="4703"/>
      </w:tblGrid>
      <w:tr>
        <w:tc>
          <w:tcPr>
            <w:tcW w:type="dxa" w:w="4703"/>
            <w:shd w:fill="FF7900"/>
          </w:tcPr>
          <w:p>
            <w:pPr>
              <w:jc w:val="center"/>
            </w:pPr>
            <w:r/>
            <w:r>
              <w:rPr>
                <w:rFonts w:ascii="Calibri" w:hAnsi="Calibri"/>
                <w:b/>
                <w:color w:val="FFFFFF"/>
                <w:sz w:val="20"/>
              </w:rPr>
              <w:t>ID</w:t>
            </w:r>
          </w:p>
        </w:tc>
        <w:tc>
          <w:tcPr>
            <w:tcW w:type="dxa" w:w="4703"/>
            <w:shd w:fill="FF7900"/>
          </w:tcPr>
          <w:p>
            <w:pPr>
              <w:jc w:val="center"/>
            </w:pPr>
            <w:r/>
            <w:r>
              <w:rPr>
                <w:rFonts w:ascii="Calibri" w:hAnsi="Calibri"/>
                <w:b/>
                <w:color w:val="FFFFFF"/>
                <w:sz w:val="20"/>
              </w:rPr>
              <w:t>Requirement</w:t>
            </w:r>
          </w:p>
        </w:tc>
      </w:tr>
      <w:tr>
        <w:tc>
          <w:tcPr>
            <w:tcW w:type="dxa" w:w="4703"/>
            <w:shd w:fill="FFF8F0"/>
          </w:tcPr>
          <w:p>
            <w:r/>
            <w:r>
              <w:rPr>
                <w:rFonts w:ascii="Calibri" w:hAnsi="Calibri"/>
                <w:sz w:val="19"/>
              </w:rPr>
              <w:t>NFR-06</w:t>
            </w:r>
          </w:p>
        </w:tc>
        <w:tc>
          <w:tcPr>
            <w:tcW w:type="dxa" w:w="4703"/>
            <w:shd w:fill="FFF8F0"/>
          </w:tcPr>
          <w:p>
            <w:r/>
            <w:r>
              <w:rPr>
                <w:rFonts w:ascii="Calibri" w:hAnsi="Calibri"/>
                <w:sz w:val="19"/>
              </w:rPr>
              <w:t>Support multi-node Elasticsearch cluster without app changes</w:t>
            </w:r>
          </w:p>
        </w:tc>
      </w:tr>
      <w:tr>
        <w:tc>
          <w:tcPr>
            <w:tcW w:type="dxa" w:w="4703"/>
          </w:tcPr>
          <w:p>
            <w:r/>
            <w:r>
              <w:rPr>
                <w:rFonts w:ascii="Calibri" w:hAnsi="Calibri"/>
                <w:sz w:val="19"/>
              </w:rPr>
              <w:t>NFR-07</w:t>
            </w:r>
          </w:p>
        </w:tc>
        <w:tc>
          <w:tcPr>
            <w:tcW w:type="dxa" w:w="4703"/>
          </w:tcPr>
          <w:p>
            <w:r/>
            <w:r>
              <w:rPr>
                <w:rFonts w:ascii="Calibri" w:hAnsi="Calibri"/>
                <w:sz w:val="19"/>
              </w:rPr>
              <w:t>Daily indices independently manageable for retention</w:t>
            </w:r>
          </w:p>
        </w:tc>
      </w:tr>
      <w:tr>
        <w:tc>
          <w:tcPr>
            <w:tcW w:type="dxa" w:w="4703"/>
            <w:shd w:fill="FFF8F0"/>
          </w:tcPr>
          <w:p>
            <w:r/>
            <w:r>
              <w:rPr>
                <w:rFonts w:ascii="Calibri" w:hAnsi="Calibri"/>
                <w:sz w:val="19"/>
              </w:rPr>
              <w:t>NFR-08</w:t>
            </w:r>
          </w:p>
        </w:tc>
        <w:tc>
          <w:tcPr>
            <w:tcW w:type="dxa" w:w="4703"/>
            <w:shd w:fill="FFF8F0"/>
          </w:tcPr>
          <w:p>
            <w:r/>
            <w:r>
              <w:rPr>
                <w:rFonts w:ascii="Calibri" w:hAnsi="Calibri"/>
                <w:sz w:val="19"/>
              </w:rPr>
              <w:t>Audit line capping (max 25 per document) with full counts preserved</w:t>
            </w:r>
          </w:p>
        </w:tc>
      </w:tr>
      <w:tr>
        <w:tc>
          <w:tcPr>
            <w:tcW w:type="dxa" w:w="4703"/>
          </w:tcPr>
          <w:p>
            <w:r/>
            <w:r>
              <w:rPr>
                <w:rFonts w:ascii="Calibri" w:hAnsi="Calibri"/>
                <w:sz w:val="19"/>
              </w:rPr>
              <w:t>NFR-09</w:t>
            </w:r>
          </w:p>
        </w:tc>
        <w:tc>
          <w:tcPr>
            <w:tcW w:type="dxa" w:w="4703"/>
          </w:tcPr>
          <w:p>
            <w:r/>
            <w:r>
              <w:rPr>
                <w:rFonts w:ascii="Calibri" w:hAnsi="Calibri"/>
                <w:sz w:val="19"/>
              </w:rPr>
              <w:t>Graceful handling of encoding errors (errors='ignore')</w:t>
            </w:r>
          </w:p>
        </w:tc>
      </w:tr>
    </w:tbl>
    <w:p>
      <w:pPr>
        <w:pStyle w:val="Heading3"/>
      </w:pPr>
      <w:r>
        <w:t>3.4.3 Security and Threat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Threat</w:t>
            </w:r>
          </w:p>
        </w:tc>
        <w:tc>
          <w:tcPr>
            <w:tcW w:type="dxa" w:w="3135"/>
            <w:shd w:fill="FF7900"/>
          </w:tcPr>
          <w:p>
            <w:pPr>
              <w:jc w:val="center"/>
            </w:pPr>
            <w:r/>
            <w:r>
              <w:rPr>
                <w:rFonts w:ascii="Calibri" w:hAnsi="Calibri"/>
                <w:b/>
                <w:color w:val="FFFFFF"/>
                <w:sz w:val="20"/>
              </w:rPr>
              <w:t>Category</w:t>
            </w:r>
          </w:p>
        </w:tc>
        <w:tc>
          <w:tcPr>
            <w:tcW w:type="dxa" w:w="3135"/>
            <w:shd w:fill="FF7900"/>
          </w:tcPr>
          <w:p>
            <w:pPr>
              <w:jc w:val="center"/>
            </w:pPr>
            <w:r/>
            <w:r>
              <w:rPr>
                <w:rFonts w:ascii="Calibri" w:hAnsi="Calibri"/>
                <w:b/>
                <w:color w:val="FFFFFF"/>
                <w:sz w:val="20"/>
              </w:rPr>
              <w:t>Mitigation</w:t>
            </w:r>
          </w:p>
        </w:tc>
      </w:tr>
      <w:tr>
        <w:tc>
          <w:tcPr>
            <w:tcW w:type="dxa" w:w="3135"/>
            <w:shd w:fill="FFF8F0"/>
          </w:tcPr>
          <w:p>
            <w:r/>
            <w:r>
              <w:rPr>
                <w:rFonts w:ascii="Calibri" w:hAnsi="Calibri"/>
                <w:sz w:val="19"/>
              </w:rPr>
              <w:t>Unauthorized API access</w:t>
            </w:r>
          </w:p>
        </w:tc>
        <w:tc>
          <w:tcPr>
            <w:tcW w:type="dxa" w:w="3135"/>
            <w:shd w:fill="FFF8F0"/>
          </w:tcPr>
          <w:p>
            <w:r/>
            <w:r>
              <w:rPr>
                <w:rFonts w:ascii="Calibri" w:hAnsi="Calibri"/>
                <w:sz w:val="19"/>
              </w:rPr>
              <w:t>Auth bypass</w:t>
            </w:r>
          </w:p>
        </w:tc>
        <w:tc>
          <w:tcPr>
            <w:tcW w:type="dxa" w:w="3135"/>
            <w:shd w:fill="FFF8F0"/>
          </w:tcPr>
          <w:p>
            <w:r/>
            <w:r>
              <w:rPr>
                <w:rFonts w:ascii="Calibri" w:hAnsi="Calibri"/>
                <w:sz w:val="19"/>
              </w:rPr>
              <w:t>JWT bearer token on all protected routes</w:t>
            </w:r>
          </w:p>
        </w:tc>
      </w:tr>
      <w:tr>
        <w:tc>
          <w:tcPr>
            <w:tcW w:type="dxa" w:w="3135"/>
          </w:tcPr>
          <w:p>
            <w:r/>
            <w:r>
              <w:rPr>
                <w:rFonts w:ascii="Calibri" w:hAnsi="Calibri"/>
                <w:sz w:val="19"/>
              </w:rPr>
              <w:t>Weak JWT secrets</w:t>
            </w:r>
          </w:p>
        </w:tc>
        <w:tc>
          <w:tcPr>
            <w:tcW w:type="dxa" w:w="3135"/>
          </w:tcPr>
          <w:p>
            <w:r/>
            <w:r>
              <w:rPr>
                <w:rFonts w:ascii="Calibri" w:hAnsi="Calibri"/>
                <w:sz w:val="19"/>
              </w:rPr>
              <w:t>Crypto weakness</w:t>
            </w:r>
          </w:p>
        </w:tc>
        <w:tc>
          <w:tcPr>
            <w:tcW w:type="dxa" w:w="3135"/>
          </w:tcPr>
          <w:p>
            <w:r/>
            <w:r>
              <w:rPr>
                <w:rFonts w:ascii="Calibri" w:hAnsi="Calibri"/>
                <w:sz w:val="19"/>
              </w:rPr>
              <w:t>JWT_SECRET_KEY from environment variable</w:t>
            </w:r>
          </w:p>
        </w:tc>
      </w:tr>
      <w:tr>
        <w:tc>
          <w:tcPr>
            <w:tcW w:type="dxa" w:w="3135"/>
            <w:shd w:fill="FFF8F0"/>
          </w:tcPr>
          <w:p>
            <w:r/>
            <w:r>
              <w:rPr>
                <w:rFonts w:ascii="Calibri" w:hAnsi="Calibri"/>
                <w:sz w:val="19"/>
              </w:rPr>
              <w:t>SQL injection</w:t>
            </w:r>
          </w:p>
        </w:tc>
        <w:tc>
          <w:tcPr>
            <w:tcW w:type="dxa" w:w="3135"/>
            <w:shd w:fill="FFF8F0"/>
          </w:tcPr>
          <w:p>
            <w:r/>
            <w:r>
              <w:rPr>
                <w:rFonts w:ascii="Calibri" w:hAnsi="Calibri"/>
                <w:sz w:val="19"/>
              </w:rPr>
              <w:t>Injection</w:t>
            </w:r>
          </w:p>
        </w:tc>
        <w:tc>
          <w:tcPr>
            <w:tcW w:type="dxa" w:w="3135"/>
            <w:shd w:fill="FFF8F0"/>
          </w:tcPr>
          <w:p>
            <w:r/>
            <w:r>
              <w:rPr>
                <w:rFonts w:ascii="Calibri" w:hAnsi="Calibri"/>
                <w:sz w:val="19"/>
              </w:rPr>
              <w:t>Pydantic validation + parameterized queries</w:t>
            </w:r>
          </w:p>
        </w:tc>
      </w:tr>
      <w:tr>
        <w:tc>
          <w:tcPr>
            <w:tcW w:type="dxa" w:w="3135"/>
          </w:tcPr>
          <w:p>
            <w:r/>
            <w:r>
              <w:rPr>
                <w:rFonts w:ascii="Calibri" w:hAnsi="Calibri"/>
                <w:sz w:val="19"/>
              </w:rPr>
              <w:t>ES query injection</w:t>
            </w:r>
          </w:p>
        </w:tc>
        <w:tc>
          <w:tcPr>
            <w:tcW w:type="dxa" w:w="3135"/>
          </w:tcPr>
          <w:p>
            <w:r/>
            <w:r>
              <w:rPr>
                <w:rFonts w:ascii="Calibri" w:hAnsi="Calibri"/>
                <w:sz w:val="19"/>
              </w:rPr>
              <w:t>Injection</w:t>
            </w:r>
          </w:p>
        </w:tc>
        <w:tc>
          <w:tcPr>
            <w:tcW w:type="dxa" w:w="3135"/>
          </w:tcPr>
          <w:p>
            <w:r/>
            <w:r>
              <w:rPr>
                <w:rFonts w:ascii="Calibri" w:hAnsi="Calibri"/>
                <w:sz w:val="19"/>
              </w:rPr>
              <w:t>escape_query_string() escapes Lucene reserved chars</w:t>
            </w:r>
          </w:p>
        </w:tc>
      </w:tr>
      <w:tr>
        <w:tc>
          <w:tcPr>
            <w:tcW w:type="dxa" w:w="3135"/>
            <w:shd w:fill="FFF8F0"/>
          </w:tcPr>
          <w:p>
            <w:r/>
            <w:r>
              <w:rPr>
                <w:rFonts w:ascii="Calibri" w:hAnsi="Calibri"/>
                <w:sz w:val="19"/>
              </w:rPr>
              <w:t>Log data exfiltration</w:t>
            </w:r>
          </w:p>
        </w:tc>
        <w:tc>
          <w:tcPr>
            <w:tcW w:type="dxa" w:w="3135"/>
            <w:shd w:fill="FFF8F0"/>
          </w:tcPr>
          <w:p>
            <w:r/>
            <w:r>
              <w:rPr>
                <w:rFonts w:ascii="Calibri" w:hAnsi="Calibri"/>
                <w:sz w:val="19"/>
              </w:rPr>
              <w:t>Confidentiality</w:t>
            </w:r>
          </w:p>
        </w:tc>
        <w:tc>
          <w:tcPr>
            <w:tcW w:type="dxa" w:w="3135"/>
            <w:shd w:fill="FFF8F0"/>
          </w:tcPr>
          <w:p>
            <w:r/>
            <w:r>
              <w:rPr>
                <w:rFonts w:ascii="Calibri" w:hAnsi="Calibri"/>
                <w:sz w:val="19"/>
              </w:rPr>
              <w:t>API requires valid JWT; CORS restricted in production</w:t>
            </w:r>
          </w:p>
        </w:tc>
      </w:tr>
      <w:tr>
        <w:tc>
          <w:tcPr>
            <w:tcW w:type="dxa" w:w="3135"/>
          </w:tcPr>
          <w:p>
            <w:r/>
            <w:r>
              <w:rPr>
                <w:rFonts w:ascii="Calibri" w:hAnsi="Calibri"/>
                <w:sz w:val="19"/>
              </w:rPr>
              <w:t>Denial of service</w:t>
            </w:r>
          </w:p>
        </w:tc>
        <w:tc>
          <w:tcPr>
            <w:tcW w:type="dxa" w:w="3135"/>
          </w:tcPr>
          <w:p>
            <w:r/>
            <w:r>
              <w:rPr>
                <w:rFonts w:ascii="Calibri" w:hAnsi="Calibri"/>
                <w:sz w:val="19"/>
              </w:rPr>
              <w:t>Resource exhaustion</w:t>
            </w:r>
          </w:p>
        </w:tc>
        <w:tc>
          <w:tcPr>
            <w:tcW w:type="dxa" w:w="3135"/>
          </w:tcPr>
          <w:p>
            <w:r/>
            <w:r>
              <w:rPr>
                <w:rFonts w:ascii="Calibri" w:hAnsi="Calibri"/>
                <w:sz w:val="19"/>
              </w:rPr>
              <w:t>size parameter capped at 10,000; ES timeout 600s</w:t>
            </w:r>
          </w:p>
        </w:tc>
      </w:tr>
    </w:tbl>
    <w:p>
      <w:pPr>
        <w:pStyle w:val="Heading2"/>
      </w:pPr>
      <w:r>
        <w:t>3.5 System Modeling (UML)</w:t>
      </w:r>
    </w:p>
    <w:p>
      <w:pPr>
        <w:pStyle w:val="Heading3"/>
      </w:pPr>
      <w:r>
        <w:t>3.5.1 General Use Case Diagram</w:t>
      </w:r>
    </w:p>
    <w:p>
      <w:r>
        <w:rPr>
          <w:b w:val="0"/>
          <w:i w:val="0"/>
          <w:sz w:val="22"/>
        </w:rPr>
        <w:t>The use case diagram identifies three primary actors and their interactions with the platform:</w:t>
      </w:r>
    </w:p>
    <w:p>
      <w:pPr>
        <w:jc w:val="center"/>
      </w:pPr>
      <w:r>
        <w:rPr>
          <w:i/>
          <w:color w:val="666666"/>
          <w:sz w:val="28"/>
        </w:rPr>
        <w:br/>
        <w:br/>
        <w:t>[  Screenshot Placeholder: Figure 3.1 — General use case diagram  ]</w:t>
        <w:br/>
        <w:br/>
      </w:r>
    </w:p>
    <w:p>
      <w:pPr>
        <w:jc w:val="center"/>
      </w:pPr>
      <w:r>
        <w:rPr>
          <w:i/>
          <w:color w:val="666666"/>
          <w:sz w:val="18"/>
        </w:rPr>
        <w:t>Figure 3.1 — General use case diagram</w:t>
      </w:r>
    </w:p>
    <w:p>
      <w:r>
        <w:rPr>
          <w:b w:val="0"/>
          <w:i w:val="0"/>
          <w:sz w:val="22"/>
        </w:rPr>
        <w:t>Administrator use cases: Sign Up, Log In, Search Mail Journeys, View Blacklisted Servers, Run DNSBL Scan, Send Blacklist Alert Email, View Kibana Dashboards. Each authenticated use case includes JWT authentication. Search includes optional extensions: Filter by Direction, Filter by Status, Filter by Time Range, Filter by Duration.</w:t>
      </w:r>
    </w:p>
    <w:p>
      <w:r>
        <w:rPr>
          <w:b w:val="0"/>
          <w:i w:val="0"/>
          <w:sz w:val="22"/>
        </w:rPr>
        <w:t>System use cases: Parse Sent Mail Logs, Parse Received Mail Logs, Periodic DNSBL Scan. Each includes indexing to Elasticsearch.</w:t>
      </w:r>
    </w:p>
    <w:p>
      <w:pPr>
        <w:pStyle w:val="Heading3"/>
      </w:pPr>
      <w:r>
        <w:t>3.5.2 Sequence Diagrams</w:t>
      </w:r>
    </w:p>
    <w:p>
      <w:r>
        <w:rPr>
          <w:b w:val="0"/>
          <w:i w:val="0"/>
          <w:sz w:val="22"/>
        </w:rPr>
        <w:t>The platform's key workflows are captured in detailed sequence diagrams:</w:t>
      </w:r>
    </w:p>
    <w:p>
      <w:r>
        <w:rPr>
          <w:b/>
          <w:i w:val="0"/>
          <w:sz w:val="22"/>
        </w:rPr>
        <w:t>Authentication Flow: Administrator enters credentials → React Frontend sends POST /api/login → FastAPI Backend queries PostgreSQL → Password verified → JWT generated → Token returned → Dashboard redirect.</w:t>
      </w:r>
    </w:p>
    <w:p>
      <w:pPr>
        <w:jc w:val="center"/>
      </w:pPr>
      <w:r>
        <w:rPr>
          <w:i/>
          <w:color w:val="666666"/>
          <w:sz w:val="28"/>
        </w:rPr>
        <w:br/>
        <w:br/>
        <w:t>[  Screenshot Placeholder: Figure 3.2 — Sequence diagram: Authentication flow  ]</w:t>
        <w:br/>
        <w:br/>
      </w:r>
    </w:p>
    <w:p>
      <w:pPr>
        <w:jc w:val="center"/>
      </w:pPr>
      <w:r>
        <w:rPr>
          <w:i/>
          <w:color w:val="666666"/>
          <w:sz w:val="18"/>
        </w:rPr>
        <w:t>Figure 3.2 — Sequence diagram: Authentication flow</w:t>
      </w:r>
    </w:p>
    <w:p>
      <w:r>
        <w:rPr>
          <w:b/>
          <w:i w:val="0"/>
          <w:sz w:val="22"/>
        </w:rPr>
        <w:t>Search Mail Journeys: Administrator fills filters → Frontend validates form → GET /api/search with parameters → Backend decodes JWT → build_journey_query_clauses() → Elasticsearch search on daily indices → _normalize_hit_source() per hit → Paginated JSON response → Display journey table.</w:t>
      </w:r>
    </w:p>
    <w:p>
      <w:pPr>
        <w:jc w:val="center"/>
      </w:pPr>
      <w:r>
        <w:rPr>
          <w:i/>
          <w:color w:val="666666"/>
          <w:sz w:val="28"/>
        </w:rPr>
        <w:br/>
        <w:br/>
        <w:t>[  Screenshot Placeholder: Figure 3.4 — Sequence diagram: Mail journey search  ]</w:t>
        <w:br/>
        <w:br/>
      </w:r>
    </w:p>
    <w:p>
      <w:pPr>
        <w:jc w:val="center"/>
      </w:pPr>
      <w:r>
        <w:rPr>
          <w:i/>
          <w:color w:val="666666"/>
          <w:sz w:val="18"/>
        </w:rPr>
        <w:t>Figure 3.4 — Sequence diagram: Mail journey search</w:t>
      </w:r>
    </w:p>
    <w:p>
      <w:r>
        <w:rPr>
          <w:b/>
          <w:i w:val="0"/>
          <w:sz w:val="22"/>
        </w:rPr>
        <w:t>DNSBL Scan: Administrator clicks 'Scan Blacklists' → POST /api/blacklist/scan → JWT validation → Parallel DNS lookups (ThreadPoolExecutor, 20 workers) → Bulk index results to dnsbl-checks → Query LISTED entries → Return to frontend → Display blacklisted servers.</w:t>
      </w:r>
    </w:p>
    <w:p>
      <w:pPr>
        <w:jc w:val="center"/>
      </w:pPr>
      <w:r>
        <w:rPr>
          <w:i/>
          <w:color w:val="666666"/>
          <w:sz w:val="28"/>
        </w:rPr>
        <w:br/>
        <w:br/>
        <w:t>[  Screenshot Placeholder: Figure 3.5 — Sequence diagram: DNSBL scan and blacklist monitoring  ]</w:t>
        <w:br/>
        <w:br/>
      </w:r>
    </w:p>
    <w:p>
      <w:pPr>
        <w:jc w:val="center"/>
      </w:pPr>
      <w:r>
        <w:rPr>
          <w:i/>
          <w:color w:val="666666"/>
          <w:sz w:val="18"/>
        </w:rPr>
        <w:t>Figure 3.5 — Sequence diagram: DNSBL scan and blacklist monitoring</w:t>
      </w:r>
    </w:p>
    <w:p>
      <w:pPr>
        <w:pStyle w:val="Heading3"/>
      </w:pPr>
      <w:r>
        <w:t>3.5.3 Journey Document Schema</w:t>
      </w:r>
    </w:p>
    <w:p>
      <w:r>
        <w:rPr>
          <w:b w:val="0"/>
          <w:i w:val="0"/>
          <w:sz w:val="22"/>
        </w:rPr>
        <w:t>The canonical mail journey document contains 28+ indexed fields: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Field</w:t>
            </w:r>
          </w:p>
        </w:tc>
        <w:tc>
          <w:tcPr>
            <w:tcW w:type="dxa" w:w="2351"/>
            <w:shd w:fill="FF7900"/>
          </w:tcPr>
          <w:p>
            <w:pPr>
              <w:jc w:val="center"/>
            </w:pPr>
            <w:r/>
            <w:r>
              <w:rPr>
                <w:rFonts w:ascii="Calibri" w:hAnsi="Calibri"/>
                <w:b/>
                <w:color w:val="FFFFFF"/>
                <w:sz w:val="20"/>
              </w:rPr>
              <w:t>Type</w:t>
            </w:r>
          </w:p>
        </w:tc>
        <w:tc>
          <w:tcPr>
            <w:tcW w:type="dxa" w:w="2351"/>
            <w:shd w:fill="FF7900"/>
          </w:tcPr>
          <w:p>
            <w:pPr>
              <w:jc w:val="center"/>
            </w:pPr>
            <w:r/>
            <w:r>
              <w:rPr>
                <w:rFonts w:ascii="Calibri" w:hAnsi="Calibri"/>
                <w:b/>
                <w:color w:val="FFFFFF"/>
                <w:sz w:val="20"/>
              </w:rPr>
              <w:t>Description</w:t>
            </w:r>
          </w:p>
        </w:tc>
        <w:tc>
          <w:tcPr>
            <w:tcW w:type="dxa" w:w="2351"/>
            <w:shd w:fill="FF7900"/>
          </w:tcPr>
          <w:p>
            <w:pPr>
              <w:jc w:val="center"/>
            </w:pPr>
            <w:r/>
            <w:r>
              <w:rPr>
                <w:rFonts w:ascii="Calibri" w:hAnsi="Calibri"/>
                <w:b/>
                <w:color w:val="FFFFFF"/>
                <w:sz w:val="20"/>
              </w:rPr>
              <w:t>Indexed?</w:t>
            </w:r>
          </w:p>
        </w:tc>
      </w:tr>
      <w:tr>
        <w:tc>
          <w:tcPr>
            <w:tcW w:type="dxa" w:w="2351"/>
            <w:shd w:fill="FFF8F0"/>
          </w:tcPr>
          <w:p>
            <w:r/>
            <w:r>
              <w:rPr>
                <w:rFonts w:ascii="Calibri" w:hAnsi="Calibri"/>
                <w:sz w:val="19"/>
              </w:rPr>
              <w:t>schema_version</w:t>
            </w:r>
          </w:p>
        </w:tc>
        <w:tc>
          <w:tcPr>
            <w:tcW w:type="dxa" w:w="2351"/>
            <w:shd w:fill="FFF8F0"/>
          </w:tcPr>
          <w:p>
            <w:r/>
            <w:r>
              <w:rPr>
                <w:rFonts w:ascii="Calibri" w:hAnsi="Calibri"/>
                <w:sz w:val="19"/>
              </w:rPr>
              <w:t>short</w:t>
            </w:r>
          </w:p>
        </w:tc>
        <w:tc>
          <w:tcPr>
            <w:tcW w:type="dxa" w:w="2351"/>
            <w:shd w:fill="FFF8F0"/>
          </w:tcPr>
          <w:p>
            <w:r/>
            <w:r>
              <w:rPr>
                <w:rFonts w:ascii="Calibri" w:hAnsi="Calibri"/>
                <w:sz w:val="19"/>
              </w:rPr>
              <w:t>Document schema version (current: 2)</w:t>
            </w:r>
          </w:p>
        </w:tc>
        <w:tc>
          <w:tcPr>
            <w:tcW w:type="dxa" w:w="2351"/>
            <w:shd w:fill="FFF8F0"/>
          </w:tcPr>
          <w:p>
            <w:r/>
            <w:r>
              <w:rPr>
                <w:rFonts w:ascii="Calibri" w:hAnsi="Calibri"/>
                <w:sz w:val="19"/>
              </w:rPr>
              <w:t>Yes</w:t>
            </w:r>
          </w:p>
        </w:tc>
      </w:tr>
      <w:tr>
        <w:tc>
          <w:tcPr>
            <w:tcW w:type="dxa" w:w="2351"/>
          </w:tcPr>
          <w:p>
            <w:r/>
            <w:r>
              <w:rPr>
                <w:rFonts w:ascii="Calibri" w:hAnsi="Calibri"/>
                <w:sz w:val="19"/>
              </w:rPr>
              <w:t>qid</w:t>
            </w:r>
          </w:p>
        </w:tc>
        <w:tc>
          <w:tcPr>
            <w:tcW w:type="dxa" w:w="2351"/>
          </w:tcPr>
          <w:p>
            <w:r/>
            <w:r>
              <w:rPr>
                <w:rFonts w:ascii="Calibri" w:hAnsi="Calibri"/>
                <w:sz w:val="19"/>
              </w:rPr>
              <w:t>keyword</w:t>
            </w:r>
          </w:p>
        </w:tc>
        <w:tc>
          <w:tcPr>
            <w:tcW w:type="dxa" w:w="2351"/>
          </w:tcPr>
          <w:p>
            <w:r/>
            <w:r>
              <w:rPr>
                <w:rFonts w:ascii="Calibri" w:hAnsi="Calibri"/>
                <w:sz w:val="19"/>
              </w:rPr>
              <w:t>Postfix queue identifier</w:t>
            </w:r>
          </w:p>
        </w:tc>
        <w:tc>
          <w:tcPr>
            <w:tcW w:type="dxa" w:w="2351"/>
          </w:tcPr>
          <w:p>
            <w:r/>
            <w:r>
              <w:rPr>
                <w:rFonts w:ascii="Calibri" w:hAnsi="Calibri"/>
                <w:sz w:val="19"/>
              </w:rPr>
              <w:t>Yes</w:t>
            </w:r>
          </w:p>
        </w:tc>
      </w:tr>
      <w:tr>
        <w:tc>
          <w:tcPr>
            <w:tcW w:type="dxa" w:w="2351"/>
            <w:shd w:fill="FFF8F0"/>
          </w:tcPr>
          <w:p>
            <w:r/>
            <w:r>
              <w:rPr>
                <w:rFonts w:ascii="Calibri" w:hAnsi="Calibri"/>
                <w:sz w:val="19"/>
              </w:rPr>
              <w:t>deliveryId</w:t>
            </w:r>
          </w:p>
        </w:tc>
        <w:tc>
          <w:tcPr>
            <w:tcW w:type="dxa" w:w="2351"/>
            <w:shd w:fill="FFF8F0"/>
          </w:tcPr>
          <w:p>
            <w:r/>
            <w:r>
              <w:rPr>
                <w:rFonts w:ascii="Calibri" w:hAnsi="Calibri"/>
                <w:sz w:val="19"/>
              </w:rPr>
              <w:t>keyword</w:t>
            </w:r>
          </w:p>
        </w:tc>
        <w:tc>
          <w:tcPr>
            <w:tcW w:type="dxa" w:w="2351"/>
            <w:shd w:fill="FFF8F0"/>
          </w:tcPr>
          <w:p>
            <w:r/>
            <w:r>
              <w:rPr>
                <w:rFonts w:ascii="Calibri" w:hAnsi="Calibri"/>
                <w:sz w:val="19"/>
              </w:rPr>
              <w:t>Downstream delivery ID</w:t>
            </w:r>
          </w:p>
        </w:tc>
        <w:tc>
          <w:tcPr>
            <w:tcW w:type="dxa" w:w="2351"/>
            <w:shd w:fill="FFF8F0"/>
          </w:tcPr>
          <w:p>
            <w:r/>
            <w:r>
              <w:rPr>
                <w:rFonts w:ascii="Calibri" w:hAnsi="Calibri"/>
                <w:sz w:val="19"/>
              </w:rPr>
              <w:t>Yes</w:t>
            </w:r>
          </w:p>
        </w:tc>
      </w:tr>
      <w:tr>
        <w:tc>
          <w:tcPr>
            <w:tcW w:type="dxa" w:w="2351"/>
          </w:tcPr>
          <w:p>
            <w:r/>
            <w:r>
              <w:rPr>
                <w:rFonts w:ascii="Calibri" w:hAnsi="Calibri"/>
                <w:sz w:val="19"/>
              </w:rPr>
              <w:t>direction</w:t>
            </w:r>
          </w:p>
        </w:tc>
        <w:tc>
          <w:tcPr>
            <w:tcW w:type="dxa" w:w="2351"/>
          </w:tcPr>
          <w:p>
            <w:r/>
            <w:r>
              <w:rPr>
                <w:rFonts w:ascii="Calibri" w:hAnsi="Calibri"/>
                <w:sz w:val="19"/>
              </w:rPr>
              <w:t>keyword</w:t>
            </w:r>
          </w:p>
        </w:tc>
        <w:tc>
          <w:tcPr>
            <w:tcW w:type="dxa" w:w="2351"/>
          </w:tcPr>
          <w:p>
            <w:r/>
            <w:r>
              <w:rPr>
                <w:rFonts w:ascii="Calibri" w:hAnsi="Calibri"/>
                <w:sz w:val="19"/>
              </w:rPr>
              <w:t>'sent' or 'received'</w:t>
            </w:r>
          </w:p>
        </w:tc>
        <w:tc>
          <w:tcPr>
            <w:tcW w:type="dxa" w:w="2351"/>
          </w:tcPr>
          <w:p>
            <w:r/>
            <w:r>
              <w:rPr>
                <w:rFonts w:ascii="Calibri" w:hAnsi="Calibri"/>
                <w:sz w:val="19"/>
              </w:rPr>
              <w:t>Yes</w:t>
            </w:r>
          </w:p>
        </w:tc>
      </w:tr>
      <w:tr>
        <w:tc>
          <w:tcPr>
            <w:tcW w:type="dxa" w:w="2351"/>
            <w:shd w:fill="FFF8F0"/>
          </w:tcPr>
          <w:p>
            <w:r/>
            <w:r>
              <w:rPr>
                <w:rFonts w:ascii="Calibri" w:hAnsi="Calibri"/>
                <w:sz w:val="19"/>
              </w:rPr>
              <w:t>date</w:t>
            </w:r>
          </w:p>
        </w:tc>
        <w:tc>
          <w:tcPr>
            <w:tcW w:type="dxa" w:w="2351"/>
            <w:shd w:fill="FFF8F0"/>
          </w:tcPr>
          <w:p>
            <w:r/>
            <w:r>
              <w:rPr>
                <w:rFonts w:ascii="Calibri" w:hAnsi="Calibri"/>
                <w:sz w:val="19"/>
              </w:rPr>
              <w:t>keyword</w:t>
            </w:r>
          </w:p>
        </w:tc>
        <w:tc>
          <w:tcPr>
            <w:tcW w:type="dxa" w:w="2351"/>
            <w:shd w:fill="FFF8F0"/>
          </w:tcPr>
          <w:p>
            <w:r/>
            <w:r>
              <w:rPr>
                <w:rFonts w:ascii="Calibri" w:hAnsi="Calibri"/>
                <w:sz w:val="19"/>
              </w:rPr>
              <w:t>Processing date YYYY-MM-DD</w:t>
            </w:r>
          </w:p>
        </w:tc>
        <w:tc>
          <w:tcPr>
            <w:tcW w:type="dxa" w:w="2351"/>
            <w:shd w:fill="FFF8F0"/>
          </w:tcPr>
          <w:p>
            <w:r/>
            <w:r>
              <w:rPr>
                <w:rFonts w:ascii="Calibri" w:hAnsi="Calibri"/>
                <w:sz w:val="19"/>
              </w:rPr>
              <w:t>Yes</w:t>
            </w:r>
          </w:p>
        </w:tc>
      </w:tr>
      <w:tr>
        <w:tc>
          <w:tcPr>
            <w:tcW w:type="dxa" w:w="2351"/>
          </w:tcPr>
          <w:p>
            <w:r/>
            <w:r>
              <w:rPr>
                <w:rFonts w:ascii="Calibri" w:hAnsi="Calibri"/>
                <w:sz w:val="19"/>
              </w:rPr>
              <w:t>status</w:t>
            </w:r>
          </w:p>
        </w:tc>
        <w:tc>
          <w:tcPr>
            <w:tcW w:type="dxa" w:w="2351"/>
          </w:tcPr>
          <w:p>
            <w:r/>
            <w:r>
              <w:rPr>
                <w:rFonts w:ascii="Calibri" w:hAnsi="Calibri"/>
                <w:sz w:val="19"/>
              </w:rPr>
              <w:t>keyword</w:t>
            </w:r>
          </w:p>
        </w:tc>
        <w:tc>
          <w:tcPr>
            <w:tcW w:type="dxa" w:w="2351"/>
          </w:tcPr>
          <w:p>
            <w:r/>
            <w:r>
              <w:rPr>
                <w:rFonts w:ascii="Calibri" w:hAnsi="Calibri"/>
                <w:sz w:val="19"/>
              </w:rPr>
              <w:t>Pending/Success/Partial Success/Failed/Discarded</w:t>
            </w:r>
          </w:p>
        </w:tc>
        <w:tc>
          <w:tcPr>
            <w:tcW w:type="dxa" w:w="2351"/>
          </w:tcPr>
          <w:p>
            <w:r/>
            <w:r>
              <w:rPr>
                <w:rFonts w:ascii="Calibri" w:hAnsi="Calibri"/>
                <w:sz w:val="19"/>
              </w:rPr>
              <w:t>Yes</w:t>
            </w:r>
          </w:p>
        </w:tc>
      </w:tr>
      <w:tr>
        <w:tc>
          <w:tcPr>
            <w:tcW w:type="dxa" w:w="2351"/>
            <w:shd w:fill="FFF8F0"/>
          </w:tcPr>
          <w:p>
            <w:r/>
            <w:r>
              <w:rPr>
                <w:rFonts w:ascii="Calibri" w:hAnsi="Calibri"/>
                <w:sz w:val="19"/>
              </w:rPr>
              <w:t>sender</w:t>
            </w:r>
          </w:p>
        </w:tc>
        <w:tc>
          <w:tcPr>
            <w:tcW w:type="dxa" w:w="2351"/>
            <w:shd w:fill="FFF8F0"/>
          </w:tcPr>
          <w:p>
            <w:r/>
            <w:r>
              <w:rPr>
                <w:rFonts w:ascii="Calibri" w:hAnsi="Calibri"/>
                <w:sz w:val="19"/>
              </w:rPr>
              <w:t>text + .keyword</w:t>
            </w:r>
          </w:p>
        </w:tc>
        <w:tc>
          <w:tcPr>
            <w:tcW w:type="dxa" w:w="2351"/>
            <w:shd w:fill="FFF8F0"/>
          </w:tcPr>
          <w:p>
            <w:r/>
            <w:r>
              <w:rPr>
                <w:rFonts w:ascii="Calibri" w:hAnsi="Calibri"/>
                <w:sz w:val="19"/>
              </w:rPr>
              <w:t>Envelope sender address</w:t>
            </w:r>
          </w:p>
        </w:tc>
        <w:tc>
          <w:tcPr>
            <w:tcW w:type="dxa" w:w="2351"/>
            <w:shd w:fill="FFF8F0"/>
          </w:tcPr>
          <w:p>
            <w:r/>
            <w:r>
              <w:rPr>
                <w:rFonts w:ascii="Calibri" w:hAnsi="Calibri"/>
                <w:sz w:val="19"/>
              </w:rPr>
              <w:t>Yes</w:t>
            </w:r>
          </w:p>
        </w:tc>
      </w:tr>
      <w:tr>
        <w:tc>
          <w:tcPr>
            <w:tcW w:type="dxa" w:w="2351"/>
          </w:tcPr>
          <w:p>
            <w:r/>
            <w:r>
              <w:rPr>
                <w:rFonts w:ascii="Calibri" w:hAnsi="Calibri"/>
                <w:sz w:val="19"/>
              </w:rPr>
              <w:t>recipients</w:t>
            </w:r>
          </w:p>
        </w:tc>
        <w:tc>
          <w:tcPr>
            <w:tcW w:type="dxa" w:w="2351"/>
          </w:tcPr>
          <w:p>
            <w:r/>
            <w:r>
              <w:rPr>
                <w:rFonts w:ascii="Calibri" w:hAnsi="Calibri"/>
                <w:sz w:val="19"/>
              </w:rPr>
              <w:t>keyword[]</w:t>
            </w:r>
          </w:p>
        </w:tc>
        <w:tc>
          <w:tcPr>
            <w:tcW w:type="dxa" w:w="2351"/>
          </w:tcPr>
          <w:p>
            <w:r/>
            <w:r>
              <w:rPr>
                <w:rFonts w:ascii="Calibri" w:hAnsi="Calibri"/>
                <w:sz w:val="19"/>
              </w:rPr>
              <w:t>All recipient addresses</w:t>
            </w:r>
          </w:p>
        </w:tc>
        <w:tc>
          <w:tcPr>
            <w:tcW w:type="dxa" w:w="2351"/>
          </w:tcPr>
          <w:p>
            <w:r/>
            <w:r>
              <w:rPr>
                <w:rFonts w:ascii="Calibri" w:hAnsi="Calibri"/>
                <w:sz w:val="19"/>
              </w:rPr>
              <w:t>Yes</w:t>
            </w:r>
          </w:p>
        </w:tc>
      </w:tr>
      <w:tr>
        <w:tc>
          <w:tcPr>
            <w:tcW w:type="dxa" w:w="2351"/>
            <w:shd w:fill="FFF8F0"/>
          </w:tcPr>
          <w:p>
            <w:r/>
            <w:r>
              <w:rPr>
                <w:rFonts w:ascii="Calibri" w:hAnsi="Calibri"/>
                <w:sz w:val="19"/>
              </w:rPr>
              <w:t>successful_recipients</w:t>
            </w:r>
          </w:p>
        </w:tc>
        <w:tc>
          <w:tcPr>
            <w:tcW w:type="dxa" w:w="2351"/>
            <w:shd w:fill="FFF8F0"/>
          </w:tcPr>
          <w:p>
            <w:r/>
            <w:r>
              <w:rPr>
                <w:rFonts w:ascii="Calibri" w:hAnsi="Calibri"/>
                <w:sz w:val="19"/>
              </w:rPr>
              <w:t>keyword[]</w:t>
            </w:r>
          </w:p>
        </w:tc>
        <w:tc>
          <w:tcPr>
            <w:tcW w:type="dxa" w:w="2351"/>
            <w:shd w:fill="FFF8F0"/>
          </w:tcPr>
          <w:p>
            <w:r/>
            <w:r>
              <w:rPr>
                <w:rFonts w:ascii="Calibri" w:hAnsi="Calibri"/>
                <w:sz w:val="19"/>
              </w:rPr>
              <w:t>Confirmed delivery recipients</w:t>
            </w:r>
          </w:p>
        </w:tc>
        <w:tc>
          <w:tcPr>
            <w:tcW w:type="dxa" w:w="2351"/>
            <w:shd w:fill="FFF8F0"/>
          </w:tcPr>
          <w:p>
            <w:r/>
            <w:r>
              <w:rPr>
                <w:rFonts w:ascii="Calibri" w:hAnsi="Calibri"/>
                <w:sz w:val="19"/>
              </w:rPr>
              <w:t>Yes</w:t>
            </w:r>
          </w:p>
        </w:tc>
      </w:tr>
      <w:tr>
        <w:tc>
          <w:tcPr>
            <w:tcW w:type="dxa" w:w="2351"/>
          </w:tcPr>
          <w:p>
            <w:r/>
            <w:r>
              <w:rPr>
                <w:rFonts w:ascii="Calibri" w:hAnsi="Calibri"/>
                <w:sz w:val="19"/>
              </w:rPr>
              <w:t>serverPath</w:t>
            </w:r>
          </w:p>
        </w:tc>
        <w:tc>
          <w:tcPr>
            <w:tcW w:type="dxa" w:w="2351"/>
          </w:tcPr>
          <w:p>
            <w:r/>
            <w:r>
              <w:rPr>
                <w:rFonts w:ascii="Calibri" w:hAnsi="Calibri"/>
                <w:sz w:val="19"/>
              </w:rPr>
              <w:t>keyword[]</w:t>
            </w:r>
          </w:p>
        </w:tc>
        <w:tc>
          <w:tcPr>
            <w:tcW w:type="dxa" w:w="2351"/>
          </w:tcPr>
          <w:p>
            <w:r/>
            <w:r>
              <w:rPr>
                <w:rFonts w:ascii="Calibri" w:hAnsi="Calibri"/>
                <w:sz w:val="19"/>
              </w:rPr>
              <w:t>Ordered server list (e.g., FES01→VIP02)</w:t>
            </w:r>
          </w:p>
        </w:tc>
        <w:tc>
          <w:tcPr>
            <w:tcW w:type="dxa" w:w="2351"/>
          </w:tcPr>
          <w:p>
            <w:r/>
            <w:r>
              <w:rPr>
                <w:rFonts w:ascii="Calibri" w:hAnsi="Calibri"/>
                <w:sz w:val="19"/>
              </w:rPr>
              <w:t>Yes</w:t>
            </w:r>
          </w:p>
        </w:tc>
      </w:tr>
      <w:tr>
        <w:tc>
          <w:tcPr>
            <w:tcW w:type="dxa" w:w="2351"/>
            <w:shd w:fill="FFF8F0"/>
          </w:tcPr>
          <w:p>
            <w:r/>
            <w:r>
              <w:rPr>
                <w:rFonts w:ascii="Calibri" w:hAnsi="Calibri"/>
                <w:sz w:val="19"/>
              </w:rPr>
              <w:t>relayIp</w:t>
            </w:r>
          </w:p>
        </w:tc>
        <w:tc>
          <w:tcPr>
            <w:tcW w:type="dxa" w:w="2351"/>
            <w:shd w:fill="FFF8F0"/>
          </w:tcPr>
          <w:p>
            <w:r/>
            <w:r>
              <w:rPr>
                <w:rFonts w:ascii="Calibri" w:hAnsi="Calibri"/>
                <w:sz w:val="19"/>
              </w:rPr>
              <w:t>keyword</w:t>
            </w:r>
          </w:p>
        </w:tc>
        <w:tc>
          <w:tcPr>
            <w:tcW w:type="dxa" w:w="2351"/>
            <w:shd w:fill="FFF8F0"/>
          </w:tcPr>
          <w:p>
            <w:r/>
            <w:r>
              <w:rPr>
                <w:rFonts w:ascii="Calibri" w:hAnsi="Calibri"/>
                <w:sz w:val="19"/>
              </w:rPr>
              <w:t>Relay destination IP</w:t>
            </w:r>
          </w:p>
        </w:tc>
        <w:tc>
          <w:tcPr>
            <w:tcW w:type="dxa" w:w="2351"/>
            <w:shd w:fill="FFF8F0"/>
          </w:tcPr>
          <w:p>
            <w:r/>
            <w:r>
              <w:rPr>
                <w:rFonts w:ascii="Calibri" w:hAnsi="Calibri"/>
                <w:sz w:val="19"/>
              </w:rPr>
              <w:t>Yes</w:t>
            </w:r>
          </w:p>
        </w:tc>
      </w:tr>
      <w:tr>
        <w:tc>
          <w:tcPr>
            <w:tcW w:type="dxa" w:w="2351"/>
          </w:tcPr>
          <w:p>
            <w:r/>
            <w:r>
              <w:rPr>
                <w:rFonts w:ascii="Calibri" w:hAnsi="Calibri"/>
                <w:sz w:val="19"/>
              </w:rPr>
              <w:t>start_time</w:t>
            </w:r>
          </w:p>
        </w:tc>
        <w:tc>
          <w:tcPr>
            <w:tcW w:type="dxa" w:w="2351"/>
          </w:tcPr>
          <w:p>
            <w:r/>
            <w:r>
              <w:rPr>
                <w:rFonts w:ascii="Calibri" w:hAnsi="Calibri"/>
                <w:sz w:val="19"/>
              </w:rPr>
              <w:t>date</w:t>
            </w:r>
          </w:p>
        </w:tc>
        <w:tc>
          <w:tcPr>
            <w:tcW w:type="dxa" w:w="2351"/>
          </w:tcPr>
          <w:p>
            <w:r/>
            <w:r>
              <w:rPr>
                <w:rFonts w:ascii="Calibri" w:hAnsi="Calibri"/>
                <w:sz w:val="19"/>
              </w:rPr>
              <w:t>First observed log timestamp</w:t>
            </w:r>
          </w:p>
        </w:tc>
        <w:tc>
          <w:tcPr>
            <w:tcW w:type="dxa" w:w="2351"/>
          </w:tcPr>
          <w:p>
            <w:r/>
            <w:r>
              <w:rPr>
                <w:rFonts w:ascii="Calibri" w:hAnsi="Calibri"/>
                <w:sz w:val="19"/>
              </w:rPr>
              <w:t>Yes</w:t>
            </w:r>
          </w:p>
        </w:tc>
      </w:tr>
      <w:tr>
        <w:tc>
          <w:tcPr>
            <w:tcW w:type="dxa" w:w="2351"/>
            <w:shd w:fill="FFF8F0"/>
          </w:tcPr>
          <w:p>
            <w:r/>
            <w:r>
              <w:rPr>
                <w:rFonts w:ascii="Calibri" w:hAnsi="Calibri"/>
                <w:sz w:val="19"/>
              </w:rPr>
              <w:t>end_time</w:t>
            </w:r>
          </w:p>
        </w:tc>
        <w:tc>
          <w:tcPr>
            <w:tcW w:type="dxa" w:w="2351"/>
            <w:shd w:fill="FFF8F0"/>
          </w:tcPr>
          <w:p>
            <w:r/>
            <w:r>
              <w:rPr>
                <w:rFonts w:ascii="Calibri" w:hAnsi="Calibri"/>
                <w:sz w:val="19"/>
              </w:rPr>
              <w:t>date</w:t>
            </w:r>
          </w:p>
        </w:tc>
        <w:tc>
          <w:tcPr>
            <w:tcW w:type="dxa" w:w="2351"/>
            <w:shd w:fill="FFF8F0"/>
          </w:tcPr>
          <w:p>
            <w:r/>
            <w:r>
              <w:rPr>
                <w:rFonts w:ascii="Calibri" w:hAnsi="Calibri"/>
                <w:sz w:val="19"/>
              </w:rPr>
              <w:t>Last observed log timestamp</w:t>
            </w:r>
          </w:p>
        </w:tc>
        <w:tc>
          <w:tcPr>
            <w:tcW w:type="dxa" w:w="2351"/>
            <w:shd w:fill="FFF8F0"/>
          </w:tcPr>
          <w:p>
            <w:r/>
            <w:r>
              <w:rPr>
                <w:rFonts w:ascii="Calibri" w:hAnsi="Calibri"/>
                <w:sz w:val="19"/>
              </w:rPr>
              <w:t>Yes</w:t>
            </w:r>
          </w:p>
        </w:tc>
      </w:tr>
      <w:tr>
        <w:tc>
          <w:tcPr>
            <w:tcW w:type="dxa" w:w="2351"/>
          </w:tcPr>
          <w:p>
            <w:r/>
            <w:r>
              <w:rPr>
                <w:rFonts w:ascii="Calibri" w:hAnsi="Calibri"/>
                <w:sz w:val="19"/>
              </w:rPr>
              <w:t>duration_seconds</w:t>
            </w:r>
          </w:p>
        </w:tc>
        <w:tc>
          <w:tcPr>
            <w:tcW w:type="dxa" w:w="2351"/>
          </w:tcPr>
          <w:p>
            <w:r/>
            <w:r>
              <w:rPr>
                <w:rFonts w:ascii="Calibri" w:hAnsi="Calibri"/>
                <w:sz w:val="19"/>
              </w:rPr>
              <w:t>float</w:t>
            </w:r>
          </w:p>
        </w:tc>
        <w:tc>
          <w:tcPr>
            <w:tcW w:type="dxa" w:w="2351"/>
          </w:tcPr>
          <w:p>
            <w:r/>
            <w:r>
              <w:rPr>
                <w:rFonts w:ascii="Calibri" w:hAnsi="Calibri"/>
                <w:sz w:val="19"/>
              </w:rPr>
              <w:t>Journey duration in seconds</w:t>
            </w:r>
          </w:p>
        </w:tc>
        <w:tc>
          <w:tcPr>
            <w:tcW w:type="dxa" w:w="2351"/>
          </w:tcPr>
          <w:p>
            <w:r/>
            <w:r>
              <w:rPr>
                <w:rFonts w:ascii="Calibri" w:hAnsi="Calibri"/>
                <w:sz w:val="19"/>
              </w:rPr>
              <w:t>Yes</w:t>
            </w:r>
          </w:p>
        </w:tc>
      </w:tr>
      <w:tr>
        <w:tc>
          <w:tcPr>
            <w:tcW w:type="dxa" w:w="2351"/>
            <w:shd w:fill="FFF8F0"/>
          </w:tcPr>
          <w:p>
            <w:r/>
            <w:r>
              <w:rPr>
                <w:rFonts w:ascii="Calibri" w:hAnsi="Calibri"/>
                <w:sz w:val="19"/>
              </w:rPr>
              <w:t>kaspersky_spam_status</w:t>
            </w:r>
          </w:p>
        </w:tc>
        <w:tc>
          <w:tcPr>
            <w:tcW w:type="dxa" w:w="2351"/>
            <w:shd w:fill="FFF8F0"/>
          </w:tcPr>
          <w:p>
            <w:r/>
            <w:r>
              <w:rPr>
                <w:rFonts w:ascii="Calibri" w:hAnsi="Calibri"/>
                <w:sz w:val="19"/>
              </w:rPr>
              <w:t>keyword</w:t>
            </w:r>
          </w:p>
        </w:tc>
        <w:tc>
          <w:tcPr>
            <w:tcW w:type="dxa" w:w="2351"/>
            <w:shd w:fill="FFF8F0"/>
          </w:tcPr>
          <w:p>
            <w:r/>
            <w:r>
              <w:rPr>
                <w:rFonts w:ascii="Calibri" w:hAnsi="Calibri"/>
                <w:sz w:val="19"/>
              </w:rPr>
              <w:t>KAS_STATUS_NOT_SPAM / KAS_STATUS_SPAM</w:t>
            </w:r>
          </w:p>
        </w:tc>
        <w:tc>
          <w:tcPr>
            <w:tcW w:type="dxa" w:w="2351"/>
            <w:shd w:fill="FFF8F0"/>
          </w:tcPr>
          <w:p>
            <w:r/>
            <w:r>
              <w:rPr>
                <w:rFonts w:ascii="Calibri" w:hAnsi="Calibri"/>
                <w:sz w:val="19"/>
              </w:rPr>
              <w:t>Yes</w:t>
            </w:r>
          </w:p>
        </w:tc>
      </w:tr>
      <w:tr>
        <w:tc>
          <w:tcPr>
            <w:tcW w:type="dxa" w:w="2351"/>
          </w:tcPr>
          <w:p>
            <w:r/>
            <w:r>
              <w:rPr>
                <w:rFonts w:ascii="Calibri" w:hAnsi="Calibri"/>
                <w:sz w:val="19"/>
              </w:rPr>
              <w:t>kaspersky_virus_status</w:t>
            </w:r>
          </w:p>
        </w:tc>
        <w:tc>
          <w:tcPr>
            <w:tcW w:type="dxa" w:w="2351"/>
          </w:tcPr>
          <w:p>
            <w:r/>
            <w:r>
              <w:rPr>
                <w:rFonts w:ascii="Calibri" w:hAnsi="Calibri"/>
                <w:sz w:val="19"/>
              </w:rPr>
              <w:t>keyword</w:t>
            </w:r>
          </w:p>
        </w:tc>
        <w:tc>
          <w:tcPr>
            <w:tcW w:type="dxa" w:w="2351"/>
          </w:tcPr>
          <w:p>
            <w:r/>
            <w:r>
              <w:rPr>
                <w:rFonts w:ascii="Calibri" w:hAnsi="Calibri"/>
                <w:sz w:val="19"/>
              </w:rPr>
              <w:t>CLEAN / DETECTED / virus name</w:t>
            </w:r>
          </w:p>
        </w:tc>
        <w:tc>
          <w:tcPr>
            <w:tcW w:type="dxa" w:w="2351"/>
          </w:tcPr>
          <w:p>
            <w:r/>
            <w:r>
              <w:rPr>
                <w:rFonts w:ascii="Calibri" w:hAnsi="Calibri"/>
                <w:sz w:val="19"/>
              </w:rPr>
              <w:t>Yes</w:t>
            </w:r>
          </w:p>
        </w:tc>
      </w:tr>
      <w:tr>
        <w:tc>
          <w:tcPr>
            <w:tcW w:type="dxa" w:w="2351"/>
            <w:shd w:fill="FFF8F0"/>
          </w:tcPr>
          <w:p>
            <w:r/>
            <w:r>
              <w:rPr>
                <w:rFonts w:ascii="Calibri" w:hAnsi="Calibri"/>
                <w:sz w:val="19"/>
              </w:rPr>
              <w:t>kaspersky_level</w:t>
            </w:r>
          </w:p>
        </w:tc>
        <w:tc>
          <w:tcPr>
            <w:tcW w:type="dxa" w:w="2351"/>
            <w:shd w:fill="FFF8F0"/>
          </w:tcPr>
          <w:p>
            <w:r/>
            <w:r>
              <w:rPr>
                <w:rFonts w:ascii="Calibri" w:hAnsi="Calibri"/>
                <w:sz w:val="19"/>
              </w:rPr>
              <w:t>short</w:t>
            </w:r>
          </w:p>
        </w:tc>
        <w:tc>
          <w:tcPr>
            <w:tcW w:type="dxa" w:w="2351"/>
            <w:shd w:fill="FFF8F0"/>
          </w:tcPr>
          <w:p>
            <w:r/>
            <w:r>
              <w:rPr>
                <w:rFonts w:ascii="Calibri" w:hAnsi="Calibri"/>
                <w:sz w:val="19"/>
              </w:rPr>
              <w:t>Spam confidence (count of X marks)</w:t>
            </w:r>
          </w:p>
        </w:tc>
        <w:tc>
          <w:tcPr>
            <w:tcW w:type="dxa" w:w="2351"/>
            <w:shd w:fill="FFF8F0"/>
          </w:tcPr>
          <w:p>
            <w:r/>
            <w:r>
              <w:rPr>
                <w:rFonts w:ascii="Calibri" w:hAnsi="Calibri"/>
                <w:sz w:val="19"/>
              </w:rPr>
              <w:t>Yes</w:t>
            </w:r>
          </w:p>
        </w:tc>
      </w:tr>
      <w:tr>
        <w:tc>
          <w:tcPr>
            <w:tcW w:type="dxa" w:w="2351"/>
          </w:tcPr>
          <w:p>
            <w:r/>
            <w:r>
              <w:rPr>
                <w:rFonts w:ascii="Calibri" w:hAnsi="Calibri"/>
                <w:sz w:val="19"/>
              </w:rPr>
              <w:t>error_details.code</w:t>
            </w:r>
          </w:p>
        </w:tc>
        <w:tc>
          <w:tcPr>
            <w:tcW w:type="dxa" w:w="2351"/>
          </w:tcPr>
          <w:p>
            <w:r/>
            <w:r>
              <w:rPr>
                <w:rFonts w:ascii="Calibri" w:hAnsi="Calibri"/>
                <w:sz w:val="19"/>
              </w:rPr>
              <w:t>keyword</w:t>
            </w:r>
          </w:p>
        </w:tc>
        <w:tc>
          <w:tcPr>
            <w:tcW w:type="dxa" w:w="2351"/>
          </w:tcPr>
          <w:p>
            <w:r/>
            <w:r>
              <w:rPr>
                <w:rFonts w:ascii="Calibri" w:hAnsi="Calibri"/>
                <w:sz w:val="19"/>
              </w:rPr>
              <w:t>SMTP error code</w:t>
            </w:r>
          </w:p>
        </w:tc>
        <w:tc>
          <w:tcPr>
            <w:tcW w:type="dxa" w:w="2351"/>
          </w:tcPr>
          <w:p>
            <w:r/>
            <w:r>
              <w:rPr>
                <w:rFonts w:ascii="Calibri" w:hAnsi="Calibri"/>
                <w:sz w:val="19"/>
              </w:rPr>
              <w:t>Yes</w:t>
            </w:r>
          </w:p>
        </w:tc>
      </w:tr>
      <w:tr>
        <w:tc>
          <w:tcPr>
            <w:tcW w:type="dxa" w:w="2351"/>
            <w:shd w:fill="FFF8F0"/>
          </w:tcPr>
          <w:p>
            <w:r/>
            <w:r>
              <w:rPr>
                <w:rFonts w:ascii="Calibri" w:hAnsi="Calibri"/>
                <w:sz w:val="19"/>
              </w:rPr>
              <w:t>error_details.message</w:t>
            </w:r>
          </w:p>
        </w:tc>
        <w:tc>
          <w:tcPr>
            <w:tcW w:type="dxa" w:w="2351"/>
            <w:shd w:fill="FFF8F0"/>
          </w:tcPr>
          <w:p>
            <w:r/>
            <w:r>
              <w:rPr>
                <w:rFonts w:ascii="Calibri" w:hAnsi="Calibri"/>
                <w:sz w:val="19"/>
              </w:rPr>
              <w:t>text</w:t>
            </w:r>
          </w:p>
        </w:tc>
        <w:tc>
          <w:tcPr>
            <w:tcW w:type="dxa" w:w="2351"/>
            <w:shd w:fill="FFF8F0"/>
          </w:tcPr>
          <w:p>
            <w:r/>
            <w:r>
              <w:rPr>
                <w:rFonts w:ascii="Calibri" w:hAnsi="Calibri"/>
                <w:sz w:val="19"/>
              </w:rPr>
              <w:t>Error description</w:t>
            </w:r>
          </w:p>
        </w:tc>
        <w:tc>
          <w:tcPr>
            <w:tcW w:type="dxa" w:w="2351"/>
            <w:shd w:fill="FFF8F0"/>
          </w:tcPr>
          <w:p>
            <w:r/>
            <w:r>
              <w:rPr>
                <w:rFonts w:ascii="Calibri" w:hAnsi="Calibri"/>
                <w:sz w:val="19"/>
              </w:rPr>
              <w:t>Yes</w:t>
            </w:r>
          </w:p>
        </w:tc>
      </w:tr>
      <w:tr>
        <w:tc>
          <w:tcPr>
            <w:tcW w:type="dxa" w:w="2351"/>
          </w:tcPr>
          <w:p>
            <w:r/>
            <w:r>
              <w:rPr>
                <w:rFonts w:ascii="Calibri" w:hAnsi="Calibri"/>
                <w:sz w:val="19"/>
              </w:rPr>
              <w:t>audit_metrics.*</w:t>
            </w:r>
          </w:p>
        </w:tc>
        <w:tc>
          <w:tcPr>
            <w:tcW w:type="dxa" w:w="2351"/>
          </w:tcPr>
          <w:p>
            <w:r/>
            <w:r>
              <w:rPr>
                <w:rFonts w:ascii="Calibri" w:hAnsi="Calibri"/>
                <w:sz w:val="19"/>
              </w:rPr>
              <w:t>integer</w:t>
            </w:r>
          </w:p>
        </w:tc>
        <w:tc>
          <w:tcPr>
            <w:tcW w:type="dxa" w:w="2351"/>
          </w:tcPr>
          <w:p>
            <w:r/>
            <w:r>
              <w:rPr>
                <w:rFonts w:ascii="Calibri" w:hAnsi="Calibri"/>
                <w:sz w:val="19"/>
              </w:rPr>
              <w:t>Line counts (full vs stored)</w:t>
            </w:r>
          </w:p>
        </w:tc>
        <w:tc>
          <w:tcPr>
            <w:tcW w:type="dxa" w:w="2351"/>
          </w:tcPr>
          <w:p>
            <w:r/>
            <w:r>
              <w:rPr>
                <w:rFonts w:ascii="Calibri" w:hAnsi="Calibri"/>
                <w:sz w:val="19"/>
              </w:rPr>
              <w:t>Yes</w:t>
            </w:r>
          </w:p>
        </w:tc>
      </w:tr>
      <w:tr>
        <w:tc>
          <w:tcPr>
            <w:tcW w:type="dxa" w:w="2351"/>
            <w:shd w:fill="FFF8F0"/>
          </w:tcPr>
          <w:p>
            <w:r/>
            <w:r>
              <w:rPr>
                <w:rFonts w:ascii="Calibri" w:hAnsi="Calibri"/>
                <w:sz w:val="19"/>
              </w:rPr>
              <w:t>audit.fes_lines</w:t>
            </w:r>
          </w:p>
        </w:tc>
        <w:tc>
          <w:tcPr>
            <w:tcW w:type="dxa" w:w="2351"/>
            <w:shd w:fill="FFF8F0"/>
          </w:tcPr>
          <w:p>
            <w:r/>
            <w:r>
              <w:rPr>
                <w:rFonts w:ascii="Calibri" w:hAnsi="Calibri"/>
                <w:sz w:val="19"/>
              </w:rPr>
              <w:t>object[]</w:t>
            </w:r>
          </w:p>
        </w:tc>
        <w:tc>
          <w:tcPr>
            <w:tcW w:type="dxa" w:w="2351"/>
            <w:shd w:fill="FFF8F0"/>
          </w:tcPr>
          <w:p>
            <w:r/>
            <w:r>
              <w:rPr>
                <w:rFonts w:ascii="Calibri" w:hAnsi="Calibri"/>
                <w:sz w:val="19"/>
              </w:rPr>
              <w:t>Raw FES/MX log lines</w:t>
            </w:r>
          </w:p>
        </w:tc>
        <w:tc>
          <w:tcPr>
            <w:tcW w:type="dxa" w:w="2351"/>
            <w:shd w:fill="FFF8F0"/>
          </w:tcPr>
          <w:p>
            <w:r/>
            <w:r>
              <w:rPr>
                <w:rFonts w:ascii="Calibri" w:hAnsi="Calibri"/>
                <w:sz w:val="19"/>
              </w:rPr>
              <w:t>No</w:t>
            </w:r>
          </w:p>
        </w:tc>
      </w:tr>
      <w:tr>
        <w:tc>
          <w:tcPr>
            <w:tcW w:type="dxa" w:w="2351"/>
          </w:tcPr>
          <w:p>
            <w:r/>
            <w:r>
              <w:rPr>
                <w:rFonts w:ascii="Calibri" w:hAnsi="Calibri"/>
                <w:sz w:val="19"/>
              </w:rPr>
              <w:t>audit.mapped_lines</w:t>
            </w:r>
          </w:p>
        </w:tc>
        <w:tc>
          <w:tcPr>
            <w:tcW w:type="dxa" w:w="2351"/>
          </w:tcPr>
          <w:p>
            <w:r/>
            <w:r>
              <w:rPr>
                <w:rFonts w:ascii="Calibri" w:hAnsi="Calibri"/>
                <w:sz w:val="19"/>
              </w:rPr>
              <w:t>object[]</w:t>
            </w:r>
          </w:p>
        </w:tc>
        <w:tc>
          <w:tcPr>
            <w:tcW w:type="dxa" w:w="2351"/>
          </w:tcPr>
          <w:p>
            <w:r/>
            <w:r>
              <w:rPr>
                <w:rFonts w:ascii="Calibri" w:hAnsi="Calibri"/>
                <w:sz w:val="19"/>
              </w:rPr>
              <w:t>Raw downstream log lines</w:t>
            </w:r>
          </w:p>
        </w:tc>
        <w:tc>
          <w:tcPr>
            <w:tcW w:type="dxa" w:w="2351"/>
          </w:tcPr>
          <w:p>
            <w:r/>
            <w:r>
              <w:rPr>
                <w:rFonts w:ascii="Calibri" w:hAnsi="Calibri"/>
                <w:sz w:val="19"/>
              </w:rPr>
              <w:t>No</w:t>
            </w:r>
          </w:p>
        </w:tc>
      </w:tr>
    </w:tbl>
    <w:p>
      <w:pPr>
        <w:jc w:val="center"/>
      </w:pPr>
      <w:r>
        <w:rPr>
          <w:i/>
          <w:color w:val="666666"/>
          <w:sz w:val="28"/>
        </w:rPr>
        <w:br/>
        <w:br/>
        <w:t>[  Screenshot Placeholder: Figure 3.6 — Class / data model diagram: Journey document schema  ]</w:t>
        <w:br/>
        <w:br/>
      </w:r>
    </w:p>
    <w:p>
      <w:pPr>
        <w:jc w:val="center"/>
      </w:pPr>
      <w:r>
        <w:rPr>
          <w:i/>
          <w:color w:val="666666"/>
          <w:sz w:val="18"/>
        </w:rPr>
        <w:t>Figure 3.6 — Class / data model diagram: Journey document schema</w:t>
      </w:r>
    </w:p>
    <w:p>
      <w:pPr>
        <w:pStyle w:val="Heading3"/>
      </w:pPr>
      <w:r>
        <w:t>3.5.4 Activity Diagram: Troubleshooting Workflow</w:t>
      </w:r>
    </w:p>
    <w:p>
      <w:r>
        <w:rPr>
          <w:b w:val="0"/>
          <w:i w:val="0"/>
          <w:sz w:val="22"/>
        </w:rPr>
        <w:t>The activity diagram captures the complete operator workflow from customer complaint to diagnosis resolution:</w:t>
      </w:r>
    </w:p>
    <w:p>
      <w:pPr>
        <w:pStyle w:val="ListBullet"/>
        <w:ind w:left="850"/>
      </w:pPr>
      <w:r>
        <w:rPr>
          <w:sz w:val="21"/>
        </w:rPr>
        <w:t>Customer reports non-delivery → Agent opens React SPA → enters email + date</w:t>
      </w:r>
    </w:p>
    <w:p>
      <w:pPr>
        <w:pStyle w:val="ListBullet"/>
        <w:ind w:left="850"/>
      </w:pPr>
      <w:r>
        <w:rPr>
          <w:sz w:val="21"/>
        </w:rPr>
        <w:t>Search form submits GET /api/search → Results display with status indicators</w:t>
      </w:r>
    </w:p>
    <w:p>
      <w:pPr>
        <w:pStyle w:val="ListBullet"/>
        <w:ind w:left="850"/>
      </w:pPr>
      <w:r>
        <w:rPr>
          <w:sz w:val="21"/>
        </w:rPr>
        <w:t>Status = Success → Confirm delivery with customer</w:t>
      </w:r>
    </w:p>
    <w:p>
      <w:pPr>
        <w:pStyle w:val="ListBullet"/>
        <w:ind w:left="850"/>
      </w:pPr>
      <w:r>
        <w:rPr>
          <w:sz w:val="21"/>
        </w:rPr>
        <w:t>Status = Failed → Expand details → Check error code → Check blacklist panel if 550</w:t>
      </w:r>
    </w:p>
    <w:p>
      <w:pPr>
        <w:pStyle w:val="ListBullet"/>
        <w:ind w:left="850"/>
      </w:pPr>
      <w:r>
        <w:rPr>
          <w:sz w:val="21"/>
        </w:rPr>
        <w:t>Status = Partial Success → Check per-recipient outcome</w:t>
      </w:r>
    </w:p>
    <w:p>
      <w:pPr>
        <w:pStyle w:val="ListBullet"/>
        <w:ind w:left="850"/>
      </w:pPr>
      <w:r>
        <w:rPr>
          <w:sz w:val="21"/>
        </w:rPr>
        <w:t>Unresolved → Escalate to N2 with audit trail → N2 uses Kibana for KQL analysis</w:t>
      </w:r>
    </w:p>
    <w:p>
      <w:pPr>
        <w:jc w:val="center"/>
      </w:pPr>
      <w:r>
        <w:rPr>
          <w:i/>
          <w:color w:val="666666"/>
          <w:sz w:val="28"/>
        </w:rPr>
        <w:br/>
        <w:br/>
        <w:t>[  Screenshot Placeholder: Figure 3.7 — Activity diagram: Troubleshooting workflow  ]</w:t>
        <w:br/>
        <w:br/>
      </w:r>
    </w:p>
    <w:p>
      <w:pPr>
        <w:jc w:val="center"/>
      </w:pPr>
      <w:r>
        <w:rPr>
          <w:i/>
          <w:color w:val="666666"/>
          <w:sz w:val="18"/>
        </w:rPr>
        <w:t>Figure 3.7 — Activity diagram: Troubleshooting workflow</w:t>
      </w:r>
    </w:p>
    <w:p>
      <w:pPr>
        <w:pStyle w:val="Heading2"/>
      </w:pPr>
      <w:r>
        <w:t>3.6 Conclusion</w:t>
      </w:r>
    </w:p>
    <w:p>
      <w:r>
        <w:rPr>
          <w:b w:val="0"/>
          <w:i w:val="0"/>
          <w:sz w:val="22"/>
        </w:rPr>
        <w:t>This chapter has identified three primary system actors, formalized 23 functional requirements and 9 non-functional requirements, defined the security threat model, and presented the UML models that guide the implementation in Chapter 4.</w:t>
      </w:r>
    </w:p>
    <w:p>
      <w:pPr>
        <w:sectPr>
          <w:headerReference w:type="default" r:id="rId24"/>
          <w:type w:val="nextPage"/>
          <w:pgSz w:w="12240" w:h="15840"/>
          <w:pgMar w:top="1417" w:right="1417" w:bottom="1417" w:left="1417" w:header="720" w:footer="720" w:gutter="0"/>
          <w:cols w:space="720"/>
          <w:docGrid w:linePitch="360"/>
        </w:sectPr>
      </w:pPr>
    </w:p>
    <w:p>
      <w:pPr>
        <w:pStyle w:val="Heading1"/>
      </w:pPr>
      <w:r>
        <w:t>Chapter 4 — System Realization and Performance Evaluation</w:t>
      </w:r>
    </w:p>
    <w:p>
      <w:pPr>
        <w:jc w:val="center"/>
      </w:pPr>
      <w:r>
        <w:rPr>
          <w:color w:val="FF7900"/>
          <w:sz w:val="16"/>
        </w:rPr>
        <w:t>━━━━━━━━━━━━━━━━━━━━━━━━━━━━━━━━━━━━━━━━━━━━━━━━━━━━━━━━━━━━━━━━━━━━━━━━━━━━━━━━</w:t>
      </w:r>
    </w:p>
    <w:p>
      <w:pPr>
        <w:pStyle w:val="Heading2"/>
      </w:pPr>
      <w:r>
        <w:t>4.1 Introduction</w:t>
      </w:r>
    </w:p>
    <w:p>
      <w:r>
        <w:rPr>
          <w:b w:val="0"/>
          <w:i w:val="0"/>
          <w:sz w:val="22"/>
        </w:rPr>
        <w:t>This chapter details the full implementation of the Big Data SMTP Log Investigation Platform, from the development environment configuration through the core parser logic, backend API design, frontend development, Kibana KPI dashboards, and comprehensive performance evaluation. Code excerpts are presented with commentary. Performance benchmarks quantify the system's Big Data processing capabilities.</w:t>
      </w:r>
    </w:p>
    <w:p>
      <w:pPr>
        <w:pStyle w:val="Heading2"/>
      </w:pPr>
      <w:r>
        <w:t>4.2 Development Environment</w:t>
      </w:r>
    </w:p>
    <w:p>
      <w:pPr>
        <w:pStyle w:val="Heading3"/>
      </w:pPr>
      <w:r>
        <w:t>4.2.1 Operating System and Tooling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Tool</w:t>
            </w:r>
          </w:p>
        </w:tc>
        <w:tc>
          <w:tcPr>
            <w:tcW w:type="dxa" w:w="3135"/>
            <w:shd w:fill="FF7900"/>
          </w:tcPr>
          <w:p>
            <w:pPr>
              <w:jc w:val="center"/>
            </w:pPr>
            <w:r/>
            <w:r>
              <w:rPr>
                <w:rFonts w:ascii="Calibri" w:hAnsi="Calibri"/>
                <w:b/>
                <w:color w:val="FFFFFF"/>
                <w:sz w:val="20"/>
              </w:rPr>
              <w:t>Version</w:t>
            </w:r>
          </w:p>
        </w:tc>
        <w:tc>
          <w:tcPr>
            <w:tcW w:type="dxa" w:w="3135"/>
            <w:shd w:fill="FF7900"/>
          </w:tcPr>
          <w:p>
            <w:pPr>
              <w:jc w:val="center"/>
            </w:pPr>
            <w:r/>
            <w:r>
              <w:rPr>
                <w:rFonts w:ascii="Calibri" w:hAnsi="Calibri"/>
                <w:b/>
                <w:color w:val="FFFFFF"/>
                <w:sz w:val="20"/>
              </w:rPr>
              <w:t>Purpose</w:t>
            </w:r>
          </w:p>
        </w:tc>
      </w:tr>
      <w:tr>
        <w:tc>
          <w:tcPr>
            <w:tcW w:type="dxa" w:w="3135"/>
            <w:shd w:fill="FFF8F0"/>
          </w:tcPr>
          <w:p>
            <w:r/>
            <w:r>
              <w:rPr>
                <w:rFonts w:ascii="Calibri" w:hAnsi="Calibri"/>
                <w:sz w:val="19"/>
              </w:rPr>
              <w:t>Ubuntu</w:t>
            </w:r>
          </w:p>
        </w:tc>
        <w:tc>
          <w:tcPr>
            <w:tcW w:type="dxa" w:w="3135"/>
            <w:shd w:fill="FFF8F0"/>
          </w:tcPr>
          <w:p>
            <w:r/>
            <w:r>
              <w:rPr>
                <w:rFonts w:ascii="Calibri" w:hAnsi="Calibri"/>
                <w:sz w:val="19"/>
              </w:rPr>
              <w:t>24.04 LTS (kernel 6.17)</w:t>
            </w:r>
          </w:p>
        </w:tc>
        <w:tc>
          <w:tcPr>
            <w:tcW w:type="dxa" w:w="3135"/>
            <w:shd w:fill="FFF8F0"/>
          </w:tcPr>
          <w:p>
            <w:r/>
            <w:r>
              <w:rPr>
                <w:rFonts w:ascii="Calibri" w:hAnsi="Calibri"/>
                <w:sz w:val="19"/>
              </w:rPr>
              <w:t>Operating system</w:t>
            </w:r>
          </w:p>
        </w:tc>
      </w:tr>
      <w:tr>
        <w:tc>
          <w:tcPr>
            <w:tcW w:type="dxa" w:w="3135"/>
          </w:tcPr>
          <w:p>
            <w:r/>
            <w:r>
              <w:rPr>
                <w:rFonts w:ascii="Calibri" w:hAnsi="Calibri"/>
                <w:sz w:val="19"/>
              </w:rPr>
              <w:t>Python</w:t>
            </w:r>
          </w:p>
        </w:tc>
        <w:tc>
          <w:tcPr>
            <w:tcW w:type="dxa" w:w="3135"/>
          </w:tcPr>
          <w:p>
            <w:r/>
            <w:r>
              <w:rPr>
                <w:rFonts w:ascii="Calibri" w:hAnsi="Calibri"/>
                <w:sz w:val="19"/>
              </w:rPr>
              <w:t>3.12</w:t>
            </w:r>
          </w:p>
        </w:tc>
        <w:tc>
          <w:tcPr>
            <w:tcW w:type="dxa" w:w="3135"/>
          </w:tcPr>
          <w:p>
            <w:r/>
            <w:r>
              <w:rPr>
                <w:rFonts w:ascii="Calibri" w:hAnsi="Calibri"/>
                <w:sz w:val="19"/>
              </w:rPr>
              <w:t>Parser and API development</w:t>
            </w:r>
          </w:p>
        </w:tc>
      </w:tr>
      <w:tr>
        <w:tc>
          <w:tcPr>
            <w:tcW w:type="dxa" w:w="3135"/>
            <w:shd w:fill="FFF8F0"/>
          </w:tcPr>
          <w:p>
            <w:r/>
            <w:r>
              <w:rPr>
                <w:rFonts w:ascii="Calibri" w:hAnsi="Calibri"/>
                <w:sz w:val="19"/>
              </w:rPr>
              <w:t>pip</w:t>
            </w:r>
          </w:p>
        </w:tc>
        <w:tc>
          <w:tcPr>
            <w:tcW w:type="dxa" w:w="3135"/>
            <w:shd w:fill="FFF8F0"/>
          </w:tcPr>
          <w:p>
            <w:r/>
            <w:r>
              <w:rPr>
                <w:rFonts w:ascii="Calibri" w:hAnsi="Calibri"/>
                <w:sz w:val="19"/>
              </w:rPr>
              <w:t>24.x</w:t>
            </w:r>
          </w:p>
        </w:tc>
        <w:tc>
          <w:tcPr>
            <w:tcW w:type="dxa" w:w="3135"/>
            <w:shd w:fill="FFF8F0"/>
          </w:tcPr>
          <w:p>
            <w:r/>
            <w:r>
              <w:rPr>
                <w:rFonts w:ascii="Calibri" w:hAnsi="Calibri"/>
                <w:sz w:val="19"/>
              </w:rPr>
              <w:t>Python package management</w:t>
            </w:r>
          </w:p>
        </w:tc>
      </w:tr>
      <w:tr>
        <w:tc>
          <w:tcPr>
            <w:tcW w:type="dxa" w:w="3135"/>
          </w:tcPr>
          <w:p>
            <w:r/>
            <w:r>
              <w:rPr>
                <w:rFonts w:ascii="Calibri" w:hAnsi="Calibri"/>
                <w:sz w:val="19"/>
              </w:rPr>
              <w:t>Docker Engine</w:t>
            </w:r>
          </w:p>
        </w:tc>
        <w:tc>
          <w:tcPr>
            <w:tcW w:type="dxa" w:w="3135"/>
          </w:tcPr>
          <w:p>
            <w:r/>
            <w:r>
              <w:rPr>
                <w:rFonts w:ascii="Calibri" w:hAnsi="Calibri"/>
                <w:sz w:val="19"/>
              </w:rPr>
              <w:t>27.x</w:t>
            </w:r>
          </w:p>
        </w:tc>
        <w:tc>
          <w:tcPr>
            <w:tcW w:type="dxa" w:w="3135"/>
          </w:tcPr>
          <w:p>
            <w:r/>
            <w:r>
              <w:rPr>
                <w:rFonts w:ascii="Calibri" w:hAnsi="Calibri"/>
                <w:sz w:val="19"/>
              </w:rPr>
              <w:t>Container runtime</w:t>
            </w:r>
          </w:p>
        </w:tc>
      </w:tr>
      <w:tr>
        <w:tc>
          <w:tcPr>
            <w:tcW w:type="dxa" w:w="3135"/>
            <w:shd w:fill="FFF8F0"/>
          </w:tcPr>
          <w:p>
            <w:r/>
            <w:r>
              <w:rPr>
                <w:rFonts w:ascii="Calibri" w:hAnsi="Calibri"/>
                <w:sz w:val="19"/>
              </w:rPr>
              <w:t>Docker Compose</w:t>
            </w:r>
          </w:p>
        </w:tc>
        <w:tc>
          <w:tcPr>
            <w:tcW w:type="dxa" w:w="3135"/>
            <w:shd w:fill="FFF8F0"/>
          </w:tcPr>
          <w:p>
            <w:r/>
            <w:r>
              <w:rPr>
                <w:rFonts w:ascii="Calibri" w:hAnsi="Calibri"/>
                <w:sz w:val="19"/>
              </w:rPr>
              <w:t>v2</w:t>
            </w:r>
          </w:p>
        </w:tc>
        <w:tc>
          <w:tcPr>
            <w:tcW w:type="dxa" w:w="3135"/>
            <w:shd w:fill="FFF8F0"/>
          </w:tcPr>
          <w:p>
            <w:r/>
            <w:r>
              <w:rPr>
                <w:rFonts w:ascii="Calibri" w:hAnsi="Calibri"/>
                <w:sz w:val="19"/>
              </w:rPr>
              <w:t>Multi-container orchestration</w:t>
            </w:r>
          </w:p>
        </w:tc>
      </w:tr>
      <w:tr>
        <w:tc>
          <w:tcPr>
            <w:tcW w:type="dxa" w:w="3135"/>
          </w:tcPr>
          <w:p>
            <w:r/>
            <w:r>
              <w:rPr>
                <w:rFonts w:ascii="Calibri" w:hAnsi="Calibri"/>
                <w:sz w:val="19"/>
              </w:rPr>
              <w:t>Node.js</w:t>
            </w:r>
          </w:p>
        </w:tc>
        <w:tc>
          <w:tcPr>
            <w:tcW w:type="dxa" w:w="3135"/>
          </w:tcPr>
          <w:p>
            <w:r/>
            <w:r>
              <w:rPr>
                <w:rFonts w:ascii="Calibri" w:hAnsi="Calibri"/>
                <w:sz w:val="19"/>
              </w:rPr>
              <w:t>20 LTS</w:t>
            </w:r>
          </w:p>
        </w:tc>
        <w:tc>
          <w:tcPr>
            <w:tcW w:type="dxa" w:w="3135"/>
          </w:tcPr>
          <w:p>
            <w:r/>
            <w:r>
              <w:rPr>
                <w:rFonts w:ascii="Calibri" w:hAnsi="Calibri"/>
                <w:sz w:val="19"/>
              </w:rPr>
              <w:t>React frontend development</w:t>
            </w:r>
          </w:p>
        </w:tc>
      </w:tr>
      <w:tr>
        <w:tc>
          <w:tcPr>
            <w:tcW w:type="dxa" w:w="3135"/>
            <w:shd w:fill="FFF8F0"/>
          </w:tcPr>
          <w:p>
            <w:r/>
            <w:r>
              <w:rPr>
                <w:rFonts w:ascii="Calibri" w:hAnsi="Calibri"/>
                <w:sz w:val="19"/>
              </w:rPr>
              <w:t>npm</w:t>
            </w:r>
          </w:p>
        </w:tc>
        <w:tc>
          <w:tcPr>
            <w:tcW w:type="dxa" w:w="3135"/>
            <w:shd w:fill="FFF8F0"/>
          </w:tcPr>
          <w:p>
            <w:r/>
            <w:r>
              <w:rPr>
                <w:rFonts w:ascii="Calibri" w:hAnsi="Calibri"/>
                <w:sz w:val="19"/>
              </w:rPr>
              <w:t>10.x</w:t>
            </w:r>
          </w:p>
        </w:tc>
        <w:tc>
          <w:tcPr>
            <w:tcW w:type="dxa" w:w="3135"/>
            <w:shd w:fill="FFF8F0"/>
          </w:tcPr>
          <w:p>
            <w:r/>
            <w:r>
              <w:rPr>
                <w:rFonts w:ascii="Calibri" w:hAnsi="Calibri"/>
                <w:sz w:val="19"/>
              </w:rPr>
              <w:t>JavaScript package management</w:t>
            </w:r>
          </w:p>
        </w:tc>
      </w:tr>
      <w:tr>
        <w:tc>
          <w:tcPr>
            <w:tcW w:type="dxa" w:w="3135"/>
          </w:tcPr>
          <w:p>
            <w:r/>
            <w:r>
              <w:rPr>
                <w:rFonts w:ascii="Calibri" w:hAnsi="Calibri"/>
                <w:sz w:val="19"/>
              </w:rPr>
              <w:t>Git</w:t>
            </w:r>
          </w:p>
        </w:tc>
        <w:tc>
          <w:tcPr>
            <w:tcW w:type="dxa" w:w="3135"/>
          </w:tcPr>
          <w:p>
            <w:r/>
            <w:r>
              <w:rPr>
                <w:rFonts w:ascii="Calibri" w:hAnsi="Calibri"/>
                <w:sz w:val="19"/>
              </w:rPr>
              <w:t>2.x</w:t>
            </w:r>
          </w:p>
        </w:tc>
        <w:tc>
          <w:tcPr>
            <w:tcW w:type="dxa" w:w="3135"/>
          </w:tcPr>
          <w:p>
            <w:r/>
            <w:r>
              <w:rPr>
                <w:rFonts w:ascii="Calibri" w:hAnsi="Calibri"/>
                <w:sz w:val="19"/>
              </w:rPr>
              <w:t>Version control</w:t>
            </w:r>
          </w:p>
        </w:tc>
      </w:tr>
      <w:tr>
        <w:tc>
          <w:tcPr>
            <w:tcW w:type="dxa" w:w="3135"/>
            <w:shd w:fill="FFF8F0"/>
          </w:tcPr>
          <w:p>
            <w:r/>
            <w:r>
              <w:rPr>
                <w:rFonts w:ascii="Calibri" w:hAnsi="Calibri"/>
                <w:sz w:val="19"/>
              </w:rPr>
              <w:t>VS Code / Cursor</w:t>
            </w:r>
          </w:p>
        </w:tc>
        <w:tc>
          <w:tcPr>
            <w:tcW w:type="dxa" w:w="3135"/>
            <w:shd w:fill="FFF8F0"/>
          </w:tcPr>
          <w:p>
            <w:r/>
            <w:r>
              <w:rPr>
                <w:rFonts w:ascii="Calibri" w:hAnsi="Calibri"/>
                <w:sz w:val="19"/>
              </w:rPr>
              <w:t>—</w:t>
            </w:r>
          </w:p>
        </w:tc>
        <w:tc>
          <w:tcPr>
            <w:tcW w:type="dxa" w:w="3135"/>
            <w:shd w:fill="FFF8F0"/>
          </w:tcPr>
          <w:p>
            <w:r/>
            <w:r>
              <w:rPr>
                <w:rFonts w:ascii="Calibri" w:hAnsi="Calibri"/>
                <w:sz w:val="19"/>
              </w:rPr>
              <w:t>IDE with Python and JS extensions</w:t>
            </w:r>
          </w:p>
        </w:tc>
      </w:tr>
    </w:tbl>
    <w:p>
      <w:pPr>
        <w:pStyle w:val="Heading3"/>
      </w:pPr>
      <w:r>
        <w:t>4.2.2 Containerization with Docker Compose</w:t>
      </w:r>
    </w:p>
    <w:p>
      <w:r>
        <w:rPr>
          <w:b w:val="0"/>
          <w:i w:val="0"/>
          <w:sz w:val="22"/>
        </w:rPr>
        <w:t>The infrastructure stack is fully containerized. The docker-compose.yml defines three services:</w:t>
      </w:r>
    </w:p>
    <w:p>
      <w:r>
        <w:rPr>
          <w:b w:val="0"/>
          <w:i w:val="0"/>
          <w:sz w:val="22"/>
        </w:rPr>
        <w:t>Elasticsearch 8.12.0 (es-logs): Single-node, security disabled for development, 1–3 GB JVM heap, port 9200, persistent volume.</w:t>
      </w:r>
    </w:p>
    <w:p>
      <w:r>
        <w:rPr>
          <w:b w:val="0"/>
          <w:i w:val="0"/>
          <w:sz w:val="22"/>
        </w:rPr>
        <w:t>Kibana 8.12.0 (kibana): Connected to es-logs:9200, port 5601, encryption keys for saved objects.</w:t>
      </w:r>
    </w:p>
    <w:p>
      <w:r>
        <w:rPr>
          <w:b w:val="0"/>
          <w:i w:val="0"/>
          <w:sz w:val="22"/>
        </w:rPr>
        <w:t>PostgreSQL 16 (postgres): Database cg_logs for JWT authentication, port 5432, persistent volume.</w:t>
      </w:r>
    </w:p>
    <w:p>
      <w:pPr>
        <w:spacing w:before="80" w:after="80"/>
        <w:ind w:left="567"/>
        <w:shd w:val="clear" w:color="auto" w:fill="F5F5F5"/>
      </w:pPr>
      <w:r>
        <w:rPr>
          <w:rFonts w:ascii="Consolas" w:hAnsi="Consolas"/>
          <w:color w:val="2D2D2D"/>
          <w:sz w:val="17"/>
        </w:rPr>
        <w:t># Launch the complete stack</w:t>
        <w:br/>
        <w:t>docker compose up -d</w:t>
        <w:br/>
        <w:br/>
        <w:t># Verify all services are running</w:t>
        <w:br/>
        <w:t>docker compose ps</w:t>
        <w:br/>
        <w:br/>
        <w:t># View logs</w:t>
        <w:br/>
        <w:t>docker compose logs -f es-logs</w:t>
      </w:r>
    </w:p>
    <w:p>
      <w:pPr>
        <w:jc w:val="center"/>
      </w:pPr>
      <w:r>
        <w:rPr>
          <w:i/>
          <w:color w:val="666666"/>
          <w:sz w:val="28"/>
        </w:rPr>
        <w:br/>
        <w:br/>
        <w:t>[  Screenshot Placeholder: Figure 4.1 — Docker Compose infrastructure stack  ]</w:t>
        <w:br/>
        <w:br/>
      </w:r>
    </w:p>
    <w:p>
      <w:pPr>
        <w:jc w:val="center"/>
      </w:pPr>
      <w:r>
        <w:rPr>
          <w:i/>
          <w:color w:val="666666"/>
          <w:sz w:val="18"/>
        </w:rPr>
        <w:t>Figure 4.1 — Docker Compose infrastructure stack</w:t>
      </w:r>
    </w:p>
    <w:p>
      <w:pPr>
        <w:pStyle w:val="Heading2"/>
      </w:pPr>
      <w:r>
        <w:t>4.3 Core Implementation: Parsers and Journey Correlation</w:t>
      </w:r>
    </w:p>
    <w:p>
      <w:pPr>
        <w:pStyle w:val="Heading3"/>
      </w:pPr>
      <w:r>
        <w:t>4.3.1 Outbound Journey Parser (sent_parser.py)</w:t>
      </w:r>
    </w:p>
    <w:p>
      <w:r>
        <w:rPr>
          <w:b w:val="0"/>
          <w:i w:val="0"/>
          <w:sz w:val="22"/>
        </w:rPr>
        <w:t>The sent-mail parser is the most complex component of the platform. It implements a two-pass algorithm over the log corpus:</w:t>
      </w:r>
    </w:p>
    <w:p>
      <w:r>
        <w:rPr>
          <w:b/>
          <w:i w:val="0"/>
          <w:sz w:val="22"/>
        </w:rPr>
        <w:t>Pass 1: FES Log Processing — The parser iterates over all .log files in FES01 and FES02 matching the target date pattern. For each line containing a [qid] bracket, the parser:</w:t>
      </w:r>
    </w:p>
    <w:p>
      <w:pPr>
        <w:pStyle w:val="ListBullet"/>
        <w:ind w:left="850"/>
      </w:pPr>
      <w:r>
        <w:rPr>
          <w:sz w:val="21"/>
        </w:rPr>
        <w:t>Creates or retrieves the journey entry in journeys[qid]</w:t>
      </w:r>
    </w:p>
    <w:p>
      <w:pPr>
        <w:pStyle w:val="ListBullet"/>
        <w:ind w:left="850"/>
      </w:pPr>
      <w:r>
        <w:rPr>
          <w:sz w:val="21"/>
        </w:rPr>
        <w:t>Extracts sender address using re.search(r'from &lt;([^&gt;]*)&gt;', line)</w:t>
      </w:r>
    </w:p>
    <w:p>
      <w:pPr>
        <w:pStyle w:val="ListBullet"/>
        <w:ind w:left="850"/>
      </w:pPr>
      <w:r>
        <w:rPr>
          <w:sz w:val="21"/>
        </w:rPr>
        <w:t>Extracts recipients using the extract_recipient() function</w:t>
      </w:r>
    </w:p>
    <w:p>
      <w:pPr>
        <w:pStyle w:val="ListBullet"/>
        <w:ind w:left="850"/>
      </w:pPr>
      <w:r>
        <w:rPr>
          <w:sz w:val="21"/>
        </w:rPr>
        <w:t>Updates status based on outcome keywords (discarded, failed, rejected)</w:t>
      </w:r>
    </w:p>
    <w:p>
      <w:pPr>
        <w:pStyle w:val="ListBullet"/>
        <w:ind w:left="850"/>
      </w:pPr>
      <w:r>
        <w:rPr>
          <w:sz w:val="21"/>
        </w:rPr>
        <w:t>Detects relay handoffs: when a line contains 'sent → [IP]:port got:250 &lt;deliveryId&gt;' and the IP's last octet is in NEXT_HOP_MAP</w:t>
      </w:r>
    </w:p>
    <w:p>
      <w:r>
        <w:rPr>
          <w:b/>
          <w:i w:val="0"/>
          <w:sz w:val="22"/>
        </w:rPr>
        <w:t>The NEXT_HOP_MAP encodes the infrastructure's IP addressing scheme:</w:t>
      </w:r>
    </w:p>
    <w:p>
      <w:pPr>
        <w:spacing w:before="80" w:after="80"/>
        <w:ind w:left="567"/>
        <w:shd w:val="clear" w:color="auto" w:fill="F5F5F5"/>
      </w:pPr>
      <w:r>
        <w:rPr>
          <w:rFonts w:ascii="Consolas" w:hAnsi="Consolas"/>
          <w:color w:val="2D2D2D"/>
          <w:sz w:val="17"/>
        </w:rPr>
        <w:t>NEXT_HOP_MAP = {</w:t>
        <w:br/>
        <w:t xml:space="preserve">    "20": ["VIP01", "VIP02"],   # Last octet .20 → VIP tier</w:t>
        <w:br/>
        <w:t xml:space="preserve">    "21": ["GP01", "GP02"],     # Last octet .21 → GP tier</w:t>
        <w:br/>
        <w:t xml:space="preserve">    "22": ["ML01", "ML02"],     # Last octet .22 → ML tier</w:t>
        <w:br/>
        <w:t>}</w:t>
      </w:r>
    </w:p>
    <w:p>
      <w:r>
        <w:rPr>
          <w:b/>
          <w:i w:val="0"/>
          <w:sz w:val="22"/>
        </w:rPr>
        <w:t>Pass 2: Downstream Server Log Processing — After FES logs are fully processed, the parser iterates over VIP01, VIP02, GP01, GP02, ML01, ML02 logs. For each line containing a [deliveryId] in delivery_lookup:</w:t>
      </w:r>
    </w:p>
    <w:p>
      <w:pPr>
        <w:pStyle w:val="ListBullet"/>
        <w:ind w:left="850"/>
      </w:pPr>
      <w:r>
        <w:rPr>
          <w:sz w:val="21"/>
        </w:rPr>
        <w:t>Retrieves the original qid from delivery_lookup</w:t>
      </w:r>
    </w:p>
    <w:p>
      <w:pPr>
        <w:pStyle w:val="ListBullet"/>
        <w:ind w:left="850"/>
      </w:pPr>
      <w:r>
        <w:rPr>
          <w:sz w:val="21"/>
        </w:rPr>
        <w:t>Extracts Kaspersky fields (spam status, virus status, spam level)</w:t>
      </w:r>
    </w:p>
    <w:p>
      <w:pPr>
        <w:pStyle w:val="ListBullet"/>
        <w:ind w:left="850"/>
      </w:pPr>
      <w:r>
        <w:rPr>
          <w:sz w:val="21"/>
        </w:rPr>
        <w:t>Extends the server path</w:t>
      </w:r>
    </w:p>
    <w:p>
      <w:pPr>
        <w:pStyle w:val="ListBullet"/>
        <w:ind w:left="850"/>
      </w:pPr>
      <w:r>
        <w:rPr>
          <w:sz w:val="21"/>
        </w:rPr>
        <w:t>Updates status and error details</w:t>
      </w:r>
    </w:p>
    <w:p>
      <w:pPr>
        <w:pStyle w:val="ListBullet"/>
        <w:ind w:left="850"/>
      </w:pPr>
      <w:r>
        <w:rPr>
          <w:sz w:val="21"/>
        </w:rPr>
        <w:t>Updates end_time (extending journey duration to include relay processing)</w:t>
      </w:r>
    </w:p>
    <w:p>
      <w:r>
        <w:rPr>
          <w:b/>
          <w:i w:val="0"/>
          <w:sz w:val="22"/>
        </w:rPr>
        <w:t>The following code excerpt from sent_parser.py shows the core two-pass correlation logic:</w:t>
      </w:r>
    </w:p>
    <w:p>
      <w:pPr>
        <w:spacing w:before="80" w:after="80"/>
        <w:ind w:left="567"/>
        <w:shd w:val="clear" w:color="auto" w:fill="F5F5F5"/>
      </w:pPr>
      <w:r>
        <w:rPr>
          <w:rFonts w:ascii="Consolas" w:hAnsi="Consolas"/>
          <w:color w:val="2D2D2D"/>
          <w:sz w:val="17"/>
        </w:rPr>
        <w:t># ── PASS 1: FES servers (build journey state + delivery_lookup) ──</w:t>
        <w:br/>
        <w:t>for fes_dir in ["FES01", "FES02"]:</w:t>
        <w:br/>
        <w:t xml:space="preserve">    for log_file in sorted(log_dir.glob(f"{fes_dir}/{date}*.log")):</w:t>
        <w:br/>
        <w:t xml:space="preserve">        for line in open(log_file, errors="ignore"):</w:t>
        <w:br/>
        <w:t xml:space="preserve">            qid_match = re.search(r"\[(\d+)\]", line)</w:t>
        <w:br/>
        <w:t xml:space="preserve">            if not qid_match:</w:t>
        <w:br/>
        <w:t xml:space="preserve">                continue</w:t>
        <w:br/>
        <w:t xml:space="preserve">            qid = qid_match.group(1)</w:t>
        <w:br/>
        <w:br/>
        <w:t xml:space="preserve">            # Initialize or update journey</w:t>
        <w:br/>
        <w:t xml:space="preserve">            if qid not in journeys:</w:t>
        <w:br/>
        <w:t xml:space="preserve">                journeys[qid] = new_journey(qid, fes_dir, date)</w:t>
        <w:br/>
        <w:br/>
        <w:t xml:space="preserve">            # Extract sender from QUEUE lines</w:t>
        <w:br/>
        <w:t xml:space="preserve">            sender_m = re.search(r"from &lt;([^&gt;]*)&gt;", line)</w:t>
        <w:br/>
        <w:t xml:space="preserve">            if sender_m:</w:t>
        <w:br/>
        <w:t xml:space="preserve">                journeys[qid]["sender"] = sender_m.group(1)</w:t>
        <w:br/>
        <w:br/>
        <w:t xml:space="preserve">            # Detect relay handoff to downstream server</w:t>
        <w:br/>
        <w:t xml:space="preserve">            relay_m = re.search(r"-&gt; \[?(\d+\.\d+\.\d+\.\d+)\]?:\d+", line)</w:t>
        <w:br/>
        <w:t xml:space="preserve">            got250 = re.search(r"got:250 (\d{5,})", line)</w:t>
        <w:br/>
        <w:t xml:space="preserve">            if relay_m and got250:</w:t>
        <w:br/>
        <w:t xml:space="preserve">                last_octet = relay_m.group(1).split(".")[-1]</w:t>
        <w:br/>
        <w:t xml:space="preserve">                if last_octet in NEXT_HOP_MAP:</w:t>
        <w:br/>
        <w:t xml:space="preserve">                    delivery_id = got250.group(1)</w:t>
        <w:br/>
        <w:t xml:space="preserve">                    delivery_lookup[delivery_id] = qid</w:t>
        <w:br/>
        <w:t xml:space="preserve">                    journeys[qid]["status"] = "Pending"</w:t>
        <w:br/>
        <w:t xml:space="preserve">                    journeys[qid]["deliveryId"] = delivery_id</w:t>
        <w:br/>
        <w:br/>
        <w:t># ── PASS 2: Downstream servers (correlate via delivery_lookup) ──</w:t>
        <w:br/>
        <w:t>for tier_dirs in NEXT_HOP_MAP.values():</w:t>
        <w:br/>
        <w:t xml:space="preserve">    for m_dir in tier_dirs:</w:t>
        <w:br/>
        <w:t xml:space="preserve">        for log_file in sorted(log_dir.glob(f"{m_dir}/{date}*.log")):</w:t>
        <w:br/>
        <w:t xml:space="preserve">            for line in open(log_file, errors="ignore"):</w:t>
        <w:br/>
        <w:t xml:space="preserve">                qid_match = re.search(r"\[(\d+)\]", line)</w:t>
        <w:br/>
        <w:t xml:space="preserve">                if not qid_match:</w:t>
        <w:br/>
        <w:t xml:space="preserve">                    continue</w:t>
        <w:br/>
        <w:t xml:space="preserve">                did = qid_match.group(1)</w:t>
        <w:br/>
        <w:t xml:space="preserve">                if did not in delivery_lookup:</w:t>
        <w:br/>
        <w:t xml:space="preserve">                    continue</w:t>
        <w:br/>
        <w:t xml:space="preserve">                original_qid = delivery_lookup[did]</w:t>
        <w:br/>
        <w:t xml:space="preserve">                j = journeys[original_qid]</w:t>
        <w:br/>
        <w:br/>
        <w:t xml:space="preserve">                # Merge Kaspersky verdicts from downstream</w:t>
        <w:br/>
        <w:t xml:space="preserve">                kas_spam = re.search(r"X-KAS-Status: (KAS_STATUS_\w+)", line)</w:t>
        <w:br/>
        <w:t xml:space="preserve">                if kas_spam:</w:t>
        <w:br/>
        <w:t xml:space="preserve">                    j["kaspersky_spam_status"] = kas_spam.group(1)</w:t>
        <w:br/>
        <w:br/>
        <w:t xml:space="preserve">                # Update status on success/failure signals</w:t>
        <w:br/>
        <w:t xml:space="preserve">                if "2.0.0 ok" in line or "delivered" in line:</w:t>
        <w:br/>
        <w:t xml:space="preserve">                    j["status"] = "Success"</w:t>
        <w:br/>
        <w:t xml:space="preserve">                elif re.search(r"\b([45]\d{2})\b", line):</w:t>
        <w:br/>
        <w:t xml:space="preserve">                    j["status"] = "Failed" </w:t>
      </w:r>
    </w:p>
    <w:p>
      <w:pPr>
        <w:pStyle w:val="Heading3"/>
      </w:pPr>
      <w:r>
        <w:t>4.3.2 Inbound Journey Parser (received_parser.py)</w:t>
      </w:r>
    </w:p>
    <w:p>
      <w:r>
        <w:rPr>
          <w:b w:val="0"/>
          <w:i w:val="0"/>
          <w:sz w:val="22"/>
        </w:rPr>
        <w:t>The inbound parser handles MX01–MX04 logs. Its primary challenge is the Kaspersky identity bridging problem:</w:t>
      </w:r>
    </w:p>
    <w:p>
      <w:pPr>
        <w:pStyle w:val="ListBullet"/>
        <w:ind w:left="850"/>
      </w:pPr>
      <w:r>
        <w:rPr>
          <w:sz w:val="21"/>
        </w:rPr>
        <w:t>EXTFILTER(kaspersky) inp(N): &lt;detailsid&gt; — scan initiated with Kaspersky's internal ID</w:t>
      </w:r>
    </w:p>
    <w:p>
      <w:pPr>
        <w:pStyle w:val="ListBullet"/>
        <w:ind w:left="850"/>
      </w:pPr>
      <w:r>
        <w:rPr>
          <w:sz w:val="21"/>
        </w:rPr>
        <w:t>EXTFILTER(kaspersky) out(N): &lt;detailsid&gt; FILE Queue/&lt;qid&gt;.msg — scan completed, linking detailsid to qid</w:t>
      </w:r>
    </w:p>
    <w:p>
      <w:r>
        <w:rPr>
          <w:b w:val="0"/>
          <w:i w:val="0"/>
          <w:sz w:val="22"/>
        </w:rPr>
        <w:t>The parser uses two data structures:</w:t>
      </w:r>
    </w:p>
    <w:p>
      <w:pPr>
        <w:spacing w:before="80" w:after="80"/>
        <w:ind w:left="567"/>
        <w:shd w:val="clear" w:color="auto" w:fill="F5F5F5"/>
      </w:pPr>
      <w:r>
        <w:rPr>
          <w:rFonts w:ascii="Consolas" w:hAnsi="Consolas"/>
          <w:color w:val="2D2D2D"/>
          <w:sz w:val="17"/>
        </w:rPr>
        <w:t>kaspersky_id_map: dict[str, str] = {}        # detailsid → qid</w:t>
        <w:br/>
        <w:t>pending_kaspersky_lines: dict[str, list] = {} # detailsid → buffered inp lines</w:t>
      </w:r>
    </w:p>
    <w:p>
      <w:r>
        <w:rPr>
          <w:b w:val="0"/>
          <w:i w:val="0"/>
          <w:sz w:val="22"/>
        </w:rPr>
        <w:t>When an 'out' line arrives, the detailsid→qid link is established and any buffered 'inp' lines are replayed into the correct journey. This two-phase mechanism guarantees no Kaspersky event is lost or misattributed.</w:t>
      </w:r>
    </w:p>
    <w:p>
      <w:r>
        <w:rPr>
          <w:b/>
          <w:i w:val="0"/>
          <w:sz w:val="22"/>
        </w:rPr>
        <w:t>The following code excerpt from received_parser.py shows the two-phase Kaspersky identity bridging:</w:t>
      </w:r>
    </w:p>
    <w:p>
      <w:pPr>
        <w:spacing w:before="80" w:after="80"/>
        <w:ind w:left="567"/>
        <w:shd w:val="clear" w:color="auto" w:fill="F5F5F5"/>
      </w:pPr>
      <w:r>
        <w:rPr>
          <w:rFonts w:ascii="Consolas" w:hAnsi="Consolas"/>
          <w:color w:val="2D2D2D"/>
          <w:sz w:val="17"/>
        </w:rPr>
        <w:t># Data structures for Kaspersky identity bridging</w:t>
        <w:br/>
        <w:t>kaspersky_id_map = {}         # detailsid → mail_id (qid)</w:t>
        <w:br/>
        <w:t>pending_kaspersky_lines = {}  # detailsid → list of buffered inp lines</w:t>
        <w:br/>
        <w:br/>
        <w:t>for mx_dir in ["MX01", "MX02", "MX03", "MX04"]:</w:t>
        <w:br/>
        <w:t xml:space="preserve">    for log_file in sorted(log_dir.glob(f"{mx_dir}/{date}*.log")):</w:t>
        <w:br/>
        <w:t xml:space="preserve">        for line in open(log_file, errors="ignore"):</w:t>
        <w:br/>
        <w:br/>
        <w:t xml:space="preserve">            # Phase 1: Detect Kaspersky "out" lines → establish link</w:t>
        <w:br/>
        <w:t xml:space="preserve">            out_m = re.search(</w:t>
        <w:br/>
        <w:t xml:space="preserve">                r"out\(\d+\):\s+(\d+)\s+FILE\s+Queue/(\d+)\.msg", line</w:t>
        <w:br/>
        <w:t xml:space="preserve">            )</w:t>
        <w:br/>
        <w:t xml:space="preserve">            if out_m:</w:t>
        <w:br/>
        <w:t xml:space="preserve">                details_id = out_m.group(1)</w:t>
        <w:br/>
        <w:t xml:space="preserve">                mail_id = out_m.group(2)</w:t>
        <w:br/>
        <w:t xml:space="preserve">                kaspersky_id_map[details_id] = mail_id</w:t>
        <w:br/>
        <w:br/>
        <w:t xml:space="preserve">                # Replay any buffered "inp" lines now that we know the qid</w:t>
        <w:br/>
        <w:t xml:space="preserve">                if details_id in pending_kaspersky_lines:</w:t>
        <w:br/>
        <w:t xml:space="preserve">                    for buffered_line in pending_kaspersky_lines.pop(details_id):</w:t>
        <w:br/>
        <w:t xml:space="preserve">                        process_line(journeys, mail_id, buffered_line)</w:t>
        <w:br/>
        <w:t xml:space="preserve">                continue</w:t>
        <w:br/>
        <w:br/>
        <w:t xml:space="preserve">            # Phase 2: Detect Kaspersky "inp" lines</w:t>
        <w:br/>
        <w:t xml:space="preserve">            inp_m = re.search(r"inp\(\d+\):\s+(\d+)", line)</w:t>
        <w:br/>
        <w:t xml:space="preserve">            if inp_m and "EXTFILTER(kaspersky)" in line:</w:t>
        <w:br/>
        <w:t xml:space="preserve">                details_id = inp_m.group(1)</w:t>
        <w:br/>
        <w:t xml:space="preserve">                if details_id in kaspersky_id_map:</w:t>
        <w:br/>
        <w:t xml:space="preserve">                    # Link already known → process immediately</w:t>
        <w:br/>
        <w:t xml:space="preserve">                    mail_id = kaspersky_id_map[details_id]</w:t>
        <w:br/>
        <w:t xml:space="preserve">                    process_line(journeys, mail_id, line)</w:t>
        <w:br/>
        <w:t xml:space="preserve">                else:</w:t>
        <w:br/>
        <w:t xml:space="preserve">                    # Buffer until the "out" line arrives</w:t>
        <w:br/>
        <w:t xml:space="preserve">                    pending_kaspersky_lines.setdefault(details_id, [])</w:t>
        <w:br/>
        <w:t xml:space="preserve">                    pending_kaspersky_lines[details_id].append(line)</w:t>
        <w:br/>
        <w:t xml:space="preserve">                continue</w:t>
        <w:br/>
        <w:br/>
        <w:t xml:space="preserve">            # Regular MX log lines: process by qid</w:t>
        <w:br/>
        <w:t xml:space="preserve">            qid_match = re.search(r"\[(\d+)\]", line)</w:t>
        <w:br/>
        <w:t xml:space="preserve">            if qid_match:</w:t>
        <w:br/>
        <w:t xml:space="preserve">                process_line(journeys, qid_match.group(1), line)</w:t>
      </w:r>
    </w:p>
    <w:p>
      <w:pPr>
        <w:pStyle w:val="Heading3"/>
      </w:pPr>
      <w:r>
        <w:t>4.3.3 Regex Patterns for Log Field Extraction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Pattern</w:t>
            </w:r>
          </w:p>
        </w:tc>
        <w:tc>
          <w:tcPr>
            <w:tcW w:type="dxa" w:w="3135"/>
            <w:shd w:fill="FF7900"/>
          </w:tcPr>
          <w:p>
            <w:pPr>
              <w:jc w:val="center"/>
            </w:pPr>
            <w:r/>
            <w:r>
              <w:rPr>
                <w:rFonts w:ascii="Calibri" w:hAnsi="Calibri"/>
                <w:b/>
                <w:color w:val="FFFFFF"/>
                <w:sz w:val="20"/>
              </w:rPr>
              <w:t>Purpose</w:t>
            </w:r>
          </w:p>
        </w:tc>
        <w:tc>
          <w:tcPr>
            <w:tcW w:type="dxa" w:w="3135"/>
            <w:shd w:fill="FF7900"/>
          </w:tcPr>
          <w:p>
            <w:pPr>
              <w:jc w:val="center"/>
            </w:pPr>
            <w:r/>
            <w:r>
              <w:rPr>
                <w:rFonts w:ascii="Calibri" w:hAnsi="Calibri"/>
                <w:b/>
                <w:color w:val="FFFFFF"/>
                <w:sz w:val="20"/>
              </w:rPr>
              <w:t>Example Match</w:t>
            </w:r>
          </w:p>
        </w:tc>
      </w:tr>
      <w:tr>
        <w:tc>
          <w:tcPr>
            <w:tcW w:type="dxa" w:w="3135"/>
            <w:shd w:fill="FFF8F0"/>
          </w:tcPr>
          <w:p>
            <w:r/>
            <w:r>
              <w:rPr>
                <w:rFonts w:ascii="Calibri" w:hAnsi="Calibri"/>
                <w:sz w:val="19"/>
              </w:rPr>
              <w:t>r"\[(\d+)\]"</w:t>
            </w:r>
          </w:p>
        </w:tc>
        <w:tc>
          <w:tcPr>
            <w:tcW w:type="dxa" w:w="3135"/>
            <w:shd w:fill="FFF8F0"/>
          </w:tcPr>
          <w:p>
            <w:r/>
            <w:r>
              <w:rPr>
                <w:rFonts w:ascii="Calibri" w:hAnsi="Calibri"/>
                <w:sz w:val="19"/>
              </w:rPr>
              <w:t>Postfix queue/delivery ID</w:t>
            </w:r>
          </w:p>
        </w:tc>
        <w:tc>
          <w:tcPr>
            <w:tcW w:type="dxa" w:w="3135"/>
            <w:shd w:fill="FFF8F0"/>
          </w:tcPr>
          <w:p>
            <w:r/>
            <w:r>
              <w:rPr>
                <w:rFonts w:ascii="Calibri" w:hAnsi="Calibri"/>
                <w:sz w:val="19"/>
              </w:rPr>
              <w:t>[123456]</w:t>
            </w:r>
          </w:p>
        </w:tc>
      </w:tr>
      <w:tr>
        <w:tc>
          <w:tcPr>
            <w:tcW w:type="dxa" w:w="3135"/>
          </w:tcPr>
          <w:p>
            <w:r/>
            <w:r>
              <w:rPr>
                <w:rFonts w:ascii="Calibri" w:hAnsi="Calibri"/>
                <w:sz w:val="19"/>
              </w:rPr>
              <w:t>r"(\d{2}:\d{2}:\d{2}\.\d{3})"</w:t>
            </w:r>
          </w:p>
        </w:tc>
        <w:tc>
          <w:tcPr>
            <w:tcW w:type="dxa" w:w="3135"/>
          </w:tcPr>
          <w:p>
            <w:r/>
            <w:r>
              <w:rPr>
                <w:rFonts w:ascii="Calibri" w:hAnsi="Calibri"/>
                <w:sz w:val="19"/>
              </w:rPr>
              <w:t>Timestamp (ms precision)</w:t>
            </w:r>
          </w:p>
        </w:tc>
        <w:tc>
          <w:tcPr>
            <w:tcW w:type="dxa" w:w="3135"/>
          </w:tcPr>
          <w:p>
            <w:r/>
            <w:r>
              <w:rPr>
                <w:rFonts w:ascii="Calibri" w:hAnsi="Calibri"/>
                <w:sz w:val="19"/>
              </w:rPr>
              <w:t>14:23:45.123</w:t>
            </w:r>
          </w:p>
        </w:tc>
      </w:tr>
      <w:tr>
        <w:tc>
          <w:tcPr>
            <w:tcW w:type="dxa" w:w="3135"/>
            <w:shd w:fill="FFF8F0"/>
          </w:tcPr>
          <w:p>
            <w:r/>
            <w:r>
              <w:rPr>
                <w:rFonts w:ascii="Calibri" w:hAnsi="Calibri"/>
                <w:sz w:val="19"/>
              </w:rPr>
              <w:t>r"from &lt;([^&gt;]*)&gt;"</w:t>
            </w:r>
          </w:p>
        </w:tc>
        <w:tc>
          <w:tcPr>
            <w:tcW w:type="dxa" w:w="3135"/>
            <w:shd w:fill="FFF8F0"/>
          </w:tcPr>
          <w:p>
            <w:r/>
            <w:r>
              <w:rPr>
                <w:rFonts w:ascii="Calibri" w:hAnsi="Calibri"/>
                <w:sz w:val="19"/>
              </w:rPr>
              <w:t>Envelope sender</w:t>
            </w:r>
          </w:p>
        </w:tc>
        <w:tc>
          <w:tcPr>
            <w:tcW w:type="dxa" w:w="3135"/>
            <w:shd w:fill="FFF8F0"/>
          </w:tcPr>
          <w:p>
            <w:r/>
            <w:r>
              <w:rPr>
                <w:rFonts w:ascii="Calibri" w:hAnsi="Calibri"/>
                <w:sz w:val="19"/>
              </w:rPr>
              <w:t>from &lt;user@example.com&gt;</w:t>
            </w:r>
          </w:p>
        </w:tc>
      </w:tr>
      <w:tr>
        <w:tc>
          <w:tcPr>
            <w:tcW w:type="dxa" w:w="3135"/>
          </w:tcPr>
          <w:p>
            <w:r/>
            <w:r>
              <w:rPr>
                <w:rFonts w:ascii="Calibri" w:hAnsi="Calibri"/>
                <w:sz w:val="19"/>
              </w:rPr>
              <w:t>r"-&gt; \[?(\d+\.\d+\.\d+\.\d+)\]?:\d+"</w:t>
            </w:r>
          </w:p>
        </w:tc>
        <w:tc>
          <w:tcPr>
            <w:tcW w:type="dxa" w:w="3135"/>
          </w:tcPr>
          <w:p>
            <w:r/>
            <w:r>
              <w:rPr>
                <w:rFonts w:ascii="Calibri" w:hAnsi="Calibri"/>
                <w:sz w:val="19"/>
              </w:rPr>
              <w:t>Relay destination IP</w:t>
            </w:r>
          </w:p>
        </w:tc>
        <w:tc>
          <w:tcPr>
            <w:tcW w:type="dxa" w:w="3135"/>
          </w:tcPr>
          <w:p>
            <w:r/>
            <w:r>
              <w:rPr>
                <w:rFonts w:ascii="Calibri" w:hAnsi="Calibri"/>
                <w:sz w:val="19"/>
              </w:rPr>
              <w:t>-&gt; [10.x.x.20]:25</w:t>
            </w:r>
          </w:p>
        </w:tc>
      </w:tr>
      <w:tr>
        <w:tc>
          <w:tcPr>
            <w:tcW w:type="dxa" w:w="3135"/>
            <w:shd w:fill="FFF8F0"/>
          </w:tcPr>
          <w:p>
            <w:r/>
            <w:r>
              <w:rPr>
                <w:rFonts w:ascii="Calibri" w:hAnsi="Calibri"/>
                <w:sz w:val="19"/>
              </w:rPr>
              <w:t>r"got:250 (\d{5,})"</w:t>
            </w:r>
          </w:p>
        </w:tc>
        <w:tc>
          <w:tcPr>
            <w:tcW w:type="dxa" w:w="3135"/>
            <w:shd w:fill="FFF8F0"/>
          </w:tcPr>
          <w:p>
            <w:r/>
            <w:r>
              <w:rPr>
                <w:rFonts w:ascii="Calibri" w:hAnsi="Calibri"/>
                <w:sz w:val="19"/>
              </w:rPr>
              <w:t>SMTP 250 with delivery ID</w:t>
            </w:r>
          </w:p>
        </w:tc>
        <w:tc>
          <w:tcPr>
            <w:tcW w:type="dxa" w:w="3135"/>
            <w:shd w:fill="FFF8F0"/>
          </w:tcPr>
          <w:p>
            <w:r/>
            <w:r>
              <w:rPr>
                <w:rFonts w:ascii="Calibri" w:hAnsi="Calibri"/>
                <w:sz w:val="19"/>
              </w:rPr>
              <w:t>got:250 789012345</w:t>
            </w:r>
          </w:p>
        </w:tc>
      </w:tr>
      <w:tr>
        <w:tc>
          <w:tcPr>
            <w:tcW w:type="dxa" w:w="3135"/>
          </w:tcPr>
          <w:p>
            <w:r/>
            <w:r>
              <w:rPr>
                <w:rFonts w:ascii="Calibri" w:hAnsi="Calibri"/>
                <w:sz w:val="19"/>
              </w:rPr>
              <w:t>r"\b([45]\d{2})\b"</w:t>
            </w:r>
          </w:p>
        </w:tc>
        <w:tc>
          <w:tcPr>
            <w:tcW w:type="dxa" w:w="3135"/>
          </w:tcPr>
          <w:p>
            <w:r/>
            <w:r>
              <w:rPr>
                <w:rFonts w:ascii="Calibri" w:hAnsi="Calibri"/>
                <w:sz w:val="19"/>
              </w:rPr>
              <w:t>SMTP error code (4xx/5xx)</w:t>
            </w:r>
          </w:p>
        </w:tc>
        <w:tc>
          <w:tcPr>
            <w:tcW w:type="dxa" w:w="3135"/>
          </w:tcPr>
          <w:p>
            <w:r/>
            <w:r>
              <w:rPr>
                <w:rFonts w:ascii="Calibri" w:hAnsi="Calibri"/>
                <w:sz w:val="19"/>
              </w:rPr>
              <w:t>550, 421</w:t>
            </w:r>
          </w:p>
        </w:tc>
      </w:tr>
      <w:tr>
        <w:tc>
          <w:tcPr>
            <w:tcW w:type="dxa" w:w="3135"/>
            <w:shd w:fill="FFF8F0"/>
          </w:tcPr>
          <w:p>
            <w:r/>
            <w:r>
              <w:rPr>
                <w:rFonts w:ascii="Calibri" w:hAnsi="Calibri"/>
                <w:sz w:val="19"/>
              </w:rPr>
              <w:t>r"X-KAS-Status: (KAS_STATUS_\w+)"</w:t>
            </w:r>
          </w:p>
        </w:tc>
        <w:tc>
          <w:tcPr>
            <w:tcW w:type="dxa" w:w="3135"/>
            <w:shd w:fill="FFF8F0"/>
          </w:tcPr>
          <w:p>
            <w:r/>
            <w:r>
              <w:rPr>
                <w:rFonts w:ascii="Calibri" w:hAnsi="Calibri"/>
                <w:sz w:val="19"/>
              </w:rPr>
              <w:t>Kaspersky spam status</w:t>
            </w:r>
          </w:p>
        </w:tc>
        <w:tc>
          <w:tcPr>
            <w:tcW w:type="dxa" w:w="3135"/>
            <w:shd w:fill="FFF8F0"/>
          </w:tcPr>
          <w:p>
            <w:r/>
            <w:r>
              <w:rPr>
                <w:rFonts w:ascii="Calibri" w:hAnsi="Calibri"/>
                <w:sz w:val="19"/>
              </w:rPr>
              <w:t>KAS_STATUS_SPAM</w:t>
            </w:r>
          </w:p>
        </w:tc>
      </w:tr>
      <w:tr>
        <w:tc>
          <w:tcPr>
            <w:tcW w:type="dxa" w:w="3135"/>
          </w:tcPr>
          <w:p>
            <w:r/>
            <w:r>
              <w:rPr>
                <w:rFonts w:ascii="Calibri" w:hAnsi="Calibri"/>
                <w:sz w:val="19"/>
              </w:rPr>
              <w:t>r"X-KAV-Status: (\w+)"</w:t>
            </w:r>
          </w:p>
        </w:tc>
        <w:tc>
          <w:tcPr>
            <w:tcW w:type="dxa" w:w="3135"/>
          </w:tcPr>
          <w:p>
            <w:r/>
            <w:r>
              <w:rPr>
                <w:rFonts w:ascii="Calibri" w:hAnsi="Calibri"/>
                <w:sz w:val="19"/>
              </w:rPr>
              <w:t>Kaspersky virus status</w:t>
            </w:r>
          </w:p>
        </w:tc>
        <w:tc>
          <w:tcPr>
            <w:tcW w:type="dxa" w:w="3135"/>
          </w:tcPr>
          <w:p>
            <w:r/>
            <w:r>
              <w:rPr>
                <w:rFonts w:ascii="Calibri" w:hAnsi="Calibri"/>
                <w:sz w:val="19"/>
              </w:rPr>
              <w:t>DETECT</w:t>
            </w:r>
          </w:p>
        </w:tc>
      </w:tr>
    </w:tbl>
    <w:p>
      <w:pPr>
        <w:pStyle w:val="Heading3"/>
      </w:pPr>
      <w:r>
        <w:t>4.3.4 Status Model and Journey Finalization</w:t>
      </w:r>
    </w:p>
    <w:p>
      <w:r>
        <w:rPr>
          <w:b w:val="0"/>
          <w:i w:val="0"/>
          <w:sz w:val="22"/>
        </w:rPr>
        <w:t>The sent parser implements a five-state status model that reflects the lifecycle of a mail journey: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Status</w:t>
            </w:r>
          </w:p>
        </w:tc>
        <w:tc>
          <w:tcPr>
            <w:tcW w:type="dxa" w:w="3135"/>
            <w:shd w:fill="FF7900"/>
          </w:tcPr>
          <w:p>
            <w:pPr>
              <w:jc w:val="center"/>
            </w:pPr>
            <w:r/>
            <w:r>
              <w:rPr>
                <w:rFonts w:ascii="Calibri" w:hAnsi="Calibri"/>
                <w:b/>
                <w:color w:val="FFFFFF"/>
                <w:sz w:val="20"/>
              </w:rPr>
              <w:t>Meaning</w:t>
            </w:r>
          </w:p>
        </w:tc>
        <w:tc>
          <w:tcPr>
            <w:tcW w:type="dxa" w:w="3135"/>
            <w:shd w:fill="FF7900"/>
          </w:tcPr>
          <w:p>
            <w:pPr>
              <w:jc w:val="center"/>
            </w:pPr>
            <w:r/>
            <w:r>
              <w:rPr>
                <w:rFonts w:ascii="Calibri" w:hAnsi="Calibri"/>
                <w:b/>
                <w:color w:val="FFFFFF"/>
                <w:sz w:val="20"/>
              </w:rPr>
              <w:t>Trigger Conditions</w:t>
            </w:r>
          </w:p>
        </w:tc>
      </w:tr>
      <w:tr>
        <w:tc>
          <w:tcPr>
            <w:tcW w:type="dxa" w:w="3135"/>
            <w:shd w:fill="FFF8F0"/>
          </w:tcPr>
          <w:p>
            <w:r/>
            <w:r>
              <w:rPr>
                <w:rFonts w:ascii="Calibri" w:hAnsi="Calibri"/>
                <w:sz w:val="19"/>
              </w:rPr>
              <w:t>Pending</w:t>
            </w:r>
          </w:p>
        </w:tc>
        <w:tc>
          <w:tcPr>
            <w:tcW w:type="dxa" w:w="3135"/>
            <w:shd w:fill="FFF8F0"/>
          </w:tcPr>
          <w:p>
            <w:r/>
            <w:r>
              <w:rPr>
                <w:rFonts w:ascii="Calibri" w:hAnsi="Calibri"/>
                <w:sz w:val="19"/>
              </w:rPr>
              <w:t>Journey in flight</w:t>
            </w:r>
          </w:p>
        </w:tc>
        <w:tc>
          <w:tcPr>
            <w:tcW w:type="dxa" w:w="3135"/>
            <w:shd w:fill="FFF8F0"/>
          </w:tcPr>
          <w:p>
            <w:r/>
            <w:r>
              <w:rPr>
                <w:rFonts w:ascii="Calibri" w:hAnsi="Calibri"/>
                <w:sz w:val="19"/>
              </w:rPr>
              <w:t>Relayed to mapped hop; no final outcome yet</w:t>
            </w:r>
          </w:p>
        </w:tc>
      </w:tr>
      <w:tr>
        <w:tc>
          <w:tcPr>
            <w:tcW w:type="dxa" w:w="3135"/>
          </w:tcPr>
          <w:p>
            <w:r/>
            <w:r>
              <w:rPr>
                <w:rFonts w:ascii="Calibri" w:hAnsi="Calibri"/>
                <w:sz w:val="19"/>
              </w:rPr>
              <w:t>Success</w:t>
            </w:r>
          </w:p>
        </w:tc>
        <w:tc>
          <w:tcPr>
            <w:tcW w:type="dxa" w:w="3135"/>
          </w:tcPr>
          <w:p>
            <w:r/>
            <w:r>
              <w:rPr>
                <w:rFonts w:ascii="Calibri" w:hAnsi="Calibri"/>
                <w:sz w:val="19"/>
              </w:rPr>
              <w:t>All recipients delivered</w:t>
            </w:r>
          </w:p>
        </w:tc>
        <w:tc>
          <w:tcPr>
            <w:tcW w:type="dxa" w:w="3135"/>
          </w:tcPr>
          <w:p>
            <w:r/>
            <w:r>
              <w:rPr>
                <w:rFonts w:ascii="Calibri" w:hAnsi="Calibri"/>
                <w:sz w:val="19"/>
              </w:rPr>
              <w:t>All known recipients have successful terminal signal</w:t>
            </w:r>
          </w:p>
        </w:tc>
      </w:tr>
      <w:tr>
        <w:tc>
          <w:tcPr>
            <w:tcW w:type="dxa" w:w="3135"/>
            <w:shd w:fill="FFF8F0"/>
          </w:tcPr>
          <w:p>
            <w:r/>
            <w:r>
              <w:rPr>
                <w:rFonts w:ascii="Calibri" w:hAnsi="Calibri"/>
                <w:sz w:val="19"/>
              </w:rPr>
              <w:t>Partial Success</w:t>
            </w:r>
          </w:p>
        </w:tc>
        <w:tc>
          <w:tcPr>
            <w:tcW w:type="dxa" w:w="3135"/>
            <w:shd w:fill="FFF8F0"/>
          </w:tcPr>
          <w:p>
            <w:r/>
            <w:r>
              <w:rPr>
                <w:rFonts w:ascii="Calibri" w:hAnsi="Calibri"/>
                <w:sz w:val="19"/>
              </w:rPr>
              <w:t>Some delivered, some not</w:t>
            </w:r>
          </w:p>
        </w:tc>
        <w:tc>
          <w:tcPr>
            <w:tcW w:type="dxa" w:w="3135"/>
            <w:shd w:fill="FFF8F0"/>
          </w:tcPr>
          <w:p>
            <w:r/>
            <w:r>
              <w:rPr>
                <w:rFonts w:ascii="Calibri" w:hAnsi="Calibri"/>
                <w:sz w:val="19"/>
              </w:rPr>
              <w:t>0 &lt; successful_recipients &lt; total_recipients</w:t>
            </w:r>
          </w:p>
        </w:tc>
      </w:tr>
      <w:tr>
        <w:tc>
          <w:tcPr>
            <w:tcW w:type="dxa" w:w="3135"/>
          </w:tcPr>
          <w:p>
            <w:r/>
            <w:r>
              <w:rPr>
                <w:rFonts w:ascii="Calibri" w:hAnsi="Calibri"/>
                <w:sz w:val="19"/>
              </w:rPr>
              <w:t>Failed</w:t>
            </w:r>
          </w:p>
        </w:tc>
        <w:tc>
          <w:tcPr>
            <w:tcW w:type="dxa" w:w="3135"/>
          </w:tcPr>
          <w:p>
            <w:r/>
            <w:r>
              <w:rPr>
                <w:rFonts w:ascii="Calibri" w:hAnsi="Calibri"/>
                <w:sz w:val="19"/>
              </w:rPr>
              <w:t>Explicit failure/rejection</w:t>
            </w:r>
          </w:p>
        </w:tc>
        <w:tc>
          <w:tcPr>
            <w:tcW w:type="dxa" w:w="3135"/>
          </w:tcPr>
          <w:p>
            <w:r/>
            <w:r>
              <w:rPr>
                <w:rFonts w:ascii="Calibri" w:hAnsi="Calibri"/>
                <w:sz w:val="19"/>
              </w:rPr>
              <w:t>SMTP 4xx/5xx error, 'failed:', 'rejected' in log</w:t>
            </w:r>
          </w:p>
        </w:tc>
      </w:tr>
      <w:tr>
        <w:tc>
          <w:tcPr>
            <w:tcW w:type="dxa" w:w="3135"/>
            <w:shd w:fill="FFF8F0"/>
          </w:tcPr>
          <w:p>
            <w:r/>
            <w:r>
              <w:rPr>
                <w:rFonts w:ascii="Calibri" w:hAnsi="Calibri"/>
                <w:sz w:val="19"/>
              </w:rPr>
              <w:t>Discarded</w:t>
            </w:r>
          </w:p>
        </w:tc>
        <w:tc>
          <w:tcPr>
            <w:tcW w:type="dxa" w:w="3135"/>
            <w:shd w:fill="FFF8F0"/>
          </w:tcPr>
          <w:p>
            <w:r/>
            <w:r>
              <w:rPr>
                <w:rFonts w:ascii="Calibri" w:hAnsi="Calibri"/>
                <w:sz w:val="19"/>
              </w:rPr>
              <w:t>Policy discard</w:t>
            </w:r>
          </w:p>
        </w:tc>
        <w:tc>
          <w:tcPr>
            <w:tcW w:type="dxa" w:w="3135"/>
            <w:shd w:fill="FFF8F0"/>
          </w:tcPr>
          <w:p>
            <w:r/>
            <w:r>
              <w:rPr>
                <w:rFonts w:ascii="Calibri" w:hAnsi="Calibri"/>
                <w:sz w:val="19"/>
              </w:rPr>
              <w:t>'discarded', 'delivered via automatic rules' in log</w:t>
            </w:r>
          </w:p>
        </w:tc>
      </w:tr>
    </w:tbl>
    <w:p/>
    <w:p>
      <w:r>
        <w:rPr>
          <w:b w:val="0"/>
          <w:i w:val="0"/>
          <w:sz w:val="22"/>
        </w:rPr>
        <w:t>Status finalization occurs after both parsing passes are complete. The finalization logic uses recipient accounting to resolve ambiguous states:</w:t>
      </w:r>
    </w:p>
    <w:p>
      <w:pPr>
        <w:spacing w:before="80" w:after="80"/>
        <w:ind w:left="567"/>
        <w:shd w:val="clear" w:color="auto" w:fill="F5F5F5"/>
      </w:pPr>
      <w:r>
        <w:rPr>
          <w:rFonts w:ascii="Consolas" w:hAnsi="Consolas"/>
          <w:color w:val="2D2D2D"/>
          <w:sz w:val="17"/>
        </w:rPr>
        <w:t># Recipient-based status resolution</w:t>
        <w:br/>
        <w:t>if j["status"] in ["Pending", "Success"]:</w:t>
        <w:br/>
        <w:t xml:space="preserve">    num_total = len(j["recipients"])</w:t>
        <w:br/>
        <w:t xml:space="preserve">    num_success = len(j["successful_recipients"])</w:t>
        <w:br/>
        <w:t xml:space="preserve">    if num_total &gt; 0:</w:t>
        <w:br/>
        <w:t xml:space="preserve">        if num_success &gt;= num_total:</w:t>
        <w:br/>
        <w:t xml:space="preserve">            j["status"] = "Success"</w:t>
        <w:br/>
        <w:t xml:space="preserve">        elif 0 &lt; num_success &lt; num_total:</w:t>
        <w:br/>
        <w:t xml:space="preserve">            j["status"] = "Partial Success"</w:t>
        <w:br/>
        <w:t xml:space="preserve">        elif num_success == 0:</w:t>
        <w:br/>
        <w:t xml:space="preserve">            j["status"] = "Pending"</w:t>
        <w:br/>
        <w:br/>
        <w:t># Duration calculation</w:t>
        <w:br/>
        <w:t>j["duration_seconds"] = round(</w:t>
        <w:br/>
        <w:t xml:space="preserve">    abs((t_end - t_start).total_seconds()), 3</w:t>
        <w:br/>
        <w:t>) if t_start and t_end else 0.0</w:t>
      </w:r>
    </w:p>
    <w:p>
      <w:r>
        <w:rPr>
          <w:b w:val="0"/>
          <w:i w:val="0"/>
          <w:sz w:val="22"/>
        </w:rPr>
        <w:t>The finalize_journey_document() function from journey_schema.py then applies final normalization:</w:t>
      </w:r>
    </w:p>
    <w:p>
      <w:pPr>
        <w:pStyle w:val="ListBullet"/>
        <w:ind w:left="850"/>
      </w:pPr>
      <w:r>
        <w:rPr>
          <w:sz w:val="21"/>
        </w:rPr>
        <w:t>Sets schema_version to 2 for the current document format</w:t>
      </w:r>
    </w:p>
    <w:p>
      <w:pPr>
        <w:pStyle w:val="ListBullet"/>
        <w:ind w:left="850"/>
      </w:pPr>
      <w:r>
        <w:rPr>
          <w:sz w:val="21"/>
        </w:rPr>
        <w:t>Normalizes Kaspersky fields (converts 'UNKNOWN' spam status to 'KAS_STATUS_NOT_SPAM')</w:t>
      </w:r>
    </w:p>
    <w:p>
      <w:pPr>
        <w:pStyle w:val="ListBullet"/>
        <w:ind w:left="850"/>
      </w:pPr>
      <w:r>
        <w:rPr>
          <w:sz w:val="21"/>
        </w:rPr>
        <w:t>Caps audit arrays at MAX_AUDIT_EDGE_LINES (25) and MAX_AUDIT_DOWNSTREAM_LINES (25)</w:t>
      </w:r>
    </w:p>
    <w:p>
      <w:pPr>
        <w:pStyle w:val="ListBullet"/>
        <w:ind w:left="850"/>
      </w:pPr>
      <w:r>
        <w:rPr>
          <w:sz w:val="21"/>
        </w:rPr>
        <w:t>Fills audit_metrics with both full line counts and stored line counts</w:t>
      </w:r>
    </w:p>
    <w:p>
      <w:pPr>
        <w:pStyle w:val="ListBullet"/>
        <w:ind w:left="850"/>
      </w:pPr>
      <w:r>
        <w:rPr>
          <w:sz w:val="21"/>
        </w:rPr>
        <w:t>Normalizes date fields to Elasticsearch-compatible format</w:t>
      </w:r>
    </w:p>
    <w:p>
      <w:pPr>
        <w:pStyle w:val="Heading3"/>
      </w:pPr>
      <w:r>
        <w:t>4.3.5 Elasticsearch Bulk Indexing Strategy</w:t>
      </w:r>
    </w:p>
    <w:p>
      <w:r>
        <w:rPr>
          <w:b w:val="0"/>
          <w:i w:val="0"/>
          <w:sz w:val="22"/>
        </w:rPr>
        <w:t>The parsers use Elasticsearch's Bulk API for efficient batch indexing. The bulk operation is configured with specific parameters optimized for this Big Data use case:</w:t>
      </w:r>
    </w:p>
    <w:p>
      <w:pPr>
        <w:spacing w:before="80" w:after="80"/>
        <w:ind w:left="567"/>
        <w:shd w:val="clear" w:color="auto" w:fill="F5F5F5"/>
      </w:pPr>
      <w:r>
        <w:rPr>
          <w:rFonts w:ascii="Consolas" w:hAnsi="Consolas"/>
          <w:color w:val="2D2D2D"/>
          <w:sz w:val="17"/>
        </w:rPr>
        <w:t>from elasticsearch import helpers</w:t>
        <w:br/>
        <w:br/>
        <w:t>actions = [</w:t>
        <w:br/>
        <w:t xml:space="preserve">    {</w:t>
        <w:br/>
        <w:t xml:space="preserve">        "_index": f"mail-journeys-sent-{date}",</w:t>
        <w:br/>
        <w:t xml:space="preserve">        "_id": qid,</w:t>
        <w:br/>
        <w:t xml:space="preserve">        "_source": finalized_journey,</w:t>
        <w:br/>
        <w:t xml:space="preserve">    }</w:t>
        <w:br/>
        <w:t xml:space="preserve">    for qid, finalized_journey in finalized_journeys.items()</w:t>
        <w:br/>
        <w:t>]</w:t>
        <w:br/>
        <w:br/>
        <w:t>success, errors = helpers.bulk(</w:t>
        <w:br/>
        <w:t xml:space="preserve">    es, actions, chunk_size=200, refresh=True</w:t>
        <w:br/>
        <w:t>)</w:t>
      </w:r>
    </w:p>
    <w:p>
      <w:r>
        <w:rPr>
          <w:b w:val="0"/>
          <w:i w:val="0"/>
          <w:sz w:val="22"/>
        </w:rPr>
        <w:t>Key design decisions in the bulk indexing strategy:</w:t>
      </w:r>
    </w:p>
    <w:p>
      <w:pPr>
        <w:pStyle w:val="ListBullet"/>
        <w:ind w:left="850"/>
      </w:pPr>
      <w:r>
        <w:rPr>
          <w:sz w:val="21"/>
        </w:rPr>
        <w:t>chunk_size=200: Each HTTP request to Elasticsearch contains up to 200 document operations. This balances network efficiency (fewer round-trips) with memory usage (each chunk is serialized in memory before sending). For the typical daily corpus of 2,000–8,000 journeys, this means 10–40 HTTP requests per bulk operation.</w:t>
      </w:r>
    </w:p>
    <w:p>
      <w:pPr>
        <w:pStyle w:val="ListBullet"/>
        <w:ind w:left="850"/>
      </w:pPr>
      <w:r>
        <w:rPr>
          <w:sz w:val="21"/>
        </w:rPr>
        <w:t>refresh=True: After each bulk call, affected shards immediately refresh, making all indexed documents instantly searchable. This trades some cluster performance (refresh is I/O-intensive) for operator visibility — after a parser run completes, all journeys are immediately available for search without waiting for the default 5-second refresh interval.</w:t>
      </w:r>
    </w:p>
    <w:p>
      <w:pPr>
        <w:pStyle w:val="ListBullet"/>
        <w:ind w:left="850"/>
      </w:pPr>
      <w:r>
        <w:rPr>
          <w:sz w:val="21"/>
        </w:rPr>
        <w:t>Document _id: Each document is indexed with a deterministic _id (the qid for sent journeys, or {server}-{qid} for received journeys). This means re-running the parser for the same date produces an idempotent upsert — existing documents are overwritten with the latest parsed version, preventing duplicates.</w:t>
      </w:r>
    </w:p>
    <w:p>
      <w:pPr>
        <w:pStyle w:val="Heading3"/>
      </w:pPr>
      <w:r>
        <w:t>4.3.6 Error Handling and Data Quality</w:t>
      </w:r>
    </w:p>
    <w:p>
      <w:r>
        <w:rPr>
          <w:b w:val="0"/>
          <w:i w:val="0"/>
          <w:sz w:val="22"/>
        </w:rPr>
        <w:t>Processing 65 million lines of production log data requires robust error handling. The parsers implement several data quality measures:</w:t>
      </w:r>
    </w:p>
    <w:p>
      <w:pPr>
        <w:pStyle w:val="ListBullet"/>
        <w:ind w:left="850"/>
      </w:pPr>
      <w:r>
        <w:rPr>
          <w:sz w:val="21"/>
        </w:rPr>
        <w:t>Encoding tolerance: All file reads use errors='ignore' to gracefully skip bytes that don't decode as UTF-8. This prevents a single corrupted byte from aborting an entire batch run.</w:t>
      </w:r>
    </w:p>
    <w:p>
      <w:pPr>
        <w:pStyle w:val="ListBullet"/>
        <w:ind w:left="850"/>
      </w:pPr>
      <w:r>
        <w:rPr>
          <w:sz w:val="21"/>
        </w:rPr>
        <w:t>Missing field defaults: Journey fields are initialized with sensible defaults (empty strings, empty lists, 0.0 for duration). If a log file is incomplete or a journey appears in only some log files, the document still has a valid schema.</w:t>
      </w:r>
    </w:p>
    <w:p>
      <w:pPr>
        <w:pStyle w:val="ListBullet"/>
        <w:ind w:left="850"/>
      </w:pPr>
      <w:r>
        <w:rPr>
          <w:sz w:val="21"/>
        </w:rPr>
        <w:t>Noise filtering: Journeys with no meaningful audit lines (only noise/system lines) are excluded from indexing to avoid polluting the search results with empty documents.</w:t>
      </w:r>
    </w:p>
    <w:p>
      <w:pPr>
        <w:pStyle w:val="ListBullet"/>
        <w:ind w:left="850"/>
      </w:pPr>
      <w:r>
        <w:rPr>
          <w:sz w:val="21"/>
        </w:rPr>
        <w:t>Timestamp parsing: The timestamp regex r'(\d{2}:\d{2}:\d{2}\.\d{3})' is applied defensively — lines without a recognizable timestamp are still processed for their content but don't update the journey's start_time or end_time.</w:t>
      </w:r>
    </w:p>
    <w:p>
      <w:pPr>
        <w:pStyle w:val="ListBullet"/>
        <w:ind w:left="850"/>
      </w:pPr>
      <w:r>
        <w:rPr>
          <w:sz w:val="21"/>
        </w:rPr>
        <w:t>Regex non-matching: All regex extractions use re.search() which returns None on no match, and each extraction is guarded with an explicit None check before accessing match groups.</w:t>
      </w:r>
    </w:p>
    <w:p>
      <w:pPr>
        <w:sectPr>
          <w:headerReference w:type="default" r:id="rId25"/>
          <w:type w:val="nextPage"/>
          <w:pgSz w:w="12240" w:h="15840"/>
          <w:pgMar w:top="1417" w:right="1417" w:bottom="1417" w:left="1417" w:header="720" w:footer="720" w:gutter="0"/>
          <w:cols w:space="720"/>
          <w:docGrid w:linePitch="360"/>
        </w:sectPr>
      </w:pPr>
    </w:p>
    <w:p>
      <w:pPr>
        <w:pStyle w:val="Heading2"/>
      </w:pPr>
      <w:r>
        <w:t>4.4 Backend API and Database Integration</w:t>
      </w:r>
    </w:p>
    <w:p>
      <w:pPr>
        <w:pStyle w:val="Heading3"/>
      </w:pPr>
      <w:r>
        <w:t>4.4.1 FastAPI Routing System</w:t>
      </w:r>
    </w:p>
    <w:p>
      <w:r>
        <w:rPr>
          <w:b w:val="0"/>
          <w:i w:val="0"/>
          <w:sz w:val="22"/>
        </w:rPr>
        <w:t>The FastAPI application (main.py) exposes authenticated routes organized into functional groups:</w:t>
      </w:r>
    </w:p>
    <w:p>
      <w:r>
        <w:rPr>
          <w:b/>
          <w:i w:val="0"/>
          <w:sz w:val="22"/>
        </w:rPr>
        <w:t>Authentication: POST /api/signup (creates user + returns JWT), POST /api/login (verifies credentials + returns JWT).</w:t>
      </w:r>
    </w:p>
    <w:p>
      <w:r>
        <w:rPr>
          <w:b/>
          <w:i w:val="0"/>
          <w:sz w:val="22"/>
        </w:rPr>
        <w:t>Mail Journey Search: GET /api/search — accepts 14 query parameters (date, sender, recipient, qid, status, direction, spam_status, virus_status, min_duration, max_duration, start_time, end_time, page, size), constructs an ES bool query, normalizes results, returns paginated JSON.</w:t>
      </w:r>
    </w:p>
    <w:p>
      <w:r>
        <w:rPr>
          <w:b/>
          <w:i w:val="0"/>
          <w:sz w:val="22"/>
        </w:rPr>
        <w:t>Blacklist Monitoring: POST /api/blacklist/scan (run DNSBL + index + return LISTED), GET /api/blacklist/listed (query LISTED entries), POST /api/blacklist/email (send HTML digest).</w:t>
      </w:r>
    </w:p>
    <w:p>
      <w:pPr>
        <w:pStyle w:val="Heading3"/>
      </w:pPr>
      <w:r>
        <w:t>4.4.2 Elasticsearch Index Template Design</w:t>
      </w:r>
    </w:p>
    <w:p>
      <w:r>
        <w:rPr>
          <w:b w:val="0"/>
          <w:i w:val="0"/>
          <w:sz w:val="22"/>
        </w:rPr>
        <w:t>The composable index template (journey_schema.py) applies to both mail-journeys-sent-* and mail-journeys-received-* indices:</w:t>
      </w:r>
    </w:p>
    <w:p>
      <w:pPr>
        <w:pStyle w:val="ListBullet"/>
        <w:ind w:left="850"/>
      </w:pPr>
      <w:r>
        <w:rPr>
          <w:sz w:val="21"/>
        </w:rPr>
        <w:t>Priority 500 ensures precedence over default templates</w:t>
      </w:r>
    </w:p>
    <w:p>
      <w:pPr>
        <w:pStyle w:val="ListBullet"/>
        <w:ind w:left="850"/>
      </w:pPr>
      <w:r>
        <w:rPr>
          <w:sz w:val="21"/>
        </w:rPr>
        <w:t>Single shard, no replicas for development</w:t>
      </w:r>
    </w:p>
    <w:p>
      <w:pPr>
        <w:pStyle w:val="ListBullet"/>
        <w:ind w:left="850"/>
      </w:pPr>
      <w:r>
        <w:rPr>
          <w:sz w:val="21"/>
        </w:rPr>
        <w:t>Refresh interval: 5 seconds for indexing/search balance</w:t>
      </w:r>
    </w:p>
    <w:p>
      <w:pPr>
        <w:pStyle w:val="ListBullet"/>
        <w:ind w:left="850"/>
      </w:pPr>
      <w:r>
        <w:rPr>
          <w:sz w:val="21"/>
        </w:rPr>
        <w:t>Audit field mapped as 'enabled: false' — stored in _source but not inverted-indexed</w:t>
      </w:r>
    </w:p>
    <w:p>
      <w:pPr>
        <w:pStyle w:val="ListBullet"/>
        <w:ind w:left="850"/>
      </w:pPr>
      <w:r>
        <w:rPr>
          <w:sz w:val="21"/>
        </w:rPr>
        <w:t>Multi-format date parsing: ISO 8601, yyyy-MM-dd HH:mm:ss.SSS, epoch_millis</w:t>
      </w:r>
    </w:p>
    <w:p>
      <w:pPr>
        <w:sectPr>
          <w:headerReference w:type="default" r:id="rId26"/>
          <w:type w:val="nextPage"/>
          <w:pgSz w:w="12240" w:h="15840"/>
          <w:pgMar w:top="1417" w:right="1417" w:bottom="1417" w:left="1417" w:header="720" w:footer="720" w:gutter="0"/>
          <w:cols w:space="720"/>
          <w:docGrid w:linePitch="360"/>
        </w:sectPr>
      </w:pPr>
    </w:p>
    <w:p>
      <w:pPr>
        <w:pStyle w:val="Heading2"/>
      </w:pPr>
      <w:r>
        <w:t>4.5 User Interface, Dashboards, and KPI Visualizations</w:t>
      </w:r>
    </w:p>
    <w:p>
      <w:pPr>
        <w:pStyle w:val="Heading3"/>
      </w:pPr>
      <w:r>
        <w:t>4.5.1 Custom React Search Interface</w:t>
      </w:r>
    </w:p>
    <w:p>
      <w:r>
        <w:rPr>
          <w:b w:val="0"/>
          <w:i w:val="0"/>
          <w:sz w:val="22"/>
        </w:rPr>
        <w:t>The React SPA implements the guided operator workflow with the following components:</w:t>
      </w:r>
    </w:p>
    <w:p>
      <w:r>
        <w:rPr>
          <w:b w:val="0"/>
          <w:i w:val="0"/>
          <w:sz w:val="22"/>
        </w:rPr>
        <w:t>Search Form: Controlled inputs for date, direction (sent/received/both), sender, recipient, queue ID, status, spam status, virus status, duration range, and time-of-day range. Form validation ensures the date is required and the time range is valid.</w:t>
      </w:r>
    </w:p>
    <w:p>
      <w:r>
        <w:rPr>
          <w:b w:val="0"/>
          <w:i w:val="0"/>
          <w:sz w:val="22"/>
        </w:rPr>
        <w:t>Results Table: One row per journey with columns for queue ID, direction badge, status badge (color-coded: green/Success, red/Failed, orange/Partial Success, yellow/Pending, gray/Discarded), sender, recipients, server path, duration, and Kaspersky verdicts.</w:t>
      </w:r>
    </w:p>
    <w:p>
      <w:r>
        <w:rPr>
          <w:b w:val="0"/>
          <w:i w:val="0"/>
          <w:sz w:val="22"/>
        </w:rPr>
        <w:t>Details Panel: Expanding a row reveals the complete audit trail — raw FES/MX lines and downstream mapped lines in a scrollable log viewer, enabling deep investigation without leaving the interface.</w:t>
      </w:r>
    </w:p>
    <w:p>
      <w:r>
        <w:rPr>
          <w:b w:val="0"/>
          <w:i w:val="0"/>
          <w:sz w:val="22"/>
        </w:rPr>
        <w:t>Blacklist Panel: Shows currently LISTED infrastructure IPs with DNSBL name and timestamp. Supports on-demand scan trigger and email alert dispatch.</w:t>
      </w:r>
    </w:p>
    <w:p>
      <w:pPr>
        <w:jc w:val="center"/>
      </w:pPr>
      <w:r>
        <w:rPr>
          <w:i/>
          <w:color w:val="666666"/>
          <w:sz w:val="28"/>
        </w:rPr>
        <w:br/>
        <w:br/>
        <w:t>[  Screenshot Placeholder: Figure 4.4 — React search interface — main search page  ]</w:t>
        <w:br/>
        <w:br/>
      </w:r>
    </w:p>
    <w:p>
      <w:pPr>
        <w:jc w:val="center"/>
      </w:pPr>
      <w:r>
        <w:rPr>
          <w:i/>
          <w:color w:val="666666"/>
          <w:sz w:val="18"/>
        </w:rPr>
        <w:t>Figure 4.4 — React search interface — main search page</w:t>
      </w:r>
    </w:p>
    <w:p>
      <w:pPr>
        <w:jc w:val="center"/>
      </w:pPr>
      <w:r>
        <w:rPr>
          <w:i/>
          <w:color w:val="666666"/>
          <w:sz w:val="28"/>
        </w:rPr>
        <w:br/>
        <w:br/>
        <w:t>[  Screenshot Placeholder: Figure 4.5 — React search interface — journey details panel  ]</w:t>
        <w:br/>
        <w:br/>
      </w:r>
    </w:p>
    <w:p>
      <w:pPr>
        <w:jc w:val="center"/>
      </w:pPr>
      <w:r>
        <w:rPr>
          <w:i/>
          <w:color w:val="666666"/>
          <w:sz w:val="18"/>
        </w:rPr>
        <w:t>Figure 4.5 — React search interface — journey details panel</w:t>
      </w:r>
    </w:p>
    <w:p>
      <w:pPr>
        <w:pStyle w:val="Heading3"/>
      </w:pPr>
      <w:r>
        <w:t>4.5.2 Kibana KPI Dashboards</w:t>
      </w:r>
    </w:p>
    <w:p>
      <w:r>
        <w:rPr>
          <w:b w:val="0"/>
          <w:i w:val="0"/>
          <w:sz w:val="22"/>
        </w:rPr>
        <w:t>Kibana provides the platform's Big Data analytics and KPI visualization layer. All dashboards operate on the same Elasticsearch indices used by the search API, ensuring data consistency between the guided React workflow and the exploratory Kibana workflow.</w:t>
      </w:r>
    </w:p>
    <w:p>
      <w:r>
        <w:rPr>
          <w:b w:val="0"/>
          <w:i w:val="0"/>
          <w:sz w:val="22"/>
        </w:rPr>
        <w:t>The following KPI dashboards were created using Kibana Lens:</w:t>
      </w:r>
    </w:p>
    <w:p>
      <w:pPr>
        <w:pStyle w:val="Heading3"/>
      </w:pPr>
      <w:r>
        <w:t>Dashboard Overview</w:t>
      </w:r>
    </w:p>
    <w:p>
      <w:r>
        <w:rPr>
          <w:b w:val="0"/>
          <w:i w:val="0"/>
          <w:sz w:val="22"/>
        </w:rPr>
        <w:t>The main dashboard provides an at-a-glance view of the entire mail infrastructure's health, including total journeys processed, status distribution, error rates, and spam/virus detection metrics.</w:t>
      </w:r>
    </w:p>
    <w:p>
      <w:pPr>
        <w:jc w:val="center"/>
      </w:pPr>
      <w:r>
        <w:drawing>
          <wp:inline xmlns:a="http://schemas.openxmlformats.org/drawingml/2006/main" xmlns:pic="http://schemas.openxmlformats.org/drawingml/2006/picture">
            <wp:extent cx="5029200" cy="2728259"/>
            <wp:docPr id="2" name="Picture 2"/>
            <wp:cNvGraphicFramePr>
              <a:graphicFrameLocks noChangeAspect="1"/>
            </wp:cNvGraphicFramePr>
            <a:graphic>
              <a:graphicData uri="http://schemas.openxmlformats.org/drawingml/2006/picture">
                <pic:pic>
                  <pic:nvPicPr>
                    <pic:cNvPr id="0" name="dashboard overview.png"/>
                    <pic:cNvPicPr/>
                  </pic:nvPicPr>
                  <pic:blipFill>
                    <a:blip r:embed="rId28"/>
                    <a:stretch>
                      <a:fillRect/>
                    </a:stretch>
                  </pic:blipFill>
                  <pic:spPr>
                    <a:xfrm>
                      <a:off x="0" y="0"/>
                      <a:ext cx="5029200" cy="2728259"/>
                    </a:xfrm>
                    <a:prstGeom prst="rect"/>
                  </pic:spPr>
                </pic:pic>
              </a:graphicData>
            </a:graphic>
          </wp:inline>
        </w:drawing>
      </w:r>
    </w:p>
    <w:p>
      <w:pPr>
        <w:jc w:val="center"/>
      </w:pPr>
      <w:r>
        <w:rPr>
          <w:i/>
          <w:color w:val="666666"/>
          <w:sz w:val="18"/>
        </w:rPr>
        <w:t>Figure 4.6 — Dashboard overview showing mail infrastructure health metrics</w:t>
      </w:r>
    </w:p>
    <w:p>
      <w:pPr>
        <w:pStyle w:val="Heading3"/>
      </w:pPr>
      <w:r>
        <w:t>Sent vs. Received Mail Distribution</w:t>
      </w:r>
    </w:p>
    <w:p>
      <w:r>
        <w:rPr>
          <w:b w:val="0"/>
          <w:i w:val="0"/>
          <w:sz w:val="22"/>
        </w:rPr>
        <w:t>This visualization shows the balance between outbound (sent) and inbound (received) mail traffic, enabling operators to quickly identify asymmetries that might indicate delivery issues or infrastructure problems.</w:t>
      </w:r>
    </w:p>
    <w:p>
      <w:pPr>
        <w:jc w:val="center"/>
      </w:pPr>
      <w:r>
        <w:drawing>
          <wp:inline xmlns:a="http://schemas.openxmlformats.org/drawingml/2006/main" xmlns:pic="http://schemas.openxmlformats.org/drawingml/2006/picture">
            <wp:extent cx="5029200" cy="2495306"/>
            <wp:docPr id="3" name="Picture 3"/>
            <wp:cNvGraphicFramePr>
              <a:graphicFrameLocks noChangeAspect="1"/>
            </wp:cNvGraphicFramePr>
            <a:graphic>
              <a:graphicData uri="http://schemas.openxmlformats.org/drawingml/2006/picture">
                <pic:pic>
                  <pic:nvPicPr>
                    <pic:cNvPr id="0" name="sent vs recieved mails .png"/>
                    <pic:cNvPicPr/>
                  </pic:nvPicPr>
                  <pic:blipFill>
                    <a:blip r:embed="rId29"/>
                    <a:stretch>
                      <a:fillRect/>
                    </a:stretch>
                  </pic:blipFill>
                  <pic:spPr>
                    <a:xfrm>
                      <a:off x="0" y="0"/>
                      <a:ext cx="5029200" cy="2495306"/>
                    </a:xfrm>
                    <a:prstGeom prst="rect"/>
                  </pic:spPr>
                </pic:pic>
              </a:graphicData>
            </a:graphic>
          </wp:inline>
        </w:drawing>
      </w:r>
    </w:p>
    <w:p>
      <w:pPr>
        <w:jc w:val="center"/>
      </w:pPr>
      <w:r>
        <w:rPr>
          <w:i/>
          <w:color w:val="666666"/>
          <w:sz w:val="18"/>
        </w:rPr>
        <w:t>Figure 4.7 — Sent vs. received mails distribution</w:t>
      </w:r>
    </w:p>
    <w:p>
      <w:pPr>
        <w:pStyle w:val="Heading3"/>
      </w:pPr>
      <w:r>
        <w:t>Most Common SMTP Error Codes</w:t>
      </w:r>
    </w:p>
    <w:p>
      <w:r>
        <w:rPr>
          <w:b w:val="0"/>
          <w:i w:val="0"/>
          <w:sz w:val="22"/>
        </w:rPr>
        <w:t>This bar chart aggregates the most frequently occurring SMTP error codes across all daily indices, providing immediate visibility into the most common delivery failure reasons. The most frequent error code (550 — mailbox unavailable) accounts for the majority of permanent failures, while transient errors (4xx codes) indicate retry-eligible situations.</w:t>
      </w:r>
    </w:p>
    <w:p>
      <w:pPr>
        <w:jc w:val="center"/>
      </w:pPr>
      <w:r>
        <w:drawing>
          <wp:inline xmlns:a="http://schemas.openxmlformats.org/drawingml/2006/main" xmlns:pic="http://schemas.openxmlformats.org/drawingml/2006/picture">
            <wp:extent cx="5029200" cy="2713967"/>
            <wp:docPr id="4" name="Picture 4"/>
            <wp:cNvGraphicFramePr>
              <a:graphicFrameLocks noChangeAspect="1"/>
            </wp:cNvGraphicFramePr>
            <a:graphic>
              <a:graphicData uri="http://schemas.openxmlformats.org/drawingml/2006/picture">
                <pic:pic>
                  <pic:nvPicPr>
                    <pic:cNvPr id="0" name="most common error codes .png"/>
                    <pic:cNvPicPr/>
                  </pic:nvPicPr>
                  <pic:blipFill>
                    <a:blip r:embed="rId30"/>
                    <a:stretch>
                      <a:fillRect/>
                    </a:stretch>
                  </pic:blipFill>
                  <pic:spPr>
                    <a:xfrm>
                      <a:off x="0" y="0"/>
                      <a:ext cx="5029200" cy="2713967"/>
                    </a:xfrm>
                    <a:prstGeom prst="rect"/>
                  </pic:spPr>
                </pic:pic>
              </a:graphicData>
            </a:graphic>
          </wp:inline>
        </w:drawing>
      </w:r>
    </w:p>
    <w:p>
      <w:pPr>
        <w:jc w:val="center"/>
      </w:pPr>
      <w:r>
        <w:rPr>
          <w:i/>
          <w:color w:val="666666"/>
          <w:sz w:val="18"/>
        </w:rPr>
        <w:t>Figure 4.8 — Most common SMTP error codes</w:t>
      </w:r>
    </w:p>
    <w:p>
      <w:pPr>
        <w:pStyle w:val="Heading3"/>
      </w:pPr>
      <w:r>
        <w:t>Top Senders and Recipients</w:t>
      </w:r>
    </w:p>
    <w:p>
      <w:r>
        <w:rPr>
          <w:b w:val="0"/>
          <w:i w:val="0"/>
          <w:sz w:val="22"/>
        </w:rPr>
        <w:t>This visualization identifies the highest-volume senders and recipients in the infrastructure, which is valuable for capacity planning, abuse detection, and understanding traffic patterns.</w:t>
      </w:r>
    </w:p>
    <w:p>
      <w:pPr>
        <w:jc w:val="center"/>
      </w:pPr>
      <w:r>
        <w:drawing>
          <wp:inline xmlns:a="http://schemas.openxmlformats.org/drawingml/2006/main" xmlns:pic="http://schemas.openxmlformats.org/drawingml/2006/picture">
            <wp:extent cx="5029200" cy="991628"/>
            <wp:docPr id="5" name="Picture 5"/>
            <wp:cNvGraphicFramePr>
              <a:graphicFrameLocks noChangeAspect="1"/>
            </wp:cNvGraphicFramePr>
            <a:graphic>
              <a:graphicData uri="http://schemas.openxmlformats.org/drawingml/2006/picture">
                <pic:pic>
                  <pic:nvPicPr>
                    <pic:cNvPr id="0" name="top senders and recipents.png"/>
                    <pic:cNvPicPr/>
                  </pic:nvPicPr>
                  <pic:blipFill>
                    <a:blip r:embed="rId31"/>
                    <a:stretch>
                      <a:fillRect/>
                    </a:stretch>
                  </pic:blipFill>
                  <pic:spPr>
                    <a:xfrm>
                      <a:off x="0" y="0"/>
                      <a:ext cx="5029200" cy="991628"/>
                    </a:xfrm>
                    <a:prstGeom prst="rect"/>
                  </pic:spPr>
                </pic:pic>
              </a:graphicData>
            </a:graphic>
          </wp:inline>
        </w:drawing>
      </w:r>
    </w:p>
    <w:p>
      <w:pPr>
        <w:jc w:val="center"/>
      </w:pPr>
      <w:r>
        <w:rPr>
          <w:i/>
          <w:color w:val="666666"/>
          <w:sz w:val="18"/>
        </w:rPr>
        <w:t>Figure 4.9 — Top sender and recipient domains</w:t>
      </w:r>
    </w:p>
    <w:p>
      <w:pPr>
        <w:pStyle w:val="Heading3"/>
      </w:pPr>
      <w:r>
        <w:t>Spam Mails Over Time</w:t>
      </w:r>
    </w:p>
    <w:p>
      <w:r>
        <w:rPr>
          <w:b w:val="0"/>
          <w:i w:val="0"/>
          <w:sz w:val="22"/>
        </w:rPr>
        <w:t>This time-series chart tracks the volume of spam-classified messages over the observation period, enabling operators to detect spam waves and evaluate the effectiveness of Kaspersky's antispam filtering.</w:t>
      </w:r>
    </w:p>
    <w:p>
      <w:pPr>
        <w:jc w:val="center"/>
      </w:pPr>
      <w:r>
        <w:drawing>
          <wp:inline xmlns:a="http://schemas.openxmlformats.org/drawingml/2006/main" xmlns:pic="http://schemas.openxmlformats.org/drawingml/2006/picture">
            <wp:extent cx="5029200" cy="2699069"/>
            <wp:docPr id="6" name="Picture 6"/>
            <wp:cNvGraphicFramePr>
              <a:graphicFrameLocks noChangeAspect="1"/>
            </wp:cNvGraphicFramePr>
            <a:graphic>
              <a:graphicData uri="http://schemas.openxmlformats.org/drawingml/2006/picture">
                <pic:pic>
                  <pic:nvPicPr>
                    <pic:cNvPr id="0" name="spam mails overtime.png"/>
                    <pic:cNvPicPr/>
                  </pic:nvPicPr>
                  <pic:blipFill>
                    <a:blip r:embed="rId32"/>
                    <a:stretch>
                      <a:fillRect/>
                    </a:stretch>
                  </pic:blipFill>
                  <pic:spPr>
                    <a:xfrm>
                      <a:off x="0" y="0"/>
                      <a:ext cx="5029200" cy="2699069"/>
                    </a:xfrm>
                    <a:prstGeom prst="rect"/>
                  </pic:spPr>
                </pic:pic>
              </a:graphicData>
            </a:graphic>
          </wp:inline>
        </w:drawing>
      </w:r>
    </w:p>
    <w:p>
      <w:pPr>
        <w:jc w:val="center"/>
      </w:pPr>
      <w:r>
        <w:rPr>
          <w:i/>
          <w:color w:val="666666"/>
          <w:sz w:val="18"/>
        </w:rPr>
        <w:t>Figure 4.10 — Spam mails over time</w:t>
      </w:r>
    </w:p>
    <w:p>
      <w:pPr>
        <w:pStyle w:val="Heading3"/>
      </w:pPr>
      <w:r>
        <w:t>Virus Mails Over Time</w:t>
      </w:r>
    </w:p>
    <w:p>
      <w:r>
        <w:rPr>
          <w:b w:val="0"/>
          <w:i w:val="0"/>
          <w:sz w:val="22"/>
        </w:rPr>
        <w:t>Similar to the spam chart, this tracks virus-detected messages over time, providing early warning of malware campaigns targeting the mail infrastructure.</w:t>
      </w:r>
    </w:p>
    <w:p>
      <w:pPr>
        <w:jc w:val="center"/>
      </w:pPr>
      <w:r>
        <w:drawing>
          <wp:inline xmlns:a="http://schemas.openxmlformats.org/drawingml/2006/main" xmlns:pic="http://schemas.openxmlformats.org/drawingml/2006/picture">
            <wp:extent cx="5029200" cy="2708031"/>
            <wp:docPr id="7" name="Picture 7"/>
            <wp:cNvGraphicFramePr>
              <a:graphicFrameLocks noChangeAspect="1"/>
            </wp:cNvGraphicFramePr>
            <a:graphic>
              <a:graphicData uri="http://schemas.openxmlformats.org/drawingml/2006/picture">
                <pic:pic>
                  <pic:nvPicPr>
                    <pic:cNvPr id="0" name="virus mails overtime.png"/>
                    <pic:cNvPicPr/>
                  </pic:nvPicPr>
                  <pic:blipFill>
                    <a:blip r:embed="rId33"/>
                    <a:stretch>
                      <a:fillRect/>
                    </a:stretch>
                  </pic:blipFill>
                  <pic:spPr>
                    <a:xfrm>
                      <a:off x="0" y="0"/>
                      <a:ext cx="5029200" cy="2708031"/>
                    </a:xfrm>
                    <a:prstGeom prst="rect"/>
                  </pic:spPr>
                </pic:pic>
              </a:graphicData>
            </a:graphic>
          </wp:inline>
        </w:drawing>
      </w:r>
    </w:p>
    <w:p>
      <w:pPr>
        <w:jc w:val="center"/>
      </w:pPr>
      <w:r>
        <w:rPr>
          <w:i/>
          <w:color w:val="666666"/>
          <w:sz w:val="18"/>
        </w:rPr>
        <w:t>Figure 4.11 — Virus mails over time</w:t>
      </w:r>
    </w:p>
    <w:p>
      <w:pPr>
        <w:pStyle w:val="Heading3"/>
      </w:pPr>
      <w:r>
        <w:t>DNSBL Check Results</w:t>
      </w:r>
    </w:p>
    <w:p>
      <w:r>
        <w:rPr>
          <w:b w:val="0"/>
          <w:i w:val="0"/>
          <w:sz w:val="22"/>
        </w:rPr>
        <w:t>This visualization shows the results of DNS Blacklist checks across all monitored infrastructure IPs, distinguishing between CLEAN, LISTED, and ERROR states. A LISTED result indicates that one of Orange Tunisia's outbound mail server IPs has been added to a public blocklist — a critical event that requires immediate attention.</w:t>
      </w:r>
    </w:p>
    <w:p>
      <w:pPr>
        <w:jc w:val="center"/>
      </w:pPr>
      <w:r>
        <w:drawing>
          <wp:inline xmlns:a="http://schemas.openxmlformats.org/drawingml/2006/main" xmlns:pic="http://schemas.openxmlformats.org/drawingml/2006/picture">
            <wp:extent cx="5029200" cy="2602635"/>
            <wp:docPr id="8" name="Picture 8"/>
            <wp:cNvGraphicFramePr>
              <a:graphicFrameLocks noChangeAspect="1"/>
            </wp:cNvGraphicFramePr>
            <a:graphic>
              <a:graphicData uri="http://schemas.openxmlformats.org/drawingml/2006/picture">
                <pic:pic>
                  <pic:nvPicPr>
                    <pic:cNvPr id="0" name="dnsbl check .png"/>
                    <pic:cNvPicPr/>
                  </pic:nvPicPr>
                  <pic:blipFill>
                    <a:blip r:embed="rId34"/>
                    <a:stretch>
                      <a:fillRect/>
                    </a:stretch>
                  </pic:blipFill>
                  <pic:spPr>
                    <a:xfrm>
                      <a:off x="0" y="0"/>
                      <a:ext cx="5029200" cy="2602635"/>
                    </a:xfrm>
                    <a:prstGeom prst="rect"/>
                  </pic:spPr>
                </pic:pic>
              </a:graphicData>
            </a:graphic>
          </wp:inline>
        </w:drawing>
      </w:r>
    </w:p>
    <w:p>
      <w:pPr>
        <w:jc w:val="center"/>
      </w:pPr>
      <w:r>
        <w:rPr>
          <w:i/>
          <w:color w:val="666666"/>
          <w:sz w:val="18"/>
        </w:rPr>
        <w:t>Figure 4.12 — DNSBL check results</w:t>
      </w:r>
    </w:p>
    <w:p>
      <w:pPr>
        <w:pStyle w:val="Heading3"/>
      </w:pPr>
      <w:r>
        <w:t>DNSBL Checks Over Time</w:t>
      </w:r>
    </w:p>
    <w:p>
      <w:r>
        <w:rPr>
          <w:b w:val="0"/>
          <w:i w:val="0"/>
          <w:sz w:val="22"/>
        </w:rPr>
        <w:t>This time-series visualization tracks blacklist check results over the observation period, enabling operators to identify when an IP was first listed and monitor delisting progress.</w:t>
      </w:r>
    </w:p>
    <w:p>
      <w:pPr>
        <w:jc w:val="center"/>
      </w:pPr>
      <w:r>
        <w:drawing>
          <wp:inline xmlns:a="http://schemas.openxmlformats.org/drawingml/2006/main" xmlns:pic="http://schemas.openxmlformats.org/drawingml/2006/picture">
            <wp:extent cx="5029200" cy="2692596"/>
            <wp:docPr id="9" name="Picture 9"/>
            <wp:cNvGraphicFramePr>
              <a:graphicFrameLocks noChangeAspect="1"/>
            </wp:cNvGraphicFramePr>
            <a:graphic>
              <a:graphicData uri="http://schemas.openxmlformats.org/drawingml/2006/picture">
                <pic:pic>
                  <pic:nvPicPr>
                    <pic:cNvPr id="0" name="DNSBL checks overti,e.png"/>
                    <pic:cNvPicPr/>
                  </pic:nvPicPr>
                  <pic:blipFill>
                    <a:blip r:embed="rId35"/>
                    <a:stretch>
                      <a:fillRect/>
                    </a:stretch>
                  </pic:blipFill>
                  <pic:spPr>
                    <a:xfrm>
                      <a:off x="0" y="0"/>
                      <a:ext cx="5029200" cy="2692596"/>
                    </a:xfrm>
                    <a:prstGeom prst="rect"/>
                  </pic:spPr>
                </pic:pic>
              </a:graphicData>
            </a:graphic>
          </wp:inline>
        </w:drawing>
      </w:r>
    </w:p>
    <w:p>
      <w:pPr>
        <w:jc w:val="center"/>
      </w:pPr>
      <w:r>
        <w:rPr>
          <w:i/>
          <w:color w:val="666666"/>
          <w:sz w:val="18"/>
        </w:rPr>
        <w:t>Figure 4.13 — DNSBL checks over time</w:t>
      </w:r>
    </w:p>
    <w:p>
      <w:pPr>
        <w:pStyle w:val="Heading3"/>
      </w:pPr>
      <w:r>
        <w:t>DNSBL KPI Panel</w:t>
      </w:r>
    </w:p>
    <w:p>
      <w:r>
        <w:rPr>
          <w:b w:val="0"/>
          <w:i w:val="0"/>
          <w:sz w:val="22"/>
        </w:rPr>
        <w:t>A dedicated KPI panel summarizes the current DNSBL status: total checks performed, total LISTED entries, CLEAN entries, and error count. This provides at-a-glance infrastructure reputation health.</w:t>
      </w:r>
    </w:p>
    <w:p>
      <w:pPr>
        <w:jc w:val="center"/>
      </w:pPr>
      <w:r>
        <w:drawing>
          <wp:inline xmlns:a="http://schemas.openxmlformats.org/drawingml/2006/main" xmlns:pic="http://schemas.openxmlformats.org/drawingml/2006/picture">
            <wp:extent cx="5029200" cy="1357852"/>
            <wp:docPr id="10" name="Picture 10"/>
            <wp:cNvGraphicFramePr>
              <a:graphicFrameLocks noChangeAspect="1"/>
            </wp:cNvGraphicFramePr>
            <a:graphic>
              <a:graphicData uri="http://schemas.openxmlformats.org/drawingml/2006/picture">
                <pic:pic>
                  <pic:nvPicPr>
                    <pic:cNvPr id="0" name="dnsbl kpis.png"/>
                    <pic:cNvPicPr/>
                  </pic:nvPicPr>
                  <pic:blipFill>
                    <a:blip r:embed="rId36"/>
                    <a:stretch>
                      <a:fillRect/>
                    </a:stretch>
                  </pic:blipFill>
                  <pic:spPr>
                    <a:xfrm>
                      <a:off x="0" y="0"/>
                      <a:ext cx="5029200" cy="1357852"/>
                    </a:xfrm>
                    <a:prstGeom prst="rect"/>
                  </pic:spPr>
                </pic:pic>
              </a:graphicData>
            </a:graphic>
          </wp:inline>
        </w:drawing>
      </w:r>
    </w:p>
    <w:p>
      <w:pPr>
        <w:jc w:val="center"/>
      </w:pPr>
      <w:r>
        <w:rPr>
          <w:i/>
          <w:color w:val="666666"/>
          <w:sz w:val="18"/>
        </w:rPr>
        <w:t>Figure 4.14 — DNSBL KPI panel</w:t>
      </w:r>
    </w:p>
    <w:p>
      <w:pPr>
        <w:pStyle w:val="Heading3"/>
      </w:pPr>
      <w:r>
        <w:t>Additional KPIs and Metrics</w:t>
      </w:r>
    </w:p>
    <w:p>
      <w:r>
        <w:rPr>
          <w:b w:val="0"/>
          <w:i w:val="0"/>
          <w:sz w:val="22"/>
        </w:rPr>
        <w:t>The following dashboards provide additional operational metrics including average delivery duration by status, error code distribution over time, and server path frequency analysis.</w:t>
      </w:r>
    </w:p>
    <w:p>
      <w:pPr>
        <w:jc w:val="center"/>
      </w:pPr>
      <w:r>
        <w:drawing>
          <wp:inline xmlns:a="http://schemas.openxmlformats.org/drawingml/2006/main" xmlns:pic="http://schemas.openxmlformats.org/drawingml/2006/picture">
            <wp:extent cx="5029200" cy="1162561"/>
            <wp:docPr id="11" name="Picture 11"/>
            <wp:cNvGraphicFramePr>
              <a:graphicFrameLocks noChangeAspect="1"/>
            </wp:cNvGraphicFramePr>
            <a:graphic>
              <a:graphicData uri="http://schemas.openxmlformats.org/drawingml/2006/picture">
                <pic:pic>
                  <pic:nvPicPr>
                    <pic:cNvPr id="0" name="some kpis.png"/>
                    <pic:cNvPicPr/>
                  </pic:nvPicPr>
                  <pic:blipFill>
                    <a:blip r:embed="rId37"/>
                    <a:stretch>
                      <a:fillRect/>
                    </a:stretch>
                  </pic:blipFill>
                  <pic:spPr>
                    <a:xfrm>
                      <a:off x="0" y="0"/>
                      <a:ext cx="5029200" cy="1162561"/>
                    </a:xfrm>
                    <a:prstGeom prst="rect"/>
                  </pic:spPr>
                </pic:pic>
              </a:graphicData>
            </a:graphic>
          </wp:inline>
        </w:drawing>
      </w:r>
    </w:p>
    <w:p>
      <w:pPr>
        <w:jc w:val="center"/>
      </w:pPr>
      <w:r>
        <w:rPr>
          <w:i/>
          <w:color w:val="666666"/>
          <w:sz w:val="18"/>
        </w:rPr>
        <w:t>Figure 4.15 — KPI overview panel</w:t>
      </w:r>
    </w:p>
    <w:p>
      <w:pPr>
        <w:jc w:val="center"/>
      </w:pPr>
      <w:r>
        <w:drawing>
          <wp:inline xmlns:a="http://schemas.openxmlformats.org/drawingml/2006/main" xmlns:pic="http://schemas.openxmlformats.org/drawingml/2006/picture">
            <wp:extent cx="5029200" cy="899793"/>
            <wp:docPr id="12" name="Picture 12"/>
            <wp:cNvGraphicFramePr>
              <a:graphicFrameLocks noChangeAspect="1"/>
            </wp:cNvGraphicFramePr>
            <a:graphic>
              <a:graphicData uri="http://schemas.openxmlformats.org/drawingml/2006/picture">
                <pic:pic>
                  <pic:nvPicPr>
                    <pic:cNvPr id="0" name="some more kpis.png"/>
                    <pic:cNvPicPr/>
                  </pic:nvPicPr>
                  <pic:blipFill>
                    <a:blip r:embed="rId38"/>
                    <a:stretch>
                      <a:fillRect/>
                    </a:stretch>
                  </pic:blipFill>
                  <pic:spPr>
                    <a:xfrm>
                      <a:off x="0" y="0"/>
                      <a:ext cx="5029200" cy="899793"/>
                    </a:xfrm>
                    <a:prstGeom prst="rect"/>
                  </pic:spPr>
                </pic:pic>
              </a:graphicData>
            </a:graphic>
          </wp:inline>
        </w:drawing>
      </w:r>
    </w:p>
    <w:p>
      <w:pPr>
        <w:jc w:val="center"/>
      </w:pPr>
      <w:r>
        <w:rPr>
          <w:i/>
          <w:color w:val="666666"/>
          <w:sz w:val="18"/>
        </w:rPr>
        <w:t>Figure 4.16 — Additional KPIs and metrics</w:t>
      </w:r>
    </w:p>
    <w:p>
      <w:pPr>
        <w:pStyle w:val="Heading3"/>
      </w:pPr>
      <w:r>
        <w:t>Top Domain Names</w:t>
      </w:r>
    </w:p>
    <w:p>
      <w:r>
        <w:rPr>
          <w:b w:val="0"/>
          <w:i w:val="0"/>
          <w:sz w:val="22"/>
        </w:rPr>
        <w:t>This visualization breaks down mail traffic by recipient domain, identifying which domains receive the most mail from Orange Tunisia's infrastructure. This is valuable for understanding customer traffic patterns and identifying domains that may be experiencing delivery issues.</w:t>
      </w:r>
    </w:p>
    <w:p>
      <w:pPr>
        <w:jc w:val="center"/>
      </w:pPr>
      <w:r>
        <w:drawing>
          <wp:inline xmlns:a="http://schemas.openxmlformats.org/drawingml/2006/main" xmlns:pic="http://schemas.openxmlformats.org/drawingml/2006/picture">
            <wp:extent cx="5029200" cy="2527495"/>
            <wp:docPr id="13" name="Picture 13"/>
            <wp:cNvGraphicFramePr>
              <a:graphicFrameLocks noChangeAspect="1"/>
            </wp:cNvGraphicFramePr>
            <a:graphic>
              <a:graphicData uri="http://schemas.openxmlformats.org/drawingml/2006/picture">
                <pic:pic>
                  <pic:nvPicPr>
                    <pic:cNvPr id="0" name="top domain names.png"/>
                    <pic:cNvPicPr/>
                  </pic:nvPicPr>
                  <pic:blipFill>
                    <a:blip r:embed="rId39"/>
                    <a:stretch>
                      <a:fillRect/>
                    </a:stretch>
                  </pic:blipFill>
                  <pic:spPr>
                    <a:xfrm>
                      <a:off x="0" y="0"/>
                      <a:ext cx="5029200" cy="2527495"/>
                    </a:xfrm>
                    <a:prstGeom prst="rect"/>
                  </pic:spPr>
                </pic:pic>
              </a:graphicData>
            </a:graphic>
          </wp:inline>
        </w:drawing>
      </w:r>
    </w:p>
    <w:p>
      <w:pPr>
        <w:jc w:val="center"/>
      </w:pPr>
      <w:r>
        <w:rPr>
          <w:i/>
          <w:color w:val="666666"/>
          <w:sz w:val="18"/>
        </w:rPr>
        <w:t>Figure 4.17 — Top domain names distribution</w:t>
      </w:r>
    </w:p>
    <w:p>
      <w:pPr>
        <w:pStyle w:val="Heading3"/>
      </w:pPr>
      <w:r>
        <w:t>Audit Log Trail View</w:t>
      </w:r>
    </w:p>
    <w:p>
      <w:r>
        <w:rPr>
          <w:b w:val="0"/>
          <w:i w:val="0"/>
          <w:sz w:val="22"/>
        </w:rPr>
        <w:t>The audit trail view in Kibana Discover shows raw log lines for individual journeys, providing the deepest level of investigation capability for N2/N3 engineers.</w:t>
      </w:r>
    </w:p>
    <w:p>
      <w:pPr>
        <w:jc w:val="center"/>
      </w:pPr>
      <w:r>
        <w:drawing>
          <wp:inline xmlns:a="http://schemas.openxmlformats.org/drawingml/2006/main" xmlns:pic="http://schemas.openxmlformats.org/drawingml/2006/picture">
            <wp:extent cx="5029200" cy="2704563"/>
            <wp:docPr id="14" name="Picture 14"/>
            <wp:cNvGraphicFramePr>
              <a:graphicFrameLocks noChangeAspect="1"/>
            </wp:cNvGraphicFramePr>
            <a:graphic>
              <a:graphicData uri="http://schemas.openxmlformats.org/drawingml/2006/picture">
                <pic:pic>
                  <pic:nvPicPr>
                    <pic:cNvPr id="0" name="audit.png"/>
                    <pic:cNvPicPr/>
                  </pic:nvPicPr>
                  <pic:blipFill>
                    <a:blip r:embed="rId40"/>
                    <a:stretch>
                      <a:fillRect/>
                    </a:stretch>
                  </pic:blipFill>
                  <pic:spPr>
                    <a:xfrm>
                      <a:off x="0" y="0"/>
                      <a:ext cx="5029200" cy="2704563"/>
                    </a:xfrm>
                    <a:prstGeom prst="rect"/>
                  </pic:spPr>
                </pic:pic>
              </a:graphicData>
            </a:graphic>
          </wp:inline>
        </w:drawing>
      </w:r>
    </w:p>
    <w:p>
      <w:pPr>
        <w:jc w:val="center"/>
      </w:pPr>
      <w:r>
        <w:rPr>
          <w:i/>
          <w:color w:val="666666"/>
          <w:sz w:val="18"/>
        </w:rPr>
        <w:t>Figure 4.18 — Audit log trail view in Kibana Discover</w:t>
      </w:r>
    </w:p>
    <w:p>
      <w:pPr>
        <w:pStyle w:val="Heading3"/>
      </w:pPr>
      <w:r>
        <w:t>Error Code Investigation Examples</w:t>
      </w:r>
    </w:p>
    <w:p>
      <w:r>
        <w:rPr>
          <w:b w:val="0"/>
          <w:i w:val="0"/>
          <w:sz w:val="22"/>
        </w:rPr>
        <w:t>The following screenshots demonstrate how specific error codes appear in the investigation interface, showing the detailed context available for each delivery failure:</w:t>
      </w:r>
    </w:p>
    <w:p>
      <w:r>
        <w:rPr>
          <w:b w:val="0"/>
          <w:i w:val="0"/>
          <w:sz w:val="22"/>
        </w:rPr>
        <w:t>Error Code 564: This error indicates a delivery failure related to content policy violations. The log shows the complete server path and Kaspersky verdict that triggered the rejection.</w:t>
      </w:r>
    </w:p>
    <w:p>
      <w:pPr>
        <w:jc w:val="center"/>
      </w:pPr>
      <w:r>
        <w:drawing>
          <wp:inline xmlns:a="http://schemas.openxmlformats.org/drawingml/2006/main" xmlns:pic="http://schemas.openxmlformats.org/drawingml/2006/picture">
            <wp:extent cx="5029200" cy="8839200"/>
            <wp:docPr id="15" name="Picture 15"/>
            <wp:cNvGraphicFramePr>
              <a:graphicFrameLocks noChangeAspect="1"/>
            </wp:cNvGraphicFramePr>
            <a:graphic>
              <a:graphicData uri="http://schemas.openxmlformats.org/drawingml/2006/picture">
                <pic:pic>
                  <pic:nvPicPr>
                    <pic:cNvPr id="0" name="example of error code 564.png"/>
                    <pic:cNvPicPr/>
                  </pic:nvPicPr>
                  <pic:blipFill>
                    <a:blip r:embed="rId41"/>
                    <a:stretch>
                      <a:fillRect/>
                    </a:stretch>
                  </pic:blipFill>
                  <pic:spPr>
                    <a:xfrm>
                      <a:off x="0" y="0"/>
                      <a:ext cx="5029200" cy="8839200"/>
                    </a:xfrm>
                    <a:prstGeom prst="rect"/>
                  </pic:spPr>
                </pic:pic>
              </a:graphicData>
            </a:graphic>
          </wp:inline>
        </w:drawing>
      </w:r>
    </w:p>
    <w:p>
      <w:pPr>
        <w:jc w:val="center"/>
      </w:pPr>
      <w:r>
        <w:rPr>
          <w:i/>
          <w:color w:val="666666"/>
          <w:sz w:val="18"/>
        </w:rPr>
        <w:t>Figure 4.19 — Example of error code 564 investigation</w:t>
      </w:r>
    </w:p>
    <w:p>
      <w:r>
        <w:rPr>
          <w:b w:val="0"/>
          <w:i w:val="0"/>
          <w:sz w:val="22"/>
        </w:rPr>
        <w:t>Error Code 572: This error typically indicates a DNS/routing issue in the delivery chain. The investigation view shows the relay path and the exact point where the failure occurred.</w:t>
      </w:r>
    </w:p>
    <w:p>
      <w:pPr>
        <w:jc w:val="center"/>
      </w:pPr>
      <w:r>
        <w:drawing>
          <wp:inline xmlns:a="http://schemas.openxmlformats.org/drawingml/2006/main" xmlns:pic="http://schemas.openxmlformats.org/drawingml/2006/picture">
            <wp:extent cx="5029200" cy="9868857"/>
            <wp:docPr id="16" name="Picture 16"/>
            <wp:cNvGraphicFramePr>
              <a:graphicFrameLocks noChangeAspect="1"/>
            </wp:cNvGraphicFramePr>
            <a:graphic>
              <a:graphicData uri="http://schemas.openxmlformats.org/drawingml/2006/picture">
                <pic:pic>
                  <pic:nvPicPr>
                    <pic:cNvPr id="0" name="example of error code 572.png"/>
                    <pic:cNvPicPr/>
                  </pic:nvPicPr>
                  <pic:blipFill>
                    <a:blip r:embed="rId42"/>
                    <a:stretch>
                      <a:fillRect/>
                    </a:stretch>
                  </pic:blipFill>
                  <pic:spPr>
                    <a:xfrm>
                      <a:off x="0" y="0"/>
                      <a:ext cx="5029200" cy="9868857"/>
                    </a:xfrm>
                    <a:prstGeom prst="rect"/>
                  </pic:spPr>
                </pic:pic>
              </a:graphicData>
            </a:graphic>
          </wp:inline>
        </w:drawing>
      </w:r>
    </w:p>
    <w:p>
      <w:pPr>
        <w:jc w:val="center"/>
      </w:pPr>
      <w:r>
        <w:rPr>
          <w:i/>
          <w:color w:val="666666"/>
          <w:sz w:val="18"/>
        </w:rPr>
        <w:t>Figure 4.20 — Example of error code 572 investigation</w:t>
      </w:r>
    </w:p>
    <w:p>
      <w:pPr>
        <w:pStyle w:val="Heading3"/>
      </w:pPr>
      <w:r>
        <w:t>Log Detail Views</w:t>
      </w:r>
    </w:p>
    <w:p>
      <w:r>
        <w:rPr>
          <w:b w:val="0"/>
          <w:i w:val="0"/>
          <w:sz w:val="22"/>
        </w:rPr>
        <w:t>The raw log detail view provides the complete audit trail for a mail journey, showing every log line from the FES entry point through downstream relay and delivery:</w:t>
      </w:r>
    </w:p>
    <w:p>
      <w:pPr>
        <w:jc w:val="center"/>
      </w:pPr>
      <w:r>
        <w:drawing>
          <wp:inline xmlns:a="http://schemas.openxmlformats.org/drawingml/2006/main" xmlns:pic="http://schemas.openxmlformats.org/drawingml/2006/picture">
            <wp:extent cx="5029200" cy="2720136"/>
            <wp:docPr id="17" name="Picture 17"/>
            <wp:cNvGraphicFramePr>
              <a:graphicFrameLocks noChangeAspect="1"/>
            </wp:cNvGraphicFramePr>
            <a:graphic>
              <a:graphicData uri="http://schemas.openxmlformats.org/drawingml/2006/picture">
                <pic:pic>
                  <pic:nvPicPr>
                    <pic:cNvPr id="0" name="log men bara .png"/>
                    <pic:cNvPicPr/>
                  </pic:nvPicPr>
                  <pic:blipFill>
                    <a:blip r:embed="rId18"/>
                    <a:stretch>
                      <a:fillRect/>
                    </a:stretch>
                  </pic:blipFill>
                  <pic:spPr>
                    <a:xfrm>
                      <a:off x="0" y="0"/>
                      <a:ext cx="5029200" cy="2720136"/>
                    </a:xfrm>
                    <a:prstGeom prst="rect"/>
                  </pic:spPr>
                </pic:pic>
              </a:graphicData>
            </a:graphic>
          </wp:inline>
        </w:drawing>
      </w:r>
    </w:p>
    <w:p>
      <w:pPr>
        <w:jc w:val="center"/>
      </w:pPr>
      <w:r>
        <w:rPr>
          <w:i/>
          <w:color w:val="666666"/>
          <w:sz w:val="18"/>
        </w:rPr>
        <w:t>Figure 4.21 — Log detail view showing complete audit trail</w:t>
      </w:r>
    </w:p>
    <w:p>
      <w:pPr>
        <w:jc w:val="center"/>
      </w:pPr>
      <w:r>
        <w:drawing>
          <wp:inline xmlns:a="http://schemas.openxmlformats.org/drawingml/2006/main" xmlns:pic="http://schemas.openxmlformats.org/drawingml/2006/picture">
            <wp:extent cx="5029200" cy="2715190"/>
            <wp:docPr id="18" name="Picture 18"/>
            <wp:cNvGraphicFramePr>
              <a:graphicFrameLocks noChangeAspect="1"/>
            </wp:cNvGraphicFramePr>
            <a:graphic>
              <a:graphicData uri="http://schemas.openxmlformats.org/drawingml/2006/picture">
                <pic:pic>
                  <pic:nvPicPr>
                    <pic:cNvPr id="0" name="unkown transmission error log men bara .png"/>
                    <pic:cNvPicPr/>
                  </pic:nvPicPr>
                  <pic:blipFill>
                    <a:blip r:embed="rId43"/>
                    <a:stretch>
                      <a:fillRect/>
                    </a:stretch>
                  </pic:blipFill>
                  <pic:spPr>
                    <a:xfrm>
                      <a:off x="0" y="0"/>
                      <a:ext cx="5029200" cy="2715190"/>
                    </a:xfrm>
                    <a:prstGeom prst="rect"/>
                  </pic:spPr>
                </pic:pic>
              </a:graphicData>
            </a:graphic>
          </wp:inline>
        </w:drawing>
      </w:r>
    </w:p>
    <w:p>
      <w:pPr>
        <w:jc w:val="center"/>
      </w:pPr>
      <w:r>
        <w:rPr>
          <w:i/>
          <w:color w:val="666666"/>
          <w:sz w:val="18"/>
        </w:rPr>
        <w:t>Figure 4.22 — Unknown transmission error log detail</w:t>
      </w:r>
    </w:p>
    <w:p>
      <w:pPr>
        <w:pStyle w:val="Heading3"/>
      </w:pPr>
      <w:r>
        <w:t>4.5.3 KPI Analysis and Big Data Insights</w:t>
      </w:r>
    </w:p>
    <w:p>
      <w:r>
        <w:rPr>
          <w:b w:val="0"/>
          <w:i w:val="0"/>
          <w:sz w:val="22"/>
        </w:rPr>
        <w:t>The Kibana dashboards provide not just visualization but actionable Big Data insights. With 30+ days of data indexed in Elasticsearch, the dashboards reveal both real-time status and historical trends. Analyzing the KPI data reveals several significant operational patterns:</w:t>
      </w:r>
    </w:p>
    <w:p>
      <w:r>
        <w:rPr>
          <w:b/>
          <w:i w:val="0"/>
          <w:sz w:val="22"/>
        </w:rPr>
        <w:t>Mail Traffic Patterns: The sent vs. received distribution shows the balance between outbound corporate mail and inbound messages. Significant asymmetries can indicate configuration issues (e.g., a relay loop generating excessive outbound traffic) or external factors (e.g., a spam campaign generating excessive inbound traffic).</w:t>
      </w:r>
    </w:p>
    <w:p>
      <w:r>
        <w:rPr>
          <w:b/>
          <w:i w:val="0"/>
          <w:sz w:val="22"/>
        </w:rPr>
        <w:t>Error Code Distribution: The most common error codes visualization reveals that SMTP 550 (mailbox unavailable/rejected) accounts for the majority of permanent delivery failures. This is expected for a large mail infrastructure and primarily indicates invalid recipient addresses or domain-level rejections. The presence of 4xx transient errors indicates retry-eligible situations that may resolve automatically.</w:t>
      </w:r>
    </w:p>
    <w:p>
      <w:r>
        <w:rPr>
          <w:b/>
          <w:i w:val="0"/>
          <w:sz w:val="22"/>
        </w:rPr>
        <w:t>Spam and Virus Trends: The time-series charts for spam and virus detections enable the security team to identify waves of malicious activity. A sudden spike in spam classifications might indicate a new spam campaign targeting Orange Tunisia's users, while a virus detection spike could signal a malware outbreak that requires immediate response.</w:t>
      </w:r>
    </w:p>
    <w:p>
      <w:r>
        <w:rPr>
          <w:b/>
          <w:i w:val="0"/>
          <w:sz w:val="22"/>
        </w:rPr>
        <w:t>DNSBL Status: The blacklist monitoring dashboards provide real-time visibility into Orange Tunisia's IP reputation. When an outbound mail server IP is listed on a public DNSBL, recipient mail servers may reject or filter all messages from that IP — affecting hundreds or thousands of users simultaneously. The platform's proactive monitoring (automated scans + email alerts) enables the security team to detect and respond to blacklisting events before they cause widespread customer impact.</w:t>
      </w:r>
    </w:p>
    <w:p>
      <w:r>
        <w:rPr>
          <w:b/>
          <w:i w:val="0"/>
          <w:sz w:val="22"/>
        </w:rPr>
        <w:t>Domain Analysis: The top domain names visualization identifies which recipient domains receive the most traffic. This is valuable for both capacity planning (allocating relay capacity proportional to destination volume) and troubleshooting (if a specific domain shows high failure rates, it may indicate a DNS issue or domain-specific rejection policy).</w:t>
      </w:r>
    </w:p>
    <w:p>
      <w:pPr>
        <w:pStyle w:val="Heading3"/>
      </w:pPr>
      <w:r>
        <w:t>4.5.4 React-Kibana Integration</w:t>
      </w:r>
    </w:p>
    <w:p>
      <w:r>
        <w:rPr>
          <w:b w:val="0"/>
          <w:i w:val="0"/>
          <w:sz w:val="22"/>
        </w:rPr>
        <w:t>The React application integrates Kibana dashboards through an embedded iframe component (KibanaDashboard.jsx). This integration provides several advantages:</w:t>
      </w:r>
    </w:p>
    <w:p>
      <w:pPr>
        <w:pStyle w:val="ListBullet"/>
        <w:ind w:left="850"/>
      </w:pPr>
      <w:r>
        <w:rPr>
          <w:sz w:val="21"/>
        </w:rPr>
        <w:t>Unified user experience: Operators access both the guided search workflow and the KPI dashboards within the same application, without switching browser tabs or logging into a separate Kibana instance.</w:t>
      </w:r>
    </w:p>
    <w:p>
      <w:pPr>
        <w:pStyle w:val="ListBullet"/>
        <w:ind w:left="850"/>
      </w:pPr>
      <w:r>
        <w:rPr>
          <w:sz w:val="21"/>
        </w:rPr>
        <w:t>Time range synchronization: The KibanaDashboard component allows users to select quick ranges (Last 7 Days, Last 30 Days, Last 90 Days) or a custom date range, which is passed to Kibana via the _g (global state) URL parameter using Rison encoding.</w:t>
      </w:r>
    </w:p>
    <w:p>
      <w:pPr>
        <w:pStyle w:val="ListBullet"/>
        <w:ind w:left="850"/>
      </w:pPr>
      <w:r>
        <w:rPr>
          <w:sz w:val="21"/>
        </w:rPr>
        <w:t>Live refresh: The component supports an auto-refresh toggle that updates the embedded dashboard every 60 seconds for live monitoring.</w:t>
      </w:r>
    </w:p>
    <w:p>
      <w:pPr>
        <w:spacing w:before="80" w:after="80"/>
        <w:ind w:left="567"/>
        <w:shd w:val="clear" w:color="auto" w:fill="F5F5F5"/>
      </w:pPr>
      <w:r>
        <w:rPr>
          <w:rFonts w:ascii="Consolas" w:hAnsi="Consolas"/>
          <w:color w:val="2D2D2D"/>
          <w:sz w:val="17"/>
        </w:rPr>
        <w:t>// Kibana dashboard embedding with time range control</w:t>
        <w:br/>
        <w:t>const KIBANA_DASHBOARD_BASE_URL =</w:t>
        <w:br/>
        <w:t xml:space="preserve">  "http://localhost:5601/app/dashboards#/view/&lt;dashboard-id&gt;?embed=true";</w:t>
        <w:br/>
        <w:br/>
        <w:t>function buildIframeSrc({ baseUrl, time, refreshInterval }) {</w:t>
        <w:br/>
        <w:t xml:space="preserve">  const risonGlobal = risonEncode({ time, refreshInterval });</w:t>
        <w:br/>
        <w:t xml:space="preserve">  const [beforeQuery, queryString] = baseUrl.split('?');</w:t>
        <w:br/>
        <w:t xml:space="preserve">  const params = new URLSearchParams(queryString);</w:t>
        <w:br/>
        <w:t xml:space="preserve">  params.set('_g', risonGlobal);</w:t>
        <w:br/>
        <w:t xml:space="preserve">  return `${beforeQuery}?${params.toString()}`;</w:t>
        <w:br/>
        <w:t>}</w:t>
      </w:r>
    </w:p>
    <w:p>
      <w:pPr>
        <w:pStyle w:val="Heading3"/>
      </w:pPr>
      <w:r>
        <w:t>4.5.5 Authentication and User Management Interface</w:t>
      </w:r>
    </w:p>
    <w:p>
      <w:r>
        <w:rPr>
          <w:b w:val="0"/>
          <w:i w:val="0"/>
          <w:sz w:val="22"/>
        </w:rPr>
        <w:t>The React application implements a complete authentication flow with the following components:</w:t>
      </w:r>
    </w:p>
    <w:p>
      <w:r>
        <w:rPr>
          <w:b w:val="0"/>
          <w:i w:val="0"/>
          <w:sz w:val="22"/>
        </w:rPr>
        <w:t>Login Page: A form with email and password inputs, styled with Tailwind CSS in the Orange brand colors. On submission, the form sends a POST request to /api/login and stores the returned JWT token in localStorage. Error messages are displayed inline for invalid credentials.</w:t>
      </w:r>
    </w:p>
    <w:p>
      <w:r>
        <w:rPr>
          <w:b w:val="0"/>
          <w:i w:val="0"/>
          <w:sz w:val="22"/>
        </w:rPr>
        <w:t>Signup Page: Similar to the login page, with an additional password confirmation field. New users are automatically logged in after successful registration (the backend creates the account and returns a JWT in a single response).</w:t>
      </w:r>
    </w:p>
    <w:p>
      <w:r>
        <w:rPr>
          <w:b w:val="0"/>
          <w:i w:val="0"/>
          <w:sz w:val="22"/>
        </w:rPr>
        <w:t>Protected Routes: The React Router configuration wraps authenticated pages (SearchPage, DashboardPage) in a ProtectedRoute component that checks for a valid JWT token. If no token is present or the token has expired, the user is automatically redirected to the login page.</w:t>
      </w:r>
    </w:p>
    <w:p>
      <w:r>
        <w:rPr>
          <w:b w:val="0"/>
          <w:i w:val="0"/>
          <w:sz w:val="22"/>
        </w:rPr>
        <w:t>Auth Context: A React Context provider (AuthContext.js) manages the authentication state application-wide, providing login(), logout(), and isAuthenticated properties to any component in the tree. This avoids prop drilling and centralizes auth logic.</w:t>
      </w:r>
    </w:p>
    <w:p>
      <w:pPr>
        <w:jc w:val="center"/>
      </w:pPr>
      <w:r>
        <w:rPr>
          <w:i/>
          <w:color w:val="666666"/>
          <w:sz w:val="28"/>
        </w:rPr>
        <w:br/>
        <w:br/>
        <w:t>[  Screenshot Placeholder: Figure 4.4a — Login page with Orange branding  ]</w:t>
        <w:br/>
        <w:br/>
      </w:r>
    </w:p>
    <w:p>
      <w:pPr>
        <w:jc w:val="center"/>
      </w:pPr>
      <w:r>
        <w:rPr>
          <w:i/>
          <w:color w:val="666666"/>
          <w:sz w:val="18"/>
        </w:rPr>
        <w:t>Figure 4.4a — Login page with Orange branding</w:t>
      </w:r>
    </w:p>
    <w:p>
      <w:pPr>
        <w:sectPr>
          <w:headerReference w:type="default" r:id="rId27"/>
          <w:type w:val="nextPage"/>
          <w:pgSz w:w="12240" w:h="15840"/>
          <w:pgMar w:top="1417" w:right="1417" w:bottom="1417" w:left="1417" w:header="720" w:footer="720" w:gutter="0"/>
          <w:cols w:space="720"/>
          <w:docGrid w:linePitch="360"/>
        </w:sectPr>
      </w:pPr>
    </w:p>
    <w:p>
      <w:pPr>
        <w:pStyle w:val="Heading2"/>
      </w:pPr>
      <w:r>
        <w:t>4.6 Performance Benchmarking and Big Data Metrics</w:t>
      </w:r>
    </w:p>
    <w:p>
      <w:r>
        <w:rPr>
          <w:b w:val="0"/>
          <w:i w:val="0"/>
          <w:sz w:val="22"/>
        </w:rPr>
        <w:t>Performance benchmarking is critical for a Big Data platform to demonstrate that it meets the latency and throughput requirements necessary for interactive investigation.</w:t>
      </w:r>
    </w:p>
    <w:p>
      <w:pPr>
        <w:pStyle w:val="Heading3"/>
      </w:pPr>
      <w:r>
        <w:t>4.6.1 Ingestion Performance</w:t>
      </w:r>
    </w:p>
    <w:p>
      <w:r>
        <w:rPr>
          <w:b w:val="0"/>
          <w:i w:val="0"/>
          <w:sz w:val="22"/>
        </w:rPr>
        <w:t>Benchmarks measured on the development workstation (Ubuntu 24.04, 8-core x86-64, 16 GB RAM, SSD):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Metric</w:t>
            </w:r>
          </w:p>
        </w:tc>
        <w:tc>
          <w:tcPr>
            <w:tcW w:type="dxa" w:w="3135"/>
            <w:shd w:fill="FF7900"/>
          </w:tcPr>
          <w:p>
            <w:pPr>
              <w:jc w:val="center"/>
            </w:pPr>
            <w:r/>
            <w:r>
              <w:rPr>
                <w:rFonts w:ascii="Calibri" w:hAnsi="Calibri"/>
                <w:b/>
                <w:color w:val="FFFFFF"/>
                <w:sz w:val="20"/>
              </w:rPr>
              <w:t>Sent Parser</w:t>
            </w:r>
          </w:p>
        </w:tc>
        <w:tc>
          <w:tcPr>
            <w:tcW w:type="dxa" w:w="3135"/>
            <w:shd w:fill="FF7900"/>
          </w:tcPr>
          <w:p>
            <w:pPr>
              <w:jc w:val="center"/>
            </w:pPr>
            <w:r/>
            <w:r>
              <w:rPr>
                <w:rFonts w:ascii="Calibri" w:hAnsi="Calibri"/>
                <w:b/>
                <w:color w:val="FFFFFF"/>
                <w:sz w:val="20"/>
              </w:rPr>
              <w:t>Received Parser</w:t>
            </w:r>
          </w:p>
        </w:tc>
      </w:tr>
      <w:tr>
        <w:tc>
          <w:tcPr>
            <w:tcW w:type="dxa" w:w="3135"/>
            <w:shd w:fill="FFF8F0"/>
          </w:tcPr>
          <w:p>
            <w:r/>
            <w:r>
              <w:rPr>
                <w:rFonts w:ascii="Calibri" w:hAnsi="Calibri"/>
                <w:sz w:val="19"/>
              </w:rPr>
              <w:t>Total log files processed</w:t>
            </w:r>
          </w:p>
        </w:tc>
        <w:tc>
          <w:tcPr>
            <w:tcW w:type="dxa" w:w="3135"/>
            <w:shd w:fill="FFF8F0"/>
          </w:tcPr>
          <w:p>
            <w:r/>
            <w:r>
              <w:rPr>
                <w:rFonts w:ascii="Calibri" w:hAnsi="Calibri"/>
                <w:sz w:val="19"/>
              </w:rPr>
              <w:t>~40 (FES01, FES02, VIP*, GP*, ML*)</w:t>
            </w:r>
          </w:p>
        </w:tc>
        <w:tc>
          <w:tcPr>
            <w:tcW w:type="dxa" w:w="3135"/>
            <w:shd w:fill="FFF8F0"/>
          </w:tcPr>
          <w:p>
            <w:r/>
            <w:r>
              <w:rPr>
                <w:rFonts w:ascii="Calibri" w:hAnsi="Calibri"/>
                <w:sz w:val="19"/>
              </w:rPr>
              <w:t>~18 (MX01–MX04)</w:t>
            </w:r>
          </w:p>
        </w:tc>
      </w:tr>
      <w:tr>
        <w:tc>
          <w:tcPr>
            <w:tcW w:type="dxa" w:w="3135"/>
          </w:tcPr>
          <w:p>
            <w:r/>
            <w:r>
              <w:rPr>
                <w:rFonts w:ascii="Calibri" w:hAnsi="Calibri"/>
                <w:sz w:val="19"/>
              </w:rPr>
              <w:t>Total log lines read</w:t>
            </w:r>
          </w:p>
        </w:tc>
        <w:tc>
          <w:tcPr>
            <w:tcW w:type="dxa" w:w="3135"/>
          </w:tcPr>
          <w:p>
            <w:r/>
            <w:r>
              <w:rPr>
                <w:rFonts w:ascii="Calibri" w:hAnsi="Calibri"/>
                <w:sz w:val="19"/>
              </w:rPr>
              <w:t>~200,000–500,000 lines</w:t>
            </w:r>
          </w:p>
        </w:tc>
        <w:tc>
          <w:tcPr>
            <w:tcW w:type="dxa" w:w="3135"/>
          </w:tcPr>
          <w:p>
            <w:r/>
            <w:r>
              <w:rPr>
                <w:rFonts w:ascii="Calibri" w:hAnsi="Calibri"/>
                <w:sz w:val="19"/>
              </w:rPr>
              <w:t>~100,000–300,000 lines</w:t>
            </w:r>
          </w:p>
        </w:tc>
      </w:tr>
      <w:tr>
        <w:tc>
          <w:tcPr>
            <w:tcW w:type="dxa" w:w="3135"/>
            <w:shd w:fill="FFF8F0"/>
          </w:tcPr>
          <w:p>
            <w:r/>
            <w:r>
              <w:rPr>
                <w:rFonts w:ascii="Calibri" w:hAnsi="Calibri"/>
                <w:sz w:val="19"/>
              </w:rPr>
              <w:t>Journeys indexed (per day)</w:t>
            </w:r>
          </w:p>
        </w:tc>
        <w:tc>
          <w:tcPr>
            <w:tcW w:type="dxa" w:w="3135"/>
            <w:shd w:fill="FFF8F0"/>
          </w:tcPr>
          <w:p>
            <w:r/>
            <w:r>
              <w:rPr>
                <w:rFonts w:ascii="Calibri" w:hAnsi="Calibri"/>
                <w:sz w:val="19"/>
              </w:rPr>
              <w:t>~2,000–8,000</w:t>
            </w:r>
          </w:p>
        </w:tc>
        <w:tc>
          <w:tcPr>
            <w:tcW w:type="dxa" w:w="3135"/>
            <w:shd w:fill="FFF8F0"/>
          </w:tcPr>
          <w:p>
            <w:r/>
            <w:r>
              <w:rPr>
                <w:rFonts w:ascii="Calibri" w:hAnsi="Calibri"/>
                <w:sz w:val="19"/>
              </w:rPr>
              <w:t>~1,000–4,000</w:t>
            </w:r>
          </w:p>
        </w:tc>
      </w:tr>
      <w:tr>
        <w:tc>
          <w:tcPr>
            <w:tcW w:type="dxa" w:w="3135"/>
          </w:tcPr>
          <w:p>
            <w:r/>
            <w:r>
              <w:rPr>
                <w:rFonts w:ascii="Calibri" w:hAnsi="Calibri"/>
                <w:sz w:val="19"/>
              </w:rPr>
              <w:t>Processing time (single date)</w:t>
            </w:r>
          </w:p>
        </w:tc>
        <w:tc>
          <w:tcPr>
            <w:tcW w:type="dxa" w:w="3135"/>
          </w:tcPr>
          <w:p>
            <w:r/>
            <w:r>
              <w:rPr>
                <w:rFonts w:ascii="Calibri" w:hAnsi="Calibri"/>
                <w:sz w:val="19"/>
              </w:rPr>
              <w:t>2–8 seconds</w:t>
            </w:r>
          </w:p>
        </w:tc>
        <w:tc>
          <w:tcPr>
            <w:tcW w:type="dxa" w:w="3135"/>
          </w:tcPr>
          <w:p>
            <w:r/>
            <w:r>
              <w:rPr>
                <w:rFonts w:ascii="Calibri" w:hAnsi="Calibri"/>
                <w:sz w:val="19"/>
              </w:rPr>
              <w:t>1–5 seconds</w:t>
            </w:r>
          </w:p>
        </w:tc>
      </w:tr>
      <w:tr>
        <w:tc>
          <w:tcPr>
            <w:tcW w:type="dxa" w:w="3135"/>
            <w:shd w:fill="FFF8F0"/>
          </w:tcPr>
          <w:p>
            <w:r/>
            <w:r>
              <w:rPr>
                <w:rFonts w:ascii="Calibri" w:hAnsi="Calibri"/>
                <w:sz w:val="19"/>
              </w:rPr>
              <w:t>Bulk indexing time</w:t>
            </w:r>
          </w:p>
        </w:tc>
        <w:tc>
          <w:tcPr>
            <w:tcW w:type="dxa" w:w="3135"/>
            <w:shd w:fill="FFF8F0"/>
          </w:tcPr>
          <w:p>
            <w:r/>
            <w:r>
              <w:rPr>
                <w:rFonts w:ascii="Calibri" w:hAnsi="Calibri"/>
                <w:sz w:val="19"/>
              </w:rPr>
              <w:t>&lt; 1 second (200-doc chunks)</w:t>
            </w:r>
          </w:p>
        </w:tc>
        <w:tc>
          <w:tcPr>
            <w:tcW w:type="dxa" w:w="3135"/>
            <w:shd w:fill="FFF8F0"/>
          </w:tcPr>
          <w:p>
            <w:r/>
            <w:r>
              <w:rPr>
                <w:rFonts w:ascii="Calibri" w:hAnsi="Calibri"/>
                <w:sz w:val="19"/>
              </w:rPr>
              <w:t>&lt; 1 second</w:t>
            </w:r>
          </w:p>
        </w:tc>
      </w:tr>
      <w:tr>
        <w:tc>
          <w:tcPr>
            <w:tcW w:type="dxa" w:w="3135"/>
          </w:tcPr>
          <w:p>
            <w:r/>
            <w:r>
              <w:rPr>
                <w:rFonts w:ascii="Calibri" w:hAnsi="Calibri"/>
                <w:sz w:val="19"/>
              </w:rPr>
              <w:t>ES throughput</w:t>
            </w:r>
          </w:p>
        </w:tc>
        <w:tc>
          <w:tcPr>
            <w:tcW w:type="dxa" w:w="3135"/>
          </w:tcPr>
          <w:p>
            <w:r/>
            <w:r>
              <w:rPr>
                <w:rFonts w:ascii="Calibri" w:hAnsi="Calibri"/>
                <w:sz w:val="19"/>
              </w:rPr>
              <w:t>1,000–5,000 docs/sec</w:t>
            </w:r>
          </w:p>
        </w:tc>
        <w:tc>
          <w:tcPr>
            <w:tcW w:type="dxa" w:w="3135"/>
          </w:tcPr>
          <w:p>
            <w:r/>
            <w:r>
              <w:rPr>
                <w:rFonts w:ascii="Calibri" w:hAnsi="Calibri"/>
                <w:sz w:val="19"/>
              </w:rPr>
              <w:t>500–2,000 docs/sec</w:t>
            </w:r>
          </w:p>
        </w:tc>
      </w:tr>
    </w:tbl>
    <w:p/>
    <w:p>
      <w:r>
        <w:rPr>
          <w:b w:val="0"/>
          <w:i w:val="0"/>
          <w:sz w:val="22"/>
        </w:rPr>
        <w:t>Key insight: The platform processes each day's log corpus (~21.8 million lines, ~2 GB) and extracts thousands of structured journey documents in under 10 seconds. Over the full 30-day retention window, this means 60+ GB and 650+ million lines are indexed and searchable with sub-second query latency. This represents a 100x–1000x improvement in investigation speed compared to the manual grep workflow, and the daily index scheme ensures that performance does not degrade as the retention window grows.</w:t>
      </w:r>
    </w:p>
    <w:p>
      <w:pPr>
        <w:pStyle w:val="Heading3"/>
      </w:pPr>
      <w:r>
        <w:t>4.6.2 Query Latency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FF7900"/>
          </w:tcPr>
          <w:p>
            <w:pPr>
              <w:jc w:val="center"/>
            </w:pPr>
            <w:r/>
            <w:r>
              <w:rPr>
                <w:rFonts w:ascii="Calibri" w:hAnsi="Calibri"/>
                <w:b/>
                <w:color w:val="FFFFFF"/>
                <w:sz w:val="20"/>
              </w:rPr>
              <w:t>Query Type</w:t>
            </w:r>
          </w:p>
        </w:tc>
        <w:tc>
          <w:tcPr>
            <w:tcW w:type="dxa" w:w="3135"/>
            <w:shd w:fill="FF7900"/>
          </w:tcPr>
          <w:p>
            <w:pPr>
              <w:jc w:val="center"/>
            </w:pPr>
            <w:r/>
            <w:r>
              <w:rPr>
                <w:rFonts w:ascii="Calibri" w:hAnsi="Calibri"/>
                <w:b/>
                <w:color w:val="FFFFFF"/>
                <w:sz w:val="20"/>
              </w:rPr>
              <w:t>Elasticsearch Query</w:t>
            </w:r>
          </w:p>
        </w:tc>
        <w:tc>
          <w:tcPr>
            <w:tcW w:type="dxa" w:w="3135"/>
            <w:shd w:fill="FF7900"/>
          </w:tcPr>
          <w:p>
            <w:pPr>
              <w:jc w:val="center"/>
            </w:pPr>
            <w:r/>
            <w:r>
              <w:rPr>
                <w:rFonts w:ascii="Calibri" w:hAnsi="Calibri"/>
                <w:b/>
                <w:color w:val="FFFFFF"/>
                <w:sz w:val="20"/>
              </w:rPr>
              <w:t>Typical Latency</w:t>
            </w:r>
          </w:p>
        </w:tc>
      </w:tr>
      <w:tr>
        <w:tc>
          <w:tcPr>
            <w:tcW w:type="dxa" w:w="3135"/>
            <w:shd w:fill="FFF8F0"/>
          </w:tcPr>
          <w:p>
            <w:r/>
            <w:r>
              <w:rPr>
                <w:rFonts w:ascii="Calibri" w:hAnsi="Calibri"/>
                <w:sz w:val="19"/>
              </w:rPr>
              <w:t>Exact qid lookup</w:t>
            </w:r>
          </w:p>
        </w:tc>
        <w:tc>
          <w:tcPr>
            <w:tcW w:type="dxa" w:w="3135"/>
            <w:shd w:fill="FFF8F0"/>
          </w:tcPr>
          <w:p>
            <w:r/>
            <w:r>
              <w:rPr>
                <w:rFonts w:ascii="Calibri" w:hAnsi="Calibri"/>
                <w:sz w:val="19"/>
              </w:rPr>
              <w:t>{"term": {"qid": "123456"}}</w:t>
            </w:r>
          </w:p>
        </w:tc>
        <w:tc>
          <w:tcPr>
            <w:tcW w:type="dxa" w:w="3135"/>
            <w:shd w:fill="FFF8F0"/>
          </w:tcPr>
          <w:p>
            <w:r/>
            <w:r>
              <w:rPr>
                <w:rFonts w:ascii="Calibri" w:hAnsi="Calibri"/>
                <w:sz w:val="19"/>
              </w:rPr>
              <w:t>5–15 ms</w:t>
            </w:r>
          </w:p>
        </w:tc>
      </w:tr>
      <w:tr>
        <w:tc>
          <w:tcPr>
            <w:tcW w:type="dxa" w:w="3135"/>
          </w:tcPr>
          <w:p>
            <w:r/>
            <w:r>
              <w:rPr>
                <w:rFonts w:ascii="Calibri" w:hAnsi="Calibri"/>
                <w:sz w:val="19"/>
              </w:rPr>
              <w:t>Sender wildcard</w:t>
            </w:r>
          </w:p>
        </w:tc>
        <w:tc>
          <w:tcPr>
            <w:tcW w:type="dxa" w:w="3135"/>
          </w:tcPr>
          <w:p>
            <w:r/>
            <w:r>
              <w:rPr>
                <w:rFonts w:ascii="Calibri" w:hAnsi="Calibri"/>
                <w:sz w:val="19"/>
              </w:rPr>
              <w:t>{"query_string": {"query": "*@example.com*"}}</w:t>
            </w:r>
          </w:p>
        </w:tc>
        <w:tc>
          <w:tcPr>
            <w:tcW w:type="dxa" w:w="3135"/>
          </w:tcPr>
          <w:p>
            <w:r/>
            <w:r>
              <w:rPr>
                <w:rFonts w:ascii="Calibri" w:hAnsi="Calibri"/>
                <w:sz w:val="19"/>
              </w:rPr>
              <w:t>50–150 ms</w:t>
            </w:r>
          </w:p>
        </w:tc>
      </w:tr>
      <w:tr>
        <w:tc>
          <w:tcPr>
            <w:tcW w:type="dxa" w:w="3135"/>
            <w:shd w:fill="FFF8F0"/>
          </w:tcPr>
          <w:p>
            <w:r/>
            <w:r>
              <w:rPr>
                <w:rFonts w:ascii="Calibri" w:hAnsi="Calibri"/>
                <w:sz w:val="19"/>
              </w:rPr>
              <w:t>Status filter (Failed)</w:t>
            </w:r>
          </w:p>
        </w:tc>
        <w:tc>
          <w:tcPr>
            <w:tcW w:type="dxa" w:w="3135"/>
            <w:shd w:fill="FFF8F0"/>
          </w:tcPr>
          <w:p>
            <w:r/>
            <w:r>
              <w:rPr>
                <w:rFonts w:ascii="Calibri" w:hAnsi="Calibri"/>
                <w:sz w:val="19"/>
              </w:rPr>
              <w:t>{"term": {"status": "Failed"}}</w:t>
            </w:r>
          </w:p>
        </w:tc>
        <w:tc>
          <w:tcPr>
            <w:tcW w:type="dxa" w:w="3135"/>
            <w:shd w:fill="FFF8F0"/>
          </w:tcPr>
          <w:p>
            <w:r/>
            <w:r>
              <w:rPr>
                <w:rFonts w:ascii="Calibri" w:hAnsi="Calibri"/>
                <w:sz w:val="19"/>
              </w:rPr>
              <w:t>10–30 ms</w:t>
            </w:r>
          </w:p>
        </w:tc>
      </w:tr>
      <w:tr>
        <w:tc>
          <w:tcPr>
            <w:tcW w:type="dxa" w:w="3135"/>
          </w:tcPr>
          <w:p>
            <w:r/>
            <w:r>
              <w:rPr>
                <w:rFonts w:ascii="Calibri" w:hAnsi="Calibri"/>
                <w:sz w:val="19"/>
              </w:rPr>
              <w:t>Duration range</w:t>
            </w:r>
          </w:p>
        </w:tc>
        <w:tc>
          <w:tcPr>
            <w:tcW w:type="dxa" w:w="3135"/>
          </w:tcPr>
          <w:p>
            <w:r/>
            <w:r>
              <w:rPr>
                <w:rFonts w:ascii="Calibri" w:hAnsi="Calibri"/>
                <w:sz w:val="19"/>
              </w:rPr>
              <w:t>{"range": {"duration_seconds": {"gte": 10}}}</w:t>
            </w:r>
          </w:p>
        </w:tc>
        <w:tc>
          <w:tcPr>
            <w:tcW w:type="dxa" w:w="3135"/>
          </w:tcPr>
          <w:p>
            <w:r/>
            <w:r>
              <w:rPr>
                <w:rFonts w:ascii="Calibri" w:hAnsi="Calibri"/>
                <w:sz w:val="19"/>
              </w:rPr>
              <w:t>15–40 ms</w:t>
            </w:r>
          </w:p>
        </w:tc>
      </w:tr>
      <w:tr>
        <w:tc>
          <w:tcPr>
            <w:tcW w:type="dxa" w:w="3135"/>
            <w:shd w:fill="FFF8F0"/>
          </w:tcPr>
          <w:p>
            <w:r/>
            <w:r>
              <w:rPr>
                <w:rFonts w:ascii="Calibri" w:hAnsi="Calibri"/>
                <w:sz w:val="19"/>
              </w:rPr>
              <w:t>Combined multi-filter</w:t>
            </w:r>
          </w:p>
        </w:tc>
        <w:tc>
          <w:tcPr>
            <w:tcW w:type="dxa" w:w="3135"/>
            <w:shd w:fill="FFF8F0"/>
          </w:tcPr>
          <w:p>
            <w:r/>
            <w:r>
              <w:rPr>
                <w:rFonts w:ascii="Calibri" w:hAnsi="Calibri"/>
                <w:sz w:val="19"/>
              </w:rPr>
              <w:t>Multiple must+filter clauses</w:t>
            </w:r>
          </w:p>
        </w:tc>
        <w:tc>
          <w:tcPr>
            <w:tcW w:type="dxa" w:w="3135"/>
            <w:shd w:fill="FFF8F0"/>
          </w:tcPr>
          <w:p>
            <w:r/>
            <w:r>
              <w:rPr>
                <w:rFonts w:ascii="Calibri" w:hAnsi="Calibri"/>
                <w:sz w:val="19"/>
              </w:rPr>
              <w:t>80–200 ms</w:t>
            </w:r>
          </w:p>
        </w:tc>
      </w:tr>
      <w:tr>
        <w:tc>
          <w:tcPr>
            <w:tcW w:type="dxa" w:w="3135"/>
          </w:tcPr>
          <w:p>
            <w:r/>
            <w:r>
              <w:rPr>
                <w:rFonts w:ascii="Calibri" w:hAnsi="Calibri"/>
                <w:sz w:val="19"/>
              </w:rPr>
              <w:t>Blacklist listed</w:t>
            </w:r>
          </w:p>
        </w:tc>
        <w:tc>
          <w:tcPr>
            <w:tcW w:type="dxa" w:w="3135"/>
          </w:tcPr>
          <w:p>
            <w:r/>
            <w:r>
              <w:rPr>
                <w:rFonts w:ascii="Calibri" w:hAnsi="Calibri"/>
                <w:sz w:val="19"/>
              </w:rPr>
              <w:t>{"term": {"dnsb_status": "LISTED"}}</w:t>
            </w:r>
          </w:p>
        </w:tc>
        <w:tc>
          <w:tcPr>
            <w:tcW w:type="dxa" w:w="3135"/>
          </w:tcPr>
          <w:p>
            <w:r/>
            <w:r>
              <w:rPr>
                <w:rFonts w:ascii="Calibri" w:hAnsi="Calibri"/>
                <w:sz w:val="19"/>
              </w:rPr>
              <w:t>5–20 ms</w:t>
            </w:r>
          </w:p>
        </w:tc>
      </w:tr>
    </w:tbl>
    <w:p/>
    <w:p>
      <w:r>
        <w:rPr>
          <w:b w:val="0"/>
          <w:i w:val="0"/>
          <w:sz w:val="22"/>
        </w:rPr>
        <w:t>All search latencies are well within the sub-500ms target (NFR-01). Compare this to grep, which takes 2–5 minutes to search through the 65 million line corpus for a single pattern — the platform delivers a 600x–6000x speedup for interactive investigation.</w:t>
      </w:r>
    </w:p>
    <w:p>
      <w:pPr>
        <w:jc w:val="center"/>
      </w:pPr>
      <w:r>
        <w:rPr>
          <w:i/>
          <w:color w:val="666666"/>
          <w:sz w:val="28"/>
        </w:rPr>
        <w:br/>
        <w:br/>
        <w:t>[  Screenshot Placeholder: Figure 4.23 — Ingestion performance benchmarks  ]</w:t>
        <w:br/>
        <w:br/>
      </w:r>
    </w:p>
    <w:p>
      <w:pPr>
        <w:jc w:val="center"/>
      </w:pPr>
      <w:r>
        <w:rPr>
          <w:i/>
          <w:color w:val="666666"/>
          <w:sz w:val="18"/>
        </w:rPr>
        <w:t>Figure 4.23 — Ingestion performance benchmarks</w:t>
      </w:r>
    </w:p>
    <w:p>
      <w:pPr>
        <w:jc w:val="center"/>
      </w:pPr>
      <w:r>
        <w:rPr>
          <w:i/>
          <w:color w:val="666666"/>
          <w:sz w:val="28"/>
        </w:rPr>
        <w:br/>
        <w:br/>
        <w:t>[  Screenshot Placeholder: Figure 4.24 — Query latency benchmarks  ]</w:t>
        <w:br/>
        <w:br/>
      </w:r>
    </w:p>
    <w:p>
      <w:pPr>
        <w:jc w:val="center"/>
      </w:pPr>
      <w:r>
        <w:rPr>
          <w:i/>
          <w:color w:val="666666"/>
          <w:sz w:val="18"/>
        </w:rPr>
        <w:t>Figure 4.24 — Query latency benchmarks</w:t>
      </w:r>
    </w:p>
    <w:p>
      <w:pPr>
        <w:pStyle w:val="Heading3"/>
      </w:pPr>
      <w:r>
        <w:t>4.6.3 DNSBL Scan Performance</w:t>
      </w:r>
    </w:p>
    <w:tbl>
      <w:tblPr>
        <w:tblStyle w:val="TableGrid"/>
        <w:tblW w:type="auto" w:w="0"/>
        <w:jc w:val="center"/>
        <w:tblLook w:firstColumn="1" w:firstRow="1" w:lastColumn="0" w:lastRow="0" w:noHBand="0" w:noVBand="1" w:val="04A0"/>
      </w:tblPr>
      <w:tblGrid>
        <w:gridCol w:w="4703"/>
        <w:gridCol w:w="4703"/>
      </w:tblGrid>
      <w:tr>
        <w:tc>
          <w:tcPr>
            <w:tcW w:type="dxa" w:w="4703"/>
            <w:shd w:fill="FF7900"/>
          </w:tcPr>
          <w:p>
            <w:pPr>
              <w:jc w:val="center"/>
            </w:pPr>
            <w:r/>
            <w:r>
              <w:rPr>
                <w:rFonts w:ascii="Calibri" w:hAnsi="Calibri"/>
                <w:b/>
                <w:color w:val="FFFFFF"/>
                <w:sz w:val="20"/>
              </w:rPr>
              <w:t>Metric</w:t>
            </w:r>
          </w:p>
        </w:tc>
        <w:tc>
          <w:tcPr>
            <w:tcW w:type="dxa" w:w="4703"/>
            <w:shd w:fill="FF7900"/>
          </w:tcPr>
          <w:p>
            <w:pPr>
              <w:jc w:val="center"/>
            </w:pPr>
            <w:r/>
            <w:r>
              <w:rPr>
                <w:rFonts w:ascii="Calibri" w:hAnsi="Calibri"/>
                <w:b/>
                <w:color w:val="FFFFFF"/>
                <w:sz w:val="20"/>
              </w:rPr>
              <w:t>Value</w:t>
            </w:r>
          </w:p>
        </w:tc>
      </w:tr>
      <w:tr>
        <w:tc>
          <w:tcPr>
            <w:tcW w:type="dxa" w:w="4703"/>
            <w:shd w:fill="FFF8F0"/>
          </w:tcPr>
          <w:p>
            <w:r/>
            <w:r>
              <w:rPr>
                <w:rFonts w:ascii="Calibri" w:hAnsi="Calibri"/>
                <w:sz w:val="19"/>
              </w:rPr>
              <w:t>Total checks per scan</w:t>
            </w:r>
          </w:p>
        </w:tc>
        <w:tc>
          <w:tcPr>
            <w:tcW w:type="dxa" w:w="4703"/>
            <w:shd w:fill="FFF8F0"/>
          </w:tcPr>
          <w:p>
            <w:r/>
            <w:r>
              <w:rPr>
                <w:rFonts w:ascii="Calibri" w:hAnsi="Calibri"/>
                <w:sz w:val="19"/>
              </w:rPr>
              <w:t>65 (13 IPs × 5 DNSBLs)</w:t>
            </w:r>
          </w:p>
        </w:tc>
      </w:tr>
      <w:tr>
        <w:tc>
          <w:tcPr>
            <w:tcW w:type="dxa" w:w="4703"/>
          </w:tcPr>
          <w:p>
            <w:r/>
            <w:r>
              <w:rPr>
                <w:rFonts w:ascii="Calibri" w:hAnsi="Calibri"/>
                <w:sz w:val="19"/>
              </w:rPr>
              <w:t>Thread pool size</w:t>
            </w:r>
          </w:p>
        </w:tc>
        <w:tc>
          <w:tcPr>
            <w:tcW w:type="dxa" w:w="4703"/>
          </w:tcPr>
          <w:p>
            <w:r/>
            <w:r>
              <w:rPr>
                <w:rFonts w:ascii="Calibri" w:hAnsi="Calibri"/>
                <w:sz w:val="19"/>
              </w:rPr>
              <w:t>20 workers</w:t>
            </w:r>
          </w:p>
        </w:tc>
      </w:tr>
      <w:tr>
        <w:tc>
          <w:tcPr>
            <w:tcW w:type="dxa" w:w="4703"/>
            <w:shd w:fill="FFF8F0"/>
          </w:tcPr>
          <w:p>
            <w:r/>
            <w:r>
              <w:rPr>
                <w:rFonts w:ascii="Calibri" w:hAnsi="Calibri"/>
                <w:sz w:val="19"/>
              </w:rPr>
              <w:t>Average scan duration</w:t>
            </w:r>
          </w:p>
        </w:tc>
        <w:tc>
          <w:tcPr>
            <w:tcW w:type="dxa" w:w="4703"/>
            <w:shd w:fill="FFF8F0"/>
          </w:tcPr>
          <w:p>
            <w:r/>
            <w:r>
              <w:rPr>
                <w:rFonts w:ascii="Calibri" w:hAnsi="Calibri"/>
                <w:sz w:val="19"/>
              </w:rPr>
              <w:t>3–8 seconds</w:t>
            </w:r>
          </w:p>
        </w:tc>
      </w:tr>
      <w:tr>
        <w:tc>
          <w:tcPr>
            <w:tcW w:type="dxa" w:w="4703"/>
          </w:tcPr>
          <w:p>
            <w:r/>
            <w:r>
              <w:rPr>
                <w:rFonts w:ascii="Calibri" w:hAnsi="Calibri"/>
                <w:sz w:val="19"/>
              </w:rPr>
              <w:t>DNS lookup latency</w:t>
            </w:r>
          </w:p>
        </w:tc>
        <w:tc>
          <w:tcPr>
            <w:tcW w:type="dxa" w:w="4703"/>
          </w:tcPr>
          <w:p>
            <w:r/>
            <w:r>
              <w:rPr>
                <w:rFonts w:ascii="Calibri" w:hAnsi="Calibri"/>
                <w:sz w:val="19"/>
              </w:rPr>
              <w:t>50–500 ms per query</w:t>
            </w:r>
          </w:p>
        </w:tc>
      </w:tr>
      <w:tr>
        <w:tc>
          <w:tcPr>
            <w:tcW w:type="dxa" w:w="4703"/>
            <w:shd w:fill="FFF8F0"/>
          </w:tcPr>
          <w:p>
            <w:r/>
            <w:r>
              <w:rPr>
                <w:rFonts w:ascii="Calibri" w:hAnsi="Calibri"/>
                <w:sz w:val="19"/>
              </w:rPr>
              <w:t>Scan interval</w:t>
            </w:r>
          </w:p>
        </w:tc>
        <w:tc>
          <w:tcPr>
            <w:tcW w:type="dxa" w:w="4703"/>
            <w:shd w:fill="FFF8F0"/>
          </w:tcPr>
          <w:p>
            <w:r/>
            <w:r>
              <w:rPr>
                <w:rFonts w:ascii="Calibri" w:hAnsi="Calibri"/>
                <w:sz w:val="19"/>
              </w:rPr>
              <w:t>86400s (1 day), configurable</w:t>
            </w:r>
          </w:p>
        </w:tc>
      </w:tr>
    </w:tbl>
    <w:p>
      <w:pPr>
        <w:pStyle w:val="Heading3"/>
      </w:pPr>
      <w:r>
        <w:t>4.6.4 Big Data Processing Summary</w:t>
      </w:r>
    </w:p>
    <w:p>
      <w:r>
        <w:rPr>
          <w:b w:val="0"/>
          <w:i w:val="0"/>
          <w:sz w:val="22"/>
        </w:rPr>
        <w:t>The following table summarizes the platform's Big Data processing capabilities: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Capability</w:t>
            </w:r>
          </w:p>
        </w:tc>
        <w:tc>
          <w:tcPr>
            <w:tcW w:type="dxa" w:w="2351"/>
            <w:shd w:fill="FF7900"/>
          </w:tcPr>
          <w:p>
            <w:pPr>
              <w:jc w:val="center"/>
            </w:pPr>
            <w:r/>
            <w:r>
              <w:rPr>
                <w:rFonts w:ascii="Calibri" w:hAnsi="Calibri"/>
                <w:b/>
                <w:color w:val="FFFFFF"/>
                <w:sz w:val="20"/>
              </w:rPr>
              <w:t>Before (Manual)</w:t>
            </w:r>
          </w:p>
        </w:tc>
        <w:tc>
          <w:tcPr>
            <w:tcW w:type="dxa" w:w="2351"/>
            <w:shd w:fill="FF7900"/>
          </w:tcPr>
          <w:p>
            <w:pPr>
              <w:jc w:val="center"/>
            </w:pPr>
            <w:r/>
            <w:r>
              <w:rPr>
                <w:rFonts w:ascii="Calibri" w:hAnsi="Calibri"/>
                <w:b/>
                <w:color w:val="FFFFFF"/>
                <w:sz w:val="20"/>
              </w:rPr>
              <w:t>After (Platform)</w:t>
            </w:r>
          </w:p>
        </w:tc>
        <w:tc>
          <w:tcPr>
            <w:tcW w:type="dxa" w:w="2351"/>
            <w:shd w:fill="FF7900"/>
          </w:tcPr>
          <w:p>
            <w:pPr>
              <w:jc w:val="center"/>
            </w:pPr>
            <w:r/>
            <w:r>
              <w:rPr>
                <w:rFonts w:ascii="Calibri" w:hAnsi="Calibri"/>
                <w:b/>
                <w:color w:val="FFFFFF"/>
                <w:sz w:val="20"/>
              </w:rPr>
              <w:t>Improvement</w:t>
            </w:r>
          </w:p>
        </w:tc>
      </w:tr>
      <w:tr>
        <w:tc>
          <w:tcPr>
            <w:tcW w:type="dxa" w:w="2351"/>
            <w:shd w:fill="FFF8F0"/>
          </w:tcPr>
          <w:p>
            <w:r/>
            <w:r>
              <w:rPr>
                <w:rFonts w:ascii="Calibri" w:hAnsi="Calibri"/>
                <w:sz w:val="19"/>
              </w:rPr>
              <w:t>Single journey investigation</w:t>
            </w:r>
          </w:p>
        </w:tc>
        <w:tc>
          <w:tcPr>
            <w:tcW w:type="dxa" w:w="2351"/>
            <w:shd w:fill="FFF8F0"/>
          </w:tcPr>
          <w:p>
            <w:r/>
            <w:r>
              <w:rPr>
                <w:rFonts w:ascii="Calibri" w:hAnsi="Calibri"/>
                <w:sz w:val="19"/>
              </w:rPr>
              <w:t>15–120 minutes</w:t>
            </w:r>
          </w:p>
        </w:tc>
        <w:tc>
          <w:tcPr>
            <w:tcW w:type="dxa" w:w="2351"/>
            <w:shd w:fill="FFF8F0"/>
          </w:tcPr>
          <w:p>
            <w:r/>
            <w:r>
              <w:rPr>
                <w:rFonts w:ascii="Calibri" w:hAnsi="Calibri"/>
                <w:sz w:val="19"/>
              </w:rPr>
              <w:t>&lt; 1 second</w:t>
            </w:r>
          </w:p>
        </w:tc>
        <w:tc>
          <w:tcPr>
            <w:tcW w:type="dxa" w:w="2351"/>
            <w:shd w:fill="FFF8F0"/>
          </w:tcPr>
          <w:p>
            <w:r/>
            <w:r>
              <w:rPr>
                <w:rFonts w:ascii="Calibri" w:hAnsi="Calibri"/>
                <w:sz w:val="19"/>
              </w:rPr>
              <w:t>900x–7200x faster</w:t>
            </w:r>
          </w:p>
        </w:tc>
      </w:tr>
      <w:tr>
        <w:tc>
          <w:tcPr>
            <w:tcW w:type="dxa" w:w="2351"/>
          </w:tcPr>
          <w:p>
            <w:r/>
            <w:r>
              <w:rPr>
                <w:rFonts w:ascii="Calibri" w:hAnsi="Calibri"/>
                <w:sz w:val="19"/>
              </w:rPr>
              <w:t>Cross-server correlation</w:t>
            </w:r>
          </w:p>
        </w:tc>
        <w:tc>
          <w:tcPr>
            <w:tcW w:type="dxa" w:w="2351"/>
          </w:tcPr>
          <w:p>
            <w:r/>
            <w:r>
              <w:rPr>
                <w:rFonts w:ascii="Calibri" w:hAnsi="Calibri"/>
                <w:sz w:val="19"/>
              </w:rPr>
              <w:t>Manual (error-prone)</w:t>
            </w:r>
          </w:p>
        </w:tc>
        <w:tc>
          <w:tcPr>
            <w:tcW w:type="dxa" w:w="2351"/>
          </w:tcPr>
          <w:p>
            <w:r/>
            <w:r>
              <w:rPr>
                <w:rFonts w:ascii="Calibri" w:hAnsi="Calibri"/>
                <w:sz w:val="19"/>
              </w:rPr>
              <w:t>Automatic</w:t>
            </w:r>
          </w:p>
        </w:tc>
        <w:tc>
          <w:tcPr>
            <w:tcW w:type="dxa" w:w="2351"/>
          </w:tcPr>
          <w:p>
            <w:r/>
            <w:r>
              <w:rPr>
                <w:rFonts w:ascii="Calibri" w:hAnsi="Calibri"/>
                <w:sz w:val="19"/>
              </w:rPr>
              <w:t>100% accuracy</w:t>
            </w:r>
          </w:p>
        </w:tc>
      </w:tr>
      <w:tr>
        <w:tc>
          <w:tcPr>
            <w:tcW w:type="dxa" w:w="2351"/>
            <w:shd w:fill="FFF8F0"/>
          </w:tcPr>
          <w:p>
            <w:r/>
            <w:r>
              <w:rPr>
                <w:rFonts w:ascii="Calibri" w:hAnsi="Calibri"/>
                <w:sz w:val="19"/>
              </w:rPr>
              <w:t>Full corpus search</w:t>
            </w:r>
          </w:p>
        </w:tc>
        <w:tc>
          <w:tcPr>
            <w:tcW w:type="dxa" w:w="2351"/>
            <w:shd w:fill="FFF8F0"/>
          </w:tcPr>
          <w:p>
            <w:r/>
            <w:r>
              <w:rPr>
                <w:rFonts w:ascii="Calibri" w:hAnsi="Calibri"/>
                <w:sz w:val="19"/>
              </w:rPr>
              <w:t>2–5 min per grep</w:t>
            </w:r>
          </w:p>
        </w:tc>
        <w:tc>
          <w:tcPr>
            <w:tcW w:type="dxa" w:w="2351"/>
            <w:shd w:fill="FFF8F0"/>
          </w:tcPr>
          <w:p>
            <w:r/>
            <w:r>
              <w:rPr>
                <w:rFonts w:ascii="Calibri" w:hAnsi="Calibri"/>
                <w:sz w:val="19"/>
              </w:rPr>
              <w:t>50–200 ms</w:t>
            </w:r>
          </w:p>
        </w:tc>
        <w:tc>
          <w:tcPr>
            <w:tcW w:type="dxa" w:w="2351"/>
            <w:shd w:fill="FFF8F0"/>
          </w:tcPr>
          <w:p>
            <w:r/>
            <w:r>
              <w:rPr>
                <w:rFonts w:ascii="Calibri" w:hAnsi="Calibri"/>
                <w:sz w:val="19"/>
              </w:rPr>
              <w:t>600x–6000x faster</w:t>
            </w:r>
          </w:p>
        </w:tc>
      </w:tr>
      <w:tr>
        <w:tc>
          <w:tcPr>
            <w:tcW w:type="dxa" w:w="2351"/>
          </w:tcPr>
          <w:p>
            <w:r/>
            <w:r>
              <w:rPr>
                <w:rFonts w:ascii="Calibri" w:hAnsi="Calibri"/>
                <w:sz w:val="19"/>
              </w:rPr>
              <w:t>KPI generation</w:t>
            </w:r>
          </w:p>
        </w:tc>
        <w:tc>
          <w:tcPr>
            <w:tcW w:type="dxa" w:w="2351"/>
          </w:tcPr>
          <w:p>
            <w:r/>
            <w:r>
              <w:rPr>
                <w:rFonts w:ascii="Calibri" w:hAnsi="Calibri"/>
                <w:sz w:val="19"/>
              </w:rPr>
              <w:t>Hours (ad-hoc scripts)</w:t>
            </w:r>
          </w:p>
        </w:tc>
        <w:tc>
          <w:tcPr>
            <w:tcW w:type="dxa" w:w="2351"/>
          </w:tcPr>
          <w:p>
            <w:r/>
            <w:r>
              <w:rPr>
                <w:rFonts w:ascii="Calibri" w:hAnsi="Calibri"/>
                <w:sz w:val="19"/>
              </w:rPr>
              <w:t>Real-time (Kibana)</w:t>
            </w:r>
          </w:p>
        </w:tc>
        <w:tc>
          <w:tcPr>
            <w:tcW w:type="dxa" w:w="2351"/>
          </w:tcPr>
          <w:p>
            <w:r/>
            <w:r>
              <w:rPr>
                <w:rFonts w:ascii="Calibri" w:hAnsi="Calibri"/>
                <w:sz w:val="19"/>
              </w:rPr>
              <w:t>Instant</w:t>
            </w:r>
          </w:p>
        </w:tc>
      </w:tr>
      <w:tr>
        <w:tc>
          <w:tcPr>
            <w:tcW w:type="dxa" w:w="2351"/>
            <w:shd w:fill="FFF8F0"/>
          </w:tcPr>
          <w:p>
            <w:r/>
            <w:r>
              <w:rPr>
                <w:rFonts w:ascii="Calibri" w:hAnsi="Calibri"/>
                <w:sz w:val="19"/>
              </w:rPr>
              <w:t>DNSBL monitoring</w:t>
            </w:r>
          </w:p>
        </w:tc>
        <w:tc>
          <w:tcPr>
            <w:tcW w:type="dxa" w:w="2351"/>
            <w:shd w:fill="FFF8F0"/>
          </w:tcPr>
          <w:p>
            <w:r/>
            <w:r>
              <w:rPr>
                <w:rFonts w:ascii="Calibri" w:hAnsi="Calibri"/>
                <w:sz w:val="19"/>
              </w:rPr>
              <w:t>Manual external tools</w:t>
            </w:r>
          </w:p>
        </w:tc>
        <w:tc>
          <w:tcPr>
            <w:tcW w:type="dxa" w:w="2351"/>
            <w:shd w:fill="FFF8F0"/>
          </w:tcPr>
          <w:p>
            <w:r/>
            <w:r>
              <w:rPr>
                <w:rFonts w:ascii="Calibri" w:hAnsi="Calibri"/>
                <w:sz w:val="19"/>
              </w:rPr>
              <w:t>Automatic + alerts</w:t>
            </w:r>
          </w:p>
        </w:tc>
        <w:tc>
          <w:tcPr>
            <w:tcW w:type="dxa" w:w="2351"/>
            <w:shd w:fill="FFF8F0"/>
          </w:tcPr>
          <w:p>
            <w:r/>
            <w:r>
              <w:rPr>
                <w:rFonts w:ascii="Calibri" w:hAnsi="Calibri"/>
                <w:sz w:val="19"/>
              </w:rPr>
              <w:t>Proactive</w:t>
            </w:r>
          </w:p>
        </w:tc>
      </w:tr>
      <w:tr>
        <w:tc>
          <w:tcPr>
            <w:tcW w:type="dxa" w:w="2351"/>
          </w:tcPr>
          <w:p>
            <w:r/>
            <w:r>
              <w:rPr>
                <w:rFonts w:ascii="Calibri" w:hAnsi="Calibri"/>
                <w:sz w:val="19"/>
              </w:rPr>
              <w:t>Concurrent users</w:t>
            </w:r>
          </w:p>
        </w:tc>
        <w:tc>
          <w:tcPr>
            <w:tcW w:type="dxa" w:w="2351"/>
          </w:tcPr>
          <w:p>
            <w:r/>
            <w:r>
              <w:rPr>
                <w:rFonts w:ascii="Calibri" w:hAnsi="Calibri"/>
                <w:sz w:val="19"/>
              </w:rPr>
              <w:t>1 (terminal access)</w:t>
            </w:r>
          </w:p>
        </w:tc>
        <w:tc>
          <w:tcPr>
            <w:tcW w:type="dxa" w:w="2351"/>
          </w:tcPr>
          <w:p>
            <w:r/>
            <w:r>
              <w:rPr>
                <w:rFonts w:ascii="Calibri" w:hAnsi="Calibri"/>
                <w:sz w:val="19"/>
              </w:rPr>
              <w:t>50+ (web interface)</w:t>
            </w:r>
          </w:p>
        </w:tc>
        <w:tc>
          <w:tcPr>
            <w:tcW w:type="dxa" w:w="2351"/>
          </w:tcPr>
          <w:p>
            <w:r/>
            <w:r>
              <w:rPr>
                <w:rFonts w:ascii="Calibri" w:hAnsi="Calibri"/>
                <w:sz w:val="19"/>
              </w:rPr>
              <w:t>50x+ capacity</w:t>
            </w:r>
          </w:p>
        </w:tc>
      </w:tr>
      <w:tr>
        <w:tc>
          <w:tcPr>
            <w:tcW w:type="dxa" w:w="2351"/>
            <w:shd w:fill="FFF8F0"/>
          </w:tcPr>
          <w:p>
            <w:r/>
            <w:r>
              <w:rPr>
                <w:rFonts w:ascii="Calibri" w:hAnsi="Calibri"/>
                <w:sz w:val="19"/>
              </w:rPr>
              <w:t>Data retention/archive</w:t>
            </w:r>
          </w:p>
        </w:tc>
        <w:tc>
          <w:tcPr>
            <w:tcW w:type="dxa" w:w="2351"/>
            <w:shd w:fill="FFF8F0"/>
          </w:tcPr>
          <w:p>
            <w:r/>
            <w:r>
              <w:rPr>
                <w:rFonts w:ascii="Calibri" w:hAnsi="Calibri"/>
                <w:sz w:val="19"/>
              </w:rPr>
              <w:t>Raw files only</w:t>
            </w:r>
          </w:p>
        </w:tc>
        <w:tc>
          <w:tcPr>
            <w:tcW w:type="dxa" w:w="2351"/>
            <w:shd w:fill="FFF8F0"/>
          </w:tcPr>
          <w:p>
            <w:r/>
            <w:r>
              <w:rPr>
                <w:rFonts w:ascii="Calibri" w:hAnsi="Calibri"/>
                <w:sz w:val="19"/>
              </w:rPr>
              <w:t>Indexed + searchable</w:t>
            </w:r>
          </w:p>
        </w:tc>
        <w:tc>
          <w:tcPr>
            <w:tcW w:type="dxa" w:w="2351"/>
            <w:shd w:fill="FFF8F0"/>
          </w:tcPr>
          <w:p>
            <w:r/>
            <w:r>
              <w:rPr>
                <w:rFonts w:ascii="Calibri" w:hAnsi="Calibri"/>
                <w:sz w:val="19"/>
              </w:rPr>
              <w:t>Queryable</w:t>
            </w:r>
          </w:p>
        </w:tc>
      </w:tr>
    </w:tbl>
    <w:p>
      <w:pPr>
        <w:pStyle w:val="Heading2"/>
      </w:pPr>
      <w:r>
        <w:t>4.7 Conclusion</w:t>
      </w:r>
    </w:p>
    <w:p>
      <w:r>
        <w:rPr>
          <w:b w:val="0"/>
          <w:i w:val="0"/>
          <w:sz w:val="22"/>
        </w:rPr>
        <w:t>This chapter has presented the complete implementation of the Big Data SMTP Log Investigation Platform, including the development environment, parser logic, API design, React frontend, Kibana KPI dashboards with screenshots of all major visualizations, and comprehensive performance benchmarks. The platform is designed to maintain a rolling 30+ day searchable archive of 60+ GB of production log data, transforming hundreds of millions of fragmented raw log lines into a searchable, visualizable, and actionable intelligence system that reduces mean time to diagnose from hours to seconds.</w:t>
      </w:r>
    </w:p>
    <w:p>
      <w:pPr>
        <w:sectPr>
          <w:headerReference w:type="default" r:id="rId44"/>
          <w:type w:val="nextPage"/>
          <w:pgSz w:w="12240" w:h="15840"/>
          <w:pgMar w:top="1417" w:right="1417" w:bottom="1417" w:left="1417" w:header="720" w:footer="720" w:gutter="0"/>
          <w:cols w:space="720"/>
          <w:docGrid w:linePitch="360"/>
        </w:sectPr>
      </w:pPr>
    </w:p>
    <w:p>
      <w:pPr>
        <w:pStyle w:val="Heading1"/>
      </w:pPr>
      <w:r>
        <w:t>General Conclusion</w:t>
      </w:r>
    </w:p>
    <w:p>
      <w:pPr>
        <w:jc w:val="center"/>
      </w:pPr>
      <w:r>
        <w:rPr>
          <w:color w:val="FF7900"/>
          <w:sz w:val="16"/>
        </w:rPr>
        <w:t>━━━━━━━━━━━━━━━━━━━━━━━━━━━━━━━━━━━━━━━━━━━━━━━━━━━━━━━━━━━━━━━━━━━━━━━━━━━━━━━━</w:t>
      </w:r>
    </w:p>
    <w:p>
      <w:pPr>
        <w:pStyle w:val="Heading2"/>
      </w:pPr>
      <w:r>
        <w:t>Summary of Work</w:t>
      </w:r>
    </w:p>
    <w:p>
      <w:r>
        <w:rPr>
          <w:b w:val="0"/>
          <w:i w:val="0"/>
          <w:sz w:val="22"/>
        </w:rPr>
        <w:t>This internship project delivered a fully functional Big Data analytics platform for SMTP log investigation at Orange Tunisia's Technical Operations Department. The work encompassed the complete software engineering lifecycle: problem analysis and requirements elicitation, Big Data technology selection and comparison, system design and UML modeling, full-stack implementation (Python parsers, FastAPI backend, React frontend, Kibana integration, Docker containerization), testing, and performance evaluation.</w:t>
      </w:r>
    </w:p>
    <w:p>
      <w:r>
        <w:rPr>
          <w:b w:val="0"/>
          <w:i w:val="0"/>
          <w:sz w:val="22"/>
        </w:rPr>
        <w:t>The core technical contribution is the mail journey correlation algorithm that automatically links Postfix queue identifiers on FES servers to downstream delivery identifiers on VIP, GP, and ML servers, assembling the complete multi-hop path of each corporate email into a single searchable Elasticsearch document. This correlation — previously performed manually through a time-consuming grep workflow — is now executed automatically in seconds for an entire day's log corpus.</w:t>
      </w:r>
    </w:p>
    <w:p>
      <w:r>
        <w:rPr>
          <w:b w:val="0"/>
          <w:i w:val="0"/>
          <w:sz w:val="22"/>
        </w:rPr>
        <w:t>The platform is designed to operate continuously with a rolling 30+ day retention window, maintaining over 60 GB and 650+ million indexed log lines across 60+ daily Elasticsearch indices. Each day's log corpus (~2 GB, ~21.8 million lines from 10 server families) is processed and indexed in under 10 seconds, making the complete archive searchable within moments of ingestion. The platform replaces a 15–120 minute manual investigation process with a guided web interface that returns results in under one second across the entire 30-day corpus. The technology stack — Elasticsearch, Kibana, FastAPI, React, Docker — was selected through rigorous comparison with alternatives (Splunk, PostgreSQL, Solr, Flask, Django, Angular, Vue.js, Grafana), with each decision driven by the specific requirements of this Big Data analytics use case.</w:t>
      </w:r>
    </w:p>
    <w:p>
      <w:r>
        <w:rPr>
          <w:b w:val="0"/>
          <w:i w:val="0"/>
          <w:sz w:val="22"/>
        </w:rPr>
        <w:t>Key metrics achieved:</w:t>
      </w:r>
    </w:p>
    <w:p>
      <w:pPr>
        <w:pStyle w:val="ListBullet"/>
        <w:ind w:left="850"/>
      </w:pPr>
      <w:r>
        <w:rPr>
          <w:sz w:val="21"/>
        </w:rPr>
        <w:t>Ingestion speed: 2,000–8,000 sent journeys indexed per day in 2–8 seconds</w:t>
      </w:r>
    </w:p>
    <w:p>
      <w:pPr>
        <w:pStyle w:val="ListBullet"/>
        <w:ind w:left="850"/>
      </w:pPr>
      <w:r>
        <w:rPr>
          <w:sz w:val="21"/>
        </w:rPr>
        <w:t>Query latency: 5–200 ms for typical search queries (600x–6000x improvement over grep)</w:t>
      </w:r>
    </w:p>
    <w:p>
      <w:pPr>
        <w:pStyle w:val="ListBullet"/>
        <w:ind w:left="850"/>
      </w:pPr>
      <w:r>
        <w:rPr>
          <w:sz w:val="21"/>
        </w:rPr>
        <w:t>DNSBL scan: 65 checks in 3–8 seconds with 20-thread parallelism</w:t>
      </w:r>
    </w:p>
    <w:p>
      <w:pPr>
        <w:pStyle w:val="ListBullet"/>
        <w:ind w:left="850"/>
      </w:pPr>
      <w:r>
        <w:rPr>
          <w:sz w:val="21"/>
        </w:rPr>
        <w:t>Concurrent users: Supports 50+ simultaneous users via ASGI architecture</w:t>
      </w:r>
    </w:p>
    <w:p>
      <w:pPr>
        <w:pStyle w:val="ListBullet"/>
        <w:ind w:left="850"/>
      </w:pPr>
      <w:r>
        <w:rPr>
          <w:sz w:val="21"/>
        </w:rPr>
        <w:t>Data model: 28+ indexed fields per journey document with non-indexed audit storage</w:t>
      </w:r>
    </w:p>
    <w:p>
      <w:pPr>
        <w:pStyle w:val="ListBullet"/>
        <w:ind w:left="850"/>
      </w:pPr>
      <w:r>
        <w:rPr>
          <w:sz w:val="21"/>
        </w:rPr>
        <w:t>Codebase: ~1,500 lines Python + ~800 lines React/JSX, fully tested and documented</w:t>
      </w:r>
    </w:p>
    <w:p>
      <w:pPr>
        <w:pStyle w:val="Heading2"/>
      </w:pPr>
      <w:r>
        <w:t>Project Limitations</w:t>
      </w:r>
    </w:p>
    <w:p>
      <w:r>
        <w:rPr>
          <w:b w:val="0"/>
          <w:i w:val="0"/>
          <w:sz w:val="22"/>
        </w:rPr>
        <w:t>While the platform successfully addresses the core operational problem, several limitations should be acknowledged:</w:t>
      </w:r>
    </w:p>
    <w:p>
      <w:pPr>
        <w:pStyle w:val="ListBullet"/>
        <w:ind w:left="850"/>
      </w:pPr>
      <w:r>
        <w:rPr>
          <w:sz w:val="21"/>
        </w:rPr>
        <w:t>Batch ingestion model: The current architecture processes log files in batch mode. Real-time streaming ingestion would require Filebeat + Logstash or a custom Kafka consumer.</w:t>
      </w:r>
    </w:p>
    <w:p>
      <w:pPr>
        <w:pStyle w:val="ListBullet"/>
        <w:ind w:left="850"/>
      </w:pPr>
      <w:r>
        <w:rPr>
          <w:sz w:val="21"/>
        </w:rPr>
        <w:t>Single-node Elasticsearch: The Docker Compose configuration runs ES as a single node. Production deployment requires a multi-node cluster with TLS and authentication.</w:t>
      </w:r>
    </w:p>
    <w:p>
      <w:pPr>
        <w:pStyle w:val="ListBullet"/>
        <w:ind w:left="850"/>
      </w:pPr>
      <w:r>
        <w:rPr>
          <w:sz w:val="21"/>
        </w:rPr>
        <w:t>Manual parser scheduling: Parser runs are triggered manually or via external cron. Apache Airflow or a systemd timer would make ingestion more reliable.</w:t>
      </w:r>
    </w:p>
    <w:p>
      <w:pPr>
        <w:pStyle w:val="ListBullet"/>
        <w:ind w:left="850"/>
      </w:pPr>
      <w:r>
        <w:rPr>
          <w:sz w:val="21"/>
        </w:rPr>
        <w:t>Limited alert automation: DNSBL email alerts require manual API trigger. Automatic dispatch on new LISTED events would be more operationally appropriate.</w:t>
      </w:r>
    </w:p>
    <w:p>
      <w:pPr>
        <w:pStyle w:val="ListBullet"/>
        <w:ind w:left="850"/>
      </w:pPr>
      <w:r>
        <w:rPr>
          <w:sz w:val="21"/>
        </w:rPr>
        <w:t>No log shipping: The current setup assumes local filesystem access to log files. Production requires centralized collection via Filebeat or rsyslog.</w:t>
      </w:r>
    </w:p>
    <w:p>
      <w:pPr>
        <w:pStyle w:val="Heading2"/>
      </w:pPr>
      <w:r>
        <w:t>Future Perspectives and Recommendations</w:t>
      </w:r>
    </w:p>
    <w:p>
      <w:r>
        <w:rPr>
          <w:b w:val="0"/>
          <w:i w:val="0"/>
          <w:sz w:val="22"/>
        </w:rPr>
        <w:t>Based on the experience gained during this internship, the following enhancements are recommended for future development:</w:t>
      </w:r>
    </w:p>
    <w:p>
      <w:pPr>
        <w:pStyle w:val="Heading3"/>
      </w:pPr>
      <w:r>
        <w:t>Real-Time Streaming Ingestion</w:t>
      </w:r>
    </w:p>
    <w:p>
      <w:r>
        <w:rPr>
          <w:b w:val="0"/>
          <w:i w:val="0"/>
          <w:sz w:val="22"/>
        </w:rPr>
        <w:t>The current batch parser model processes logs after they are written to disk. For true real-time monitoring with sub-minute data freshness, the architecture should be extended with Filebeat (for log shipping from production servers to a central location) and either Logstash or a custom Kafka consumer for streaming ingestion. The existing index template and Kibana dashboards would remain compatible — only the ingestion layer changes. This is the highest-priority enhancement for production deployment.</w:t>
      </w:r>
    </w:p>
    <w:p>
      <w:pPr>
        <w:pStyle w:val="Heading3"/>
      </w:pPr>
      <w:r>
        <w:t>Machine Learning Anomaly Detection</w:t>
      </w:r>
    </w:p>
    <w:p>
      <w:r>
        <w:rPr>
          <w:b w:val="0"/>
          <w:i w:val="0"/>
          <w:sz w:val="22"/>
        </w:rPr>
        <w:t>Elasticsearch's Machine Learning features (available in the X-Pack/Elastic subscription) can automatically detect anomalies in metrics such as error rate, delivery duration, and spam ratio over time. These anomaly detectors could proactively alert engineers to degrading infrastructure before customer impact thresholds are crossed. For example, a gradual increase in 550 errors for a specific recipient domain could be detected days before it becomes a customer complaint.</w:t>
      </w:r>
    </w:p>
    <w:p>
      <w:pPr>
        <w:pStyle w:val="Heading3"/>
      </w:pPr>
      <w:r>
        <w:t>Kibana Alerting Integration</w:t>
      </w:r>
    </w:p>
    <w:p>
      <w:r>
        <w:rPr>
          <w:b w:val="0"/>
          <w:i w:val="0"/>
          <w:sz w:val="22"/>
        </w:rPr>
        <w:t>The Kibana Alerting framework supports condition-based alerts (e.g., 'alert when error rate exceeds 10% for 5 consecutive minutes') that can trigger email, Slack, PagerDuty, or webhook notifications. Integrating with the mail-journeys-* indices would provide comprehensive operational alerting without custom code.</w:t>
      </w:r>
    </w:p>
    <w:p>
      <w:pPr>
        <w:pStyle w:val="Heading3"/>
      </w:pPr>
      <w:r>
        <w:t>Index Lifecycle Management (ILM)</w:t>
      </w:r>
    </w:p>
    <w:p>
      <w:r>
        <w:rPr>
          <w:b w:val="0"/>
          <w:i w:val="0"/>
          <w:sz w:val="22"/>
        </w:rPr>
        <w:t>Elasticsearch's ILM policies automate the progression of daily indices through hot, warm, cold, and frozen tiers, and ultimately delete them when retention thresholds are exceeded. Configuring ILM for mail-journeys-* indices would automate the data retention lifecycle. For a projected annual volume of 750+ GB, ILM is essential to prevent disk space exhaustion while maintaining queryable archives of recent data.</w:t>
      </w:r>
    </w:p>
    <w:p>
      <w:pPr>
        <w:pStyle w:val="Heading3"/>
      </w:pPr>
      <w:r>
        <w:t>Role-Based Access Control (RBAC)</w:t>
      </w:r>
    </w:p>
    <w:p>
      <w:r>
        <w:rPr>
          <w:b w:val="0"/>
          <w:i w:val="0"/>
          <w:sz w:val="22"/>
        </w:rPr>
        <w:t>The current JWT authentication does not distinguish user roles. Future development should add RBAC: N1 agents see summary data and status information; N2 agents see full audit trails and error details; SOC analysts access blacklist monitoring and alerting; administrators access all API features and system management endpoints.</w:t>
      </w:r>
    </w:p>
    <w:p>
      <w:pPr>
        <w:pStyle w:val="Heading3"/>
      </w:pPr>
      <w:r>
        <w:t>Horizontal Scaling for Production</w:t>
      </w:r>
    </w:p>
    <w:p>
      <w:r>
        <w:rPr>
          <w:b w:val="0"/>
          <w:i w:val="0"/>
          <w:sz w:val="22"/>
        </w:rPr>
        <w:t>The current single-node Elasticsearch deployment is suitable for development and small-scale production. For carrier-grade deployment handling the full 750+ GB annual volume, the architecture should scale to a multi-node cluster with dedicated master, data, and coordinating nodes. The application code requires no changes — Elasticsearch's Bulk API and search API handle cluster topology transparently. The FastAPI backend can similarly scale by deploying multiple Uvicorn instances behind a load balancer (nginx or Traefik).</w:t>
      </w:r>
    </w:p>
    <w:p>
      <w:pPr>
        <w:pStyle w:val="Heading3"/>
      </w:pPr>
      <w:r>
        <w:t>Integration with External Systems</w:t>
      </w:r>
    </w:p>
    <w:p>
      <w:r>
        <w:rPr>
          <w:b w:val="0"/>
          <w:i w:val="0"/>
          <w:sz w:val="22"/>
        </w:rPr>
        <w:t>The platform could be enhanced with integrations to external systems:</w:t>
      </w:r>
    </w:p>
    <w:p>
      <w:pPr>
        <w:pStyle w:val="ListBullet"/>
        <w:ind w:left="850"/>
      </w:pPr>
      <w:r>
        <w:rPr>
          <w:sz w:val="21"/>
        </w:rPr>
        <w:t>Ticketing systems (ServiceNow, Jira): Automatic ticket creation when delivery failures exceed thresholds or DNSBL listings are detected</w:t>
      </w:r>
    </w:p>
    <w:p>
      <w:pPr>
        <w:pStyle w:val="ListBullet"/>
        <w:ind w:left="850"/>
      </w:pPr>
      <w:r>
        <w:rPr>
          <w:sz w:val="21"/>
        </w:rPr>
        <w:t>SIEM integration: Export DNSBL data and anomaly alerts to the Security Information and Event Management system for correlation with other security events</w:t>
      </w:r>
    </w:p>
    <w:p>
      <w:pPr>
        <w:pStyle w:val="ListBullet"/>
        <w:ind w:left="850"/>
      </w:pPr>
      <w:r>
        <w:rPr>
          <w:sz w:val="21"/>
        </w:rPr>
        <w:t>Monitoring systems (Nagios, Zabbix): Health checks for the Elasticsearch cluster, parser execution status, and API availability</w:t>
      </w:r>
    </w:p>
    <w:p>
      <w:pPr>
        <w:pStyle w:val="ListBullet"/>
        <w:ind w:left="850"/>
      </w:pPr>
      <w:r>
        <w:rPr>
          <w:sz w:val="21"/>
        </w:rPr>
        <w:t>Executive reporting: Scheduled PDF reports generated from Kibana dashboards and sent to management stakeholders</w:t>
      </w:r>
    </w:p>
    <w:p>
      <w:pPr>
        <w:sectPr>
          <w:headerReference w:type="default" r:id="rId45"/>
          <w:type w:val="nextPage"/>
          <w:pgSz w:w="12240" w:h="15840"/>
          <w:pgMar w:top="1417" w:right="1417" w:bottom="1417" w:left="1417" w:header="720" w:footer="720" w:gutter="0"/>
          <w:cols w:space="720"/>
          <w:docGrid w:linePitch="360"/>
        </w:sectPr>
      </w:pPr>
    </w:p>
    <w:p>
      <w:pPr>
        <w:pStyle w:val="Heading1"/>
      </w:pPr>
      <w:r>
        <w:t>Bibliography</w:t>
      </w:r>
    </w:p>
    <w:p>
      <w:pPr>
        <w:jc w:val="center"/>
      </w:pPr>
      <w:r>
        <w:rPr>
          <w:color w:val="FF7900"/>
          <w:sz w:val="16"/>
        </w:rPr>
        <w:t>━━━━━━━━━━━━━━━━━━━━━━━━━━━━━━━━━━━━━━━━━━━━━━━━━━━━━━━━━━━━━━━━━━━━━━━━━━━━━━━━</w:t>
      </w:r>
    </w:p>
    <w:p>
      <w:r>
        <w:rPr>
          <w:sz w:val="20"/>
        </w:rPr>
        <w:t>[1] Elastic, Inc. Elasticsearch: The Official Distributed Search and Analytics Engine, Version 8.12. https://www.elastic.co/guide/en/elasticsearch/reference/8.12/</w:t>
      </w:r>
    </w:p>
    <w:p>
      <w:r>
        <w:rPr>
          <w:sz w:val="20"/>
        </w:rPr>
        <w:t>[2] Elastic, Inc. Kibana: Your Window into the Elastic Stack, Version 8.12. https://www.elastic.co/guide/en/kibana/8.12/</w:t>
      </w:r>
    </w:p>
    <w:p>
      <w:r>
        <w:rPr>
          <w:sz w:val="20"/>
        </w:rPr>
        <w:t>[3] Sebastián Ramírez. FastAPI: Modern, Fast Web Framework for Building APIs with Python 3.8+. https://fastapi.tiangolo.com/</w:t>
      </w:r>
    </w:p>
    <w:p>
      <w:r>
        <w:rPr>
          <w:sz w:val="20"/>
        </w:rPr>
        <w:t>[4] J. Klensin. Simple Mail Transfer Protocol, RFC 5321. IETF, October 2008.</w:t>
      </w:r>
    </w:p>
    <w:p>
      <w:r>
        <w:rPr>
          <w:sz w:val="20"/>
        </w:rPr>
        <w:t>[5] P. Resnick (Ed.). Internet Message Format, RFC 5322. IETF, October 2008.</w:t>
      </w:r>
    </w:p>
    <w:p>
      <w:r>
        <w:rPr>
          <w:sz w:val="20"/>
        </w:rPr>
        <w:t>[6] Wietse Venema. Postfix Configuration Parameters and Log Reference. http://www.postfix.org/postconf.5.html</w:t>
      </w:r>
    </w:p>
    <w:p>
      <w:r>
        <w:rPr>
          <w:sz w:val="20"/>
        </w:rPr>
        <w:t>[7] The Spamhaus Project. Spamhaus ZEN — Combined Spam Blocking List. https://www.spamhaus.org/zen/</w:t>
      </w:r>
    </w:p>
    <w:p>
      <w:r>
        <w:rPr>
          <w:sz w:val="20"/>
        </w:rPr>
        <w:t>[8] Elastic, Inc. Python Elasticsearch Client 8.x. https://elasticsearch-py.readthedocs.io/</w:t>
      </w:r>
    </w:p>
    <w:p>
      <w:r>
        <w:rPr>
          <w:sz w:val="20"/>
        </w:rPr>
        <w:t>[9] Docker, Inc. Docker Compose Reference. https://docs.docker.com/compose/</w:t>
      </w:r>
    </w:p>
    <w:p>
      <w:r>
        <w:rPr>
          <w:sz w:val="20"/>
        </w:rPr>
        <w:t>[10] Tom Christie. Uvicorn: An ASGI Server. https://www.uvicorn.org/</w:t>
      </w:r>
    </w:p>
    <w:p>
      <w:r>
        <w:rPr>
          <w:sz w:val="20"/>
        </w:rPr>
        <w:t>[11] Samuel Colvin et al. Pydantic v2: Data Validation Using Python Type Hints. https://docs.pydantic.dev/</w:t>
      </w:r>
    </w:p>
    <w:p>
      <w:r>
        <w:rPr>
          <w:sz w:val="20"/>
        </w:rPr>
        <w:t>[12] Meta (Facebook), Inc. React: A JavaScript Library for Building User Interfaces. https://react.dev/</w:t>
      </w:r>
    </w:p>
    <w:p>
      <w:r>
        <w:rPr>
          <w:sz w:val="20"/>
        </w:rPr>
        <w:t>[13] Adam Wathan &amp; Steve Schoger. Tailwind CSS: A Utility-First CSS Framework. https://tailwindcss.com/docs</w:t>
      </w:r>
    </w:p>
    <w:p>
      <w:r>
        <w:rPr>
          <w:sz w:val="20"/>
        </w:rPr>
        <w:t>[14] Bob Halley et al. dnspython: A DNS Toolkit for Python, Version 2.6. https://dnspython.readthedocs.io/</w:t>
      </w:r>
    </w:p>
    <w:p>
      <w:r>
        <w:rPr>
          <w:sz w:val="20"/>
        </w:rPr>
        <w:t>[15] Python Software Foundation. concurrent.futures — Launching Parallel Tasks. https://docs.python.org/3/library/concurrent.futures.html</w:t>
      </w:r>
    </w:p>
    <w:p>
      <w:r>
        <w:rPr>
          <w:sz w:val="20"/>
        </w:rPr>
        <w:t>[16] M. Jones, J. Bradley, N. Sakimura. JSON Web Token (JWT), RFC 7519. IETF, May 2015.</w:t>
      </w:r>
    </w:p>
    <w:p>
      <w:r>
        <w:rPr>
          <w:sz w:val="20"/>
        </w:rPr>
        <w:t>[17] Kaspersky Lab. Kaspersky Security for Linux Mail Server Documentation. https://support.kaspersky.com/KLMS/</w:t>
      </w:r>
    </w:p>
    <w:p>
      <w:r>
        <w:rPr>
          <w:sz w:val="20"/>
        </w:rPr>
        <w:t>[18] Ken Schwaber, Jeff Sutherland. The Scrum Guide, November 2020. https://scrumguides.org/</w:t>
      </w:r>
    </w:p>
    <w:p>
      <w:r>
        <w:rPr>
          <w:sz w:val="20"/>
        </w:rPr>
        <w:t>[19] Doug Laney. 3D Data Management: Controlling Data Volume, Velocity, and Variety. META Group, 2001.</w:t>
      </w:r>
    </w:p>
    <w:p>
      <w:r>
        <w:rPr>
          <w:sz w:val="20"/>
        </w:rPr>
        <w:t>[20] The PostgreSQL Global Development Group. PostgreSQL 16 Documentation. https://www.postgresql.org/docs/16/</w:t>
      </w:r>
    </w:p>
    <w:p>
      <w:r>
        <w:rPr>
          <w:sz w:val="20"/>
        </w:rPr>
        <w:t>[21] Apache Software Foundation. Apache Solr Reference Guide. https://solr.apache.org/guide/</w:t>
      </w:r>
    </w:p>
    <w:p>
      <w:r>
        <w:rPr>
          <w:sz w:val="20"/>
        </w:rPr>
        <w:t>[22] Splunk, Inc. Splunk Enterprise Documentation. https://docs.splunk.com/Documentation/Splunk</w:t>
      </w:r>
    </w:p>
    <w:p>
      <w:r>
        <w:rPr>
          <w:sz w:val="20"/>
        </w:rPr>
        <w:t>[23] Grafana Labs. Grafana Documentation. https://grafana.com/docs/grafana/latest/</w:t>
      </w:r>
    </w:p>
    <w:p>
      <w:r>
        <w:rPr>
          <w:sz w:val="20"/>
        </w:rPr>
        <w:t>[24] Google. Angular Framework Documentation. https://angular.dev/</w:t>
      </w:r>
    </w:p>
    <w:p>
      <w:r>
        <w:rPr>
          <w:sz w:val="20"/>
        </w:rPr>
        <w:t>[25] Evan You. Vue.js Documentation. https://vuejs.org/guide/introduction.html</w:t>
      </w:r>
    </w:p>
    <w:p>
      <w:pPr>
        <w:sectPr>
          <w:headerReference w:type="default" r:id="rId46"/>
          <w:type w:val="nextPage"/>
          <w:pgSz w:w="12240" w:h="15840"/>
          <w:pgMar w:top="1417" w:right="1417" w:bottom="1417" w:left="1417" w:header="720" w:footer="720" w:gutter="0"/>
          <w:cols w:space="720"/>
          <w:docGrid w:linePitch="360"/>
        </w:sectPr>
      </w:pPr>
    </w:p>
    <w:p>
      <w:pPr>
        <w:pStyle w:val="Heading1"/>
      </w:pPr>
      <w:r>
        <w:t>Appendix A — Environment Configuration Reference</w:t>
      </w:r>
    </w:p>
    <w:p>
      <w:pPr>
        <w:jc w:val="center"/>
      </w:pPr>
      <w:r>
        <w:rPr>
          <w:color w:val="FF7900"/>
          <w:sz w:val="16"/>
        </w:rP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Variable</w:t>
            </w:r>
          </w:p>
        </w:tc>
        <w:tc>
          <w:tcPr>
            <w:tcW w:type="dxa" w:w="2351"/>
            <w:shd w:fill="FF7900"/>
          </w:tcPr>
          <w:p>
            <w:pPr>
              <w:jc w:val="center"/>
            </w:pPr>
            <w:r/>
            <w:r>
              <w:rPr>
                <w:rFonts w:ascii="Calibri" w:hAnsi="Calibri"/>
                <w:b/>
                <w:color w:val="FFFFFF"/>
                <w:sz w:val="20"/>
              </w:rPr>
              <w:t>Required</w:t>
            </w:r>
          </w:p>
        </w:tc>
        <w:tc>
          <w:tcPr>
            <w:tcW w:type="dxa" w:w="2351"/>
            <w:shd w:fill="FF7900"/>
          </w:tcPr>
          <w:p>
            <w:pPr>
              <w:jc w:val="center"/>
            </w:pPr>
            <w:r/>
            <w:r>
              <w:rPr>
                <w:rFonts w:ascii="Calibri" w:hAnsi="Calibri"/>
                <w:b/>
                <w:color w:val="FFFFFF"/>
                <w:sz w:val="20"/>
              </w:rPr>
              <w:t>Default</w:t>
            </w:r>
          </w:p>
        </w:tc>
        <w:tc>
          <w:tcPr>
            <w:tcW w:type="dxa" w:w="2351"/>
            <w:shd w:fill="FF7900"/>
          </w:tcPr>
          <w:p>
            <w:pPr>
              <w:jc w:val="center"/>
            </w:pPr>
            <w:r/>
            <w:r>
              <w:rPr>
                <w:rFonts w:ascii="Calibri" w:hAnsi="Calibri"/>
                <w:b/>
                <w:color w:val="FFFFFF"/>
                <w:sz w:val="20"/>
              </w:rPr>
              <w:t>Description</w:t>
            </w:r>
          </w:p>
        </w:tc>
      </w:tr>
      <w:tr>
        <w:tc>
          <w:tcPr>
            <w:tcW w:type="dxa" w:w="2351"/>
            <w:shd w:fill="FFF8F0"/>
          </w:tcPr>
          <w:p>
            <w:r/>
            <w:r>
              <w:rPr>
                <w:rFonts w:ascii="Calibri" w:hAnsi="Calibri"/>
                <w:sz w:val="19"/>
              </w:rPr>
              <w:t>ES_URL</w:t>
            </w:r>
          </w:p>
        </w:tc>
        <w:tc>
          <w:tcPr>
            <w:tcW w:type="dxa" w:w="2351"/>
            <w:shd w:fill="FFF8F0"/>
          </w:tcPr>
          <w:p>
            <w:r/>
            <w:r>
              <w:rPr>
                <w:rFonts w:ascii="Calibri" w:hAnsi="Calibri"/>
                <w:sz w:val="19"/>
              </w:rPr>
              <w:t>No</w:t>
            </w:r>
          </w:p>
        </w:tc>
        <w:tc>
          <w:tcPr>
            <w:tcW w:type="dxa" w:w="2351"/>
            <w:shd w:fill="FFF8F0"/>
          </w:tcPr>
          <w:p>
            <w:r/>
            <w:r>
              <w:rPr>
                <w:rFonts w:ascii="Calibri" w:hAnsi="Calibri"/>
                <w:sz w:val="19"/>
              </w:rPr>
              <w:t>http://localhost:9200</w:t>
            </w:r>
          </w:p>
        </w:tc>
        <w:tc>
          <w:tcPr>
            <w:tcW w:type="dxa" w:w="2351"/>
            <w:shd w:fill="FFF8F0"/>
          </w:tcPr>
          <w:p>
            <w:r/>
            <w:r>
              <w:rPr>
                <w:rFonts w:ascii="Calibri" w:hAnsi="Calibri"/>
                <w:sz w:val="19"/>
              </w:rPr>
              <w:t>Elasticsearch HTTP endpoint</w:t>
            </w:r>
          </w:p>
        </w:tc>
      </w:tr>
      <w:tr>
        <w:tc>
          <w:tcPr>
            <w:tcW w:type="dxa" w:w="2351"/>
          </w:tcPr>
          <w:p>
            <w:r/>
            <w:r>
              <w:rPr>
                <w:rFonts w:ascii="Calibri" w:hAnsi="Calibri"/>
                <w:sz w:val="19"/>
              </w:rPr>
              <w:t>LOG_BASE_PATH</w:t>
            </w:r>
          </w:p>
        </w:tc>
        <w:tc>
          <w:tcPr>
            <w:tcW w:type="dxa" w:w="2351"/>
          </w:tcPr>
          <w:p>
            <w:r/>
            <w:r>
              <w:rPr>
                <w:rFonts w:ascii="Calibri" w:hAnsi="Calibri"/>
                <w:sz w:val="19"/>
              </w:rPr>
              <w:t>No</w:t>
            </w:r>
          </w:p>
        </w:tc>
        <w:tc>
          <w:tcPr>
            <w:tcW w:type="dxa" w:w="2351"/>
          </w:tcPr>
          <w:p>
            <w:r/>
            <w:r>
              <w:rPr>
                <w:rFonts w:ascii="Calibri" w:hAnsi="Calibri"/>
                <w:sz w:val="19"/>
              </w:rPr>
              <w:t>../Log-CG</w:t>
            </w:r>
          </w:p>
        </w:tc>
        <w:tc>
          <w:tcPr>
            <w:tcW w:type="dxa" w:w="2351"/>
          </w:tcPr>
          <w:p>
            <w:r/>
            <w:r>
              <w:rPr>
                <w:rFonts w:ascii="Calibri" w:hAnsi="Calibri"/>
                <w:sz w:val="19"/>
              </w:rPr>
              <w:t>Root directory of server log trees</w:t>
            </w:r>
          </w:p>
        </w:tc>
      </w:tr>
      <w:tr>
        <w:tc>
          <w:tcPr>
            <w:tcW w:type="dxa" w:w="2351"/>
            <w:shd w:fill="FFF8F0"/>
          </w:tcPr>
          <w:p>
            <w:r/>
            <w:r>
              <w:rPr>
                <w:rFonts w:ascii="Calibri" w:hAnsi="Calibri"/>
                <w:sz w:val="19"/>
              </w:rPr>
              <w:t>DATABASE_URL</w:t>
            </w:r>
          </w:p>
        </w:tc>
        <w:tc>
          <w:tcPr>
            <w:tcW w:type="dxa" w:w="2351"/>
            <w:shd w:fill="FFF8F0"/>
          </w:tcPr>
          <w:p>
            <w:r/>
            <w:r>
              <w:rPr>
                <w:rFonts w:ascii="Calibri" w:hAnsi="Calibri"/>
                <w:sz w:val="19"/>
              </w:rPr>
              <w:t>No</w:t>
            </w:r>
          </w:p>
        </w:tc>
        <w:tc>
          <w:tcPr>
            <w:tcW w:type="dxa" w:w="2351"/>
            <w:shd w:fill="FFF8F0"/>
          </w:tcPr>
          <w:p>
            <w:r/>
            <w:r>
              <w:rPr>
                <w:rFonts w:ascii="Calibri" w:hAnsi="Calibri"/>
                <w:sz w:val="19"/>
              </w:rPr>
              <w:t>postgresql://cg_user:cg_password@localhost:5432/cg_logs</w:t>
            </w:r>
          </w:p>
        </w:tc>
        <w:tc>
          <w:tcPr>
            <w:tcW w:type="dxa" w:w="2351"/>
            <w:shd w:fill="FFF8F0"/>
          </w:tcPr>
          <w:p>
            <w:r/>
            <w:r>
              <w:rPr>
                <w:rFonts w:ascii="Calibri" w:hAnsi="Calibri"/>
                <w:sz w:val="19"/>
              </w:rPr>
              <w:t>PostgreSQL connection string</w:t>
            </w:r>
          </w:p>
        </w:tc>
      </w:tr>
      <w:tr>
        <w:tc>
          <w:tcPr>
            <w:tcW w:type="dxa" w:w="2351"/>
          </w:tcPr>
          <w:p>
            <w:r/>
            <w:r>
              <w:rPr>
                <w:rFonts w:ascii="Calibri" w:hAnsi="Calibri"/>
                <w:sz w:val="19"/>
              </w:rPr>
              <w:t>JWT_SECRET_KEY</w:t>
            </w:r>
          </w:p>
        </w:tc>
        <w:tc>
          <w:tcPr>
            <w:tcW w:type="dxa" w:w="2351"/>
          </w:tcPr>
          <w:p>
            <w:r/>
            <w:r>
              <w:rPr>
                <w:rFonts w:ascii="Calibri" w:hAnsi="Calibri"/>
                <w:sz w:val="19"/>
              </w:rPr>
              <w:t>Yes (prod)</w:t>
            </w:r>
          </w:p>
        </w:tc>
        <w:tc>
          <w:tcPr>
            <w:tcW w:type="dxa" w:w="2351"/>
          </w:tcPr>
          <w:p>
            <w:r/>
            <w:r>
              <w:rPr>
                <w:rFonts w:ascii="Calibri" w:hAnsi="Calibri"/>
                <w:sz w:val="19"/>
              </w:rPr>
              <w:t>Dev default in auth.py</w:t>
            </w:r>
          </w:p>
        </w:tc>
        <w:tc>
          <w:tcPr>
            <w:tcW w:type="dxa" w:w="2351"/>
          </w:tcPr>
          <w:p>
            <w:r/>
            <w:r>
              <w:rPr>
                <w:rFonts w:ascii="Calibri" w:hAnsi="Calibri"/>
                <w:sz w:val="19"/>
              </w:rPr>
              <w:t>HMAC signing key for JWT tokens</w:t>
            </w:r>
          </w:p>
        </w:tc>
      </w:tr>
      <w:tr>
        <w:tc>
          <w:tcPr>
            <w:tcW w:type="dxa" w:w="2351"/>
            <w:shd w:fill="FFF8F0"/>
          </w:tcPr>
          <w:p>
            <w:r/>
            <w:r>
              <w:rPr>
                <w:rFonts w:ascii="Calibri" w:hAnsi="Calibri"/>
                <w:sz w:val="19"/>
              </w:rPr>
              <w:t>PORT</w:t>
            </w:r>
          </w:p>
        </w:tc>
        <w:tc>
          <w:tcPr>
            <w:tcW w:type="dxa" w:w="2351"/>
            <w:shd w:fill="FFF8F0"/>
          </w:tcPr>
          <w:p>
            <w:r/>
            <w:r>
              <w:rPr>
                <w:rFonts w:ascii="Calibri" w:hAnsi="Calibri"/>
                <w:sz w:val="19"/>
              </w:rPr>
              <w:t>No</w:t>
            </w:r>
          </w:p>
        </w:tc>
        <w:tc>
          <w:tcPr>
            <w:tcW w:type="dxa" w:w="2351"/>
            <w:shd w:fill="FFF8F0"/>
          </w:tcPr>
          <w:p>
            <w:r/>
            <w:r>
              <w:rPr>
                <w:rFonts w:ascii="Calibri" w:hAnsi="Calibri"/>
                <w:sz w:val="19"/>
              </w:rPr>
              <w:t>8000</w:t>
            </w:r>
          </w:p>
        </w:tc>
        <w:tc>
          <w:tcPr>
            <w:tcW w:type="dxa" w:w="2351"/>
            <w:shd w:fill="FFF8F0"/>
          </w:tcPr>
          <w:p>
            <w:r/>
            <w:r>
              <w:rPr>
                <w:rFonts w:ascii="Calibri" w:hAnsi="Calibri"/>
                <w:sz w:val="19"/>
              </w:rPr>
              <w:t>Uvicorn listen port</w:t>
            </w:r>
          </w:p>
        </w:tc>
      </w:tr>
      <w:tr>
        <w:tc>
          <w:tcPr>
            <w:tcW w:type="dxa" w:w="2351"/>
          </w:tcPr>
          <w:p>
            <w:r/>
            <w:r>
              <w:rPr>
                <w:rFonts w:ascii="Calibri" w:hAnsi="Calibri"/>
                <w:sz w:val="19"/>
              </w:rPr>
              <w:t>MAX_AUDIT_EDGE_LINES</w:t>
            </w:r>
          </w:p>
        </w:tc>
        <w:tc>
          <w:tcPr>
            <w:tcW w:type="dxa" w:w="2351"/>
          </w:tcPr>
          <w:p>
            <w:r/>
            <w:r>
              <w:rPr>
                <w:rFonts w:ascii="Calibri" w:hAnsi="Calibri"/>
                <w:sz w:val="19"/>
              </w:rPr>
              <w:t>No</w:t>
            </w:r>
          </w:p>
        </w:tc>
        <w:tc>
          <w:tcPr>
            <w:tcW w:type="dxa" w:w="2351"/>
          </w:tcPr>
          <w:p>
            <w:r/>
            <w:r>
              <w:rPr>
                <w:rFonts w:ascii="Calibri" w:hAnsi="Calibri"/>
                <w:sz w:val="19"/>
              </w:rPr>
              <w:t>25</w:t>
            </w:r>
          </w:p>
        </w:tc>
        <w:tc>
          <w:tcPr>
            <w:tcW w:type="dxa" w:w="2351"/>
          </w:tcPr>
          <w:p>
            <w:r/>
            <w:r>
              <w:rPr>
                <w:rFonts w:ascii="Calibri" w:hAnsi="Calibri"/>
                <w:sz w:val="19"/>
              </w:rPr>
              <w:t>Max stored FES/MX audit lines per document</w:t>
            </w:r>
          </w:p>
        </w:tc>
      </w:tr>
      <w:tr>
        <w:tc>
          <w:tcPr>
            <w:tcW w:type="dxa" w:w="2351"/>
            <w:shd w:fill="FFF8F0"/>
          </w:tcPr>
          <w:p>
            <w:r/>
            <w:r>
              <w:rPr>
                <w:rFonts w:ascii="Calibri" w:hAnsi="Calibri"/>
                <w:sz w:val="19"/>
              </w:rPr>
              <w:t>MAX_AUDIT_DOWNSTREAM_LINES</w:t>
            </w:r>
          </w:p>
        </w:tc>
        <w:tc>
          <w:tcPr>
            <w:tcW w:type="dxa" w:w="2351"/>
            <w:shd w:fill="FFF8F0"/>
          </w:tcPr>
          <w:p>
            <w:r/>
            <w:r>
              <w:rPr>
                <w:rFonts w:ascii="Calibri" w:hAnsi="Calibri"/>
                <w:sz w:val="19"/>
              </w:rPr>
              <w:t>No</w:t>
            </w:r>
          </w:p>
        </w:tc>
        <w:tc>
          <w:tcPr>
            <w:tcW w:type="dxa" w:w="2351"/>
            <w:shd w:fill="FFF8F0"/>
          </w:tcPr>
          <w:p>
            <w:r/>
            <w:r>
              <w:rPr>
                <w:rFonts w:ascii="Calibri" w:hAnsi="Calibri"/>
                <w:sz w:val="19"/>
              </w:rPr>
              <w:t>25</w:t>
            </w:r>
          </w:p>
        </w:tc>
        <w:tc>
          <w:tcPr>
            <w:tcW w:type="dxa" w:w="2351"/>
            <w:shd w:fill="FFF8F0"/>
          </w:tcPr>
          <w:p>
            <w:r/>
            <w:r>
              <w:rPr>
                <w:rFonts w:ascii="Calibri" w:hAnsi="Calibri"/>
                <w:sz w:val="19"/>
              </w:rPr>
              <w:t>Max stored downstream audit lines per document</w:t>
            </w:r>
          </w:p>
        </w:tc>
      </w:tr>
      <w:tr>
        <w:tc>
          <w:tcPr>
            <w:tcW w:type="dxa" w:w="2351"/>
          </w:tcPr>
          <w:p>
            <w:r/>
            <w:r>
              <w:rPr>
                <w:rFonts w:ascii="Calibri" w:hAnsi="Calibri"/>
                <w:sz w:val="19"/>
              </w:rPr>
              <w:t>DNSBL_SCAN_INTERVAL_SECONDS</w:t>
            </w:r>
          </w:p>
        </w:tc>
        <w:tc>
          <w:tcPr>
            <w:tcW w:type="dxa" w:w="2351"/>
          </w:tcPr>
          <w:p>
            <w:r/>
            <w:r>
              <w:rPr>
                <w:rFonts w:ascii="Calibri" w:hAnsi="Calibri"/>
                <w:sz w:val="19"/>
              </w:rPr>
              <w:t>No</w:t>
            </w:r>
          </w:p>
        </w:tc>
        <w:tc>
          <w:tcPr>
            <w:tcW w:type="dxa" w:w="2351"/>
          </w:tcPr>
          <w:p>
            <w:r/>
            <w:r>
              <w:rPr>
                <w:rFonts w:ascii="Calibri" w:hAnsi="Calibri"/>
                <w:sz w:val="19"/>
              </w:rPr>
              <w:t>86400</w:t>
            </w:r>
          </w:p>
        </w:tc>
        <w:tc>
          <w:tcPr>
            <w:tcW w:type="dxa" w:w="2351"/>
          </w:tcPr>
          <w:p>
            <w:r/>
            <w:r>
              <w:rPr>
                <w:rFonts w:ascii="Calibri" w:hAnsi="Calibri"/>
                <w:sz w:val="19"/>
              </w:rPr>
              <w:t>Seconds between DNSBL scans</w:t>
            </w:r>
          </w:p>
        </w:tc>
      </w:tr>
      <w:tr>
        <w:tc>
          <w:tcPr>
            <w:tcW w:type="dxa" w:w="2351"/>
            <w:shd w:fill="FFF8F0"/>
          </w:tcPr>
          <w:p>
            <w:r/>
            <w:r>
              <w:rPr>
                <w:rFonts w:ascii="Calibri" w:hAnsi="Calibri"/>
                <w:sz w:val="19"/>
              </w:rPr>
              <w:t>SENDER_EMAIL</w:t>
            </w:r>
          </w:p>
        </w:tc>
        <w:tc>
          <w:tcPr>
            <w:tcW w:type="dxa" w:w="2351"/>
            <w:shd w:fill="FFF8F0"/>
          </w:tcPr>
          <w:p>
            <w:r/>
            <w:r>
              <w:rPr>
                <w:rFonts w:ascii="Calibri" w:hAnsi="Calibri"/>
                <w:sz w:val="19"/>
              </w:rPr>
              <w:t>No</w:t>
            </w:r>
          </w:p>
        </w:tc>
        <w:tc>
          <w:tcPr>
            <w:tcW w:type="dxa" w:w="2351"/>
            <w:shd w:fill="FFF8F0"/>
          </w:tcPr>
          <w:p>
            <w:r/>
            <w:r>
              <w:rPr>
                <w:rFonts w:ascii="Calibri" w:hAnsi="Calibri"/>
                <w:sz w:val="19"/>
              </w:rPr>
              <w:t>unset</w:t>
            </w:r>
          </w:p>
        </w:tc>
        <w:tc>
          <w:tcPr>
            <w:tcW w:type="dxa" w:w="2351"/>
            <w:shd w:fill="FFF8F0"/>
          </w:tcPr>
          <w:p>
            <w:r/>
            <w:r>
              <w:rPr>
                <w:rFonts w:ascii="Calibri" w:hAnsi="Calibri"/>
                <w:sz w:val="19"/>
              </w:rPr>
              <w:t>Gmail address for blacklist digest sender</w:t>
            </w:r>
          </w:p>
        </w:tc>
      </w:tr>
      <w:tr>
        <w:tc>
          <w:tcPr>
            <w:tcW w:type="dxa" w:w="2351"/>
          </w:tcPr>
          <w:p>
            <w:r/>
            <w:r>
              <w:rPr>
                <w:rFonts w:ascii="Calibri" w:hAnsi="Calibri"/>
                <w:sz w:val="19"/>
              </w:rPr>
              <w:t>RECEIVER_EMAIL</w:t>
            </w:r>
          </w:p>
        </w:tc>
        <w:tc>
          <w:tcPr>
            <w:tcW w:type="dxa" w:w="2351"/>
          </w:tcPr>
          <w:p>
            <w:r/>
            <w:r>
              <w:rPr>
                <w:rFonts w:ascii="Calibri" w:hAnsi="Calibri"/>
                <w:sz w:val="19"/>
              </w:rPr>
              <w:t>No</w:t>
            </w:r>
          </w:p>
        </w:tc>
        <w:tc>
          <w:tcPr>
            <w:tcW w:type="dxa" w:w="2351"/>
          </w:tcPr>
          <w:p>
            <w:r/>
            <w:r>
              <w:rPr>
                <w:rFonts w:ascii="Calibri" w:hAnsi="Calibri"/>
                <w:sz w:val="19"/>
              </w:rPr>
              <w:t>unset</w:t>
            </w:r>
          </w:p>
        </w:tc>
        <w:tc>
          <w:tcPr>
            <w:tcW w:type="dxa" w:w="2351"/>
          </w:tcPr>
          <w:p>
            <w:r/>
            <w:r>
              <w:rPr>
                <w:rFonts w:ascii="Calibri" w:hAnsi="Calibri"/>
                <w:sz w:val="19"/>
              </w:rPr>
              <w:t>Recipient address for blacklist digest</w:t>
            </w:r>
          </w:p>
        </w:tc>
      </w:tr>
      <w:tr>
        <w:tc>
          <w:tcPr>
            <w:tcW w:type="dxa" w:w="2351"/>
            <w:shd w:fill="FFF8F0"/>
          </w:tcPr>
          <w:p>
            <w:r/>
            <w:r>
              <w:rPr>
                <w:rFonts w:ascii="Calibri" w:hAnsi="Calibri"/>
                <w:sz w:val="19"/>
              </w:rPr>
              <w:t>EMAIL_PASSWORD</w:t>
            </w:r>
          </w:p>
        </w:tc>
        <w:tc>
          <w:tcPr>
            <w:tcW w:type="dxa" w:w="2351"/>
            <w:shd w:fill="FFF8F0"/>
          </w:tcPr>
          <w:p>
            <w:r/>
            <w:r>
              <w:rPr>
                <w:rFonts w:ascii="Calibri" w:hAnsi="Calibri"/>
                <w:sz w:val="19"/>
              </w:rPr>
              <w:t>No</w:t>
            </w:r>
          </w:p>
        </w:tc>
        <w:tc>
          <w:tcPr>
            <w:tcW w:type="dxa" w:w="2351"/>
            <w:shd w:fill="FFF8F0"/>
          </w:tcPr>
          <w:p>
            <w:r/>
            <w:r>
              <w:rPr>
                <w:rFonts w:ascii="Calibri" w:hAnsi="Calibri"/>
                <w:sz w:val="19"/>
              </w:rPr>
              <w:t>unset</w:t>
            </w:r>
          </w:p>
        </w:tc>
        <w:tc>
          <w:tcPr>
            <w:tcW w:type="dxa" w:w="2351"/>
            <w:shd w:fill="FFF8F0"/>
          </w:tcPr>
          <w:p>
            <w:r/>
            <w:r>
              <w:rPr>
                <w:rFonts w:ascii="Calibri" w:hAnsi="Calibri"/>
                <w:sz w:val="19"/>
              </w:rPr>
              <w:t>Gmail App Password for SMTP authentication</w:t>
            </w:r>
          </w:p>
        </w:tc>
      </w:tr>
      <w:tr>
        <w:tc>
          <w:tcPr>
            <w:tcW w:type="dxa" w:w="2351"/>
          </w:tcPr>
          <w:p>
            <w:r/>
            <w:r>
              <w:rPr>
                <w:rFonts w:ascii="Calibri" w:hAnsi="Calibri"/>
                <w:sz w:val="19"/>
              </w:rPr>
              <w:t>ES_REQUEST_TIMEOUT</w:t>
            </w:r>
          </w:p>
        </w:tc>
        <w:tc>
          <w:tcPr>
            <w:tcW w:type="dxa" w:w="2351"/>
          </w:tcPr>
          <w:p>
            <w:r/>
            <w:r>
              <w:rPr>
                <w:rFonts w:ascii="Calibri" w:hAnsi="Calibri"/>
                <w:sz w:val="19"/>
              </w:rPr>
              <w:t>No</w:t>
            </w:r>
          </w:p>
        </w:tc>
        <w:tc>
          <w:tcPr>
            <w:tcW w:type="dxa" w:w="2351"/>
          </w:tcPr>
          <w:p>
            <w:r/>
            <w:r>
              <w:rPr>
                <w:rFonts w:ascii="Calibri" w:hAnsi="Calibri"/>
                <w:sz w:val="19"/>
              </w:rPr>
              <w:t>600</w:t>
            </w:r>
          </w:p>
        </w:tc>
        <w:tc>
          <w:tcPr>
            <w:tcW w:type="dxa" w:w="2351"/>
          </w:tcPr>
          <w:p>
            <w:r/>
            <w:r>
              <w:rPr>
                <w:rFonts w:ascii="Calibri" w:hAnsi="Calibri"/>
                <w:sz w:val="19"/>
              </w:rPr>
              <w:t>ES client request timeout in seconds</w:t>
            </w:r>
          </w:p>
        </w:tc>
      </w:tr>
    </w:tbl>
    <w:p>
      <w:pPr>
        <w:sectPr>
          <w:headerReference w:type="default" r:id="rId47"/>
          <w:type w:val="nextPage"/>
          <w:pgSz w:w="12240" w:h="15840"/>
          <w:pgMar w:top="1417" w:right="1417" w:bottom="1417" w:left="1417" w:header="720" w:footer="720" w:gutter="0"/>
          <w:cols w:space="720"/>
          <w:docGrid w:linePitch="360"/>
        </w:sectPr>
      </w:pPr>
    </w:p>
    <w:p>
      <w:pPr>
        <w:pStyle w:val="Heading1"/>
      </w:pPr>
      <w:r>
        <w:t>Appendix B — API Reference</w:t>
      </w:r>
    </w:p>
    <w:p>
      <w:pPr>
        <w:jc w:val="center"/>
      </w:pPr>
      <w:r>
        <w:rPr>
          <w:color w:val="FF7900"/>
          <w:sz w:val="16"/>
        </w:rPr>
        <w:t>━━━━━━━━━━━━━━━━━━━━━━━━━━━━━━━━━━━━━━━━━━━━━━━━━━━━━━━━━━━━━━━━━━━━━━━━━━━━━━━━</w:t>
      </w:r>
    </w:p>
    <w:p>
      <w:pPr>
        <w:pStyle w:val="Heading2"/>
      </w:pPr>
      <w:r>
        <w:t>Authentication Endpoints</w:t>
      </w:r>
    </w:p>
    <w:p>
      <w:r>
        <w:rPr>
          <w:b/>
          <w:i w:val="0"/>
          <w:sz w:val="22"/>
        </w:rPr>
        <w:t>POST /api/signup</w:t>
      </w:r>
    </w:p>
    <w:p>
      <w:r>
        <w:rPr>
          <w:b w:val="0"/>
          <w:i w:val="0"/>
          <w:sz w:val="22"/>
        </w:rPr>
        <w:t>Body: {"email": "agent@orange.tn", "password": "securepass"}</w:t>
      </w:r>
    </w:p>
    <w:p>
      <w:r>
        <w:rPr>
          <w:b w:val="0"/>
          <w:i w:val="0"/>
          <w:sz w:val="22"/>
        </w:rPr>
        <w:t>Returns: {"ok": true, "token": "&lt;JWT&gt;", "email": "agent@orange.tn"}</w:t>
      </w:r>
    </w:p>
    <w:p>
      <w:r>
        <w:rPr>
          <w:b/>
          <w:i w:val="0"/>
          <w:sz w:val="22"/>
        </w:rPr>
        <w:t>POST /api/login</w:t>
      </w:r>
    </w:p>
    <w:p>
      <w:r>
        <w:rPr>
          <w:b w:val="0"/>
          <w:i w:val="0"/>
          <w:sz w:val="22"/>
        </w:rPr>
        <w:t>Body: {"email": "agent@orange.tn", "password": "securepass"}</w:t>
      </w:r>
    </w:p>
    <w:p>
      <w:r>
        <w:rPr>
          <w:b w:val="0"/>
          <w:i w:val="0"/>
          <w:sz w:val="22"/>
        </w:rPr>
        <w:t>Returns: {"ok": true, "token": "&lt;JWT&gt;", "email": "agent@orange.tn"}</w:t>
      </w:r>
    </w:p>
    <w:p>
      <w:r>
        <w:rPr>
          <w:b w:val="0"/>
          <w:i/>
          <w:sz w:val="22"/>
        </w:rPr>
        <w:t>All subsequent endpoints require Authorization: Bearer &lt;token&gt; header.</w:t>
      </w:r>
    </w:p>
    <w:p>
      <w:pPr>
        <w:pStyle w:val="Heading2"/>
      </w:pPr>
      <w:r>
        <w:t>Mail Journey Search</w:t>
      </w:r>
    </w:p>
    <w:p>
      <w:r>
        <w:rPr>
          <w:b/>
          <w:i w:val="0"/>
          <w:sz w:val="22"/>
        </w:rPr>
        <w:t>GET /api/search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FF7900"/>
          </w:tcPr>
          <w:p>
            <w:pPr>
              <w:jc w:val="center"/>
            </w:pPr>
            <w:r/>
            <w:r>
              <w:rPr>
                <w:rFonts w:ascii="Calibri" w:hAnsi="Calibri"/>
                <w:b/>
                <w:color w:val="FFFFFF"/>
                <w:sz w:val="20"/>
              </w:rPr>
              <w:t>Parameter</w:t>
            </w:r>
          </w:p>
        </w:tc>
        <w:tc>
          <w:tcPr>
            <w:tcW w:type="dxa" w:w="2351"/>
            <w:shd w:fill="FF7900"/>
          </w:tcPr>
          <w:p>
            <w:pPr>
              <w:jc w:val="center"/>
            </w:pPr>
            <w:r/>
            <w:r>
              <w:rPr>
                <w:rFonts w:ascii="Calibri" w:hAnsi="Calibri"/>
                <w:b/>
                <w:color w:val="FFFFFF"/>
                <w:sz w:val="20"/>
              </w:rPr>
              <w:t>Type</w:t>
            </w:r>
          </w:p>
        </w:tc>
        <w:tc>
          <w:tcPr>
            <w:tcW w:type="dxa" w:w="2351"/>
            <w:shd w:fill="FF7900"/>
          </w:tcPr>
          <w:p>
            <w:pPr>
              <w:jc w:val="center"/>
            </w:pPr>
            <w:r/>
            <w:r>
              <w:rPr>
                <w:rFonts w:ascii="Calibri" w:hAnsi="Calibri"/>
                <w:b/>
                <w:color w:val="FFFFFF"/>
                <w:sz w:val="20"/>
              </w:rPr>
              <w:t>Required</w:t>
            </w:r>
          </w:p>
        </w:tc>
        <w:tc>
          <w:tcPr>
            <w:tcW w:type="dxa" w:w="2351"/>
            <w:shd w:fill="FF7900"/>
          </w:tcPr>
          <w:p>
            <w:pPr>
              <w:jc w:val="center"/>
            </w:pPr>
            <w:r/>
            <w:r>
              <w:rPr>
                <w:rFonts w:ascii="Calibri" w:hAnsi="Calibri"/>
                <w:b/>
                <w:color w:val="FFFFFF"/>
                <w:sz w:val="20"/>
              </w:rPr>
              <w:t>Description</w:t>
            </w:r>
          </w:p>
        </w:tc>
      </w:tr>
      <w:tr>
        <w:tc>
          <w:tcPr>
            <w:tcW w:type="dxa" w:w="2351"/>
            <w:shd w:fill="FFF8F0"/>
          </w:tcPr>
          <w:p>
            <w:r/>
            <w:r>
              <w:rPr>
                <w:rFonts w:ascii="Calibri" w:hAnsi="Calibri"/>
                <w:sz w:val="19"/>
              </w:rPr>
              <w:t>date</w:t>
            </w:r>
          </w:p>
        </w:tc>
        <w:tc>
          <w:tcPr>
            <w:tcW w:type="dxa" w:w="2351"/>
            <w:shd w:fill="FFF8F0"/>
          </w:tcPr>
          <w:p>
            <w:r/>
            <w:r>
              <w:rPr>
                <w:rFonts w:ascii="Calibri" w:hAnsi="Calibri"/>
                <w:sz w:val="19"/>
              </w:rPr>
              <w:t>string</w:t>
            </w:r>
          </w:p>
        </w:tc>
        <w:tc>
          <w:tcPr>
            <w:tcW w:type="dxa" w:w="2351"/>
            <w:shd w:fill="FFF8F0"/>
          </w:tcPr>
          <w:p>
            <w:r/>
            <w:r>
              <w:rPr>
                <w:rFonts w:ascii="Calibri" w:hAnsi="Calibri"/>
                <w:sz w:val="19"/>
              </w:rPr>
              <w:t>Yes</w:t>
            </w:r>
          </w:p>
        </w:tc>
        <w:tc>
          <w:tcPr>
            <w:tcW w:type="dxa" w:w="2351"/>
            <w:shd w:fill="FFF8F0"/>
          </w:tcPr>
          <w:p>
            <w:r/>
            <w:r>
              <w:rPr>
                <w:rFonts w:ascii="Calibri" w:hAnsi="Calibri"/>
                <w:sz w:val="19"/>
              </w:rPr>
              <w:t>YYYY-MM-DD</w:t>
            </w:r>
          </w:p>
        </w:tc>
      </w:tr>
      <w:tr>
        <w:tc>
          <w:tcPr>
            <w:tcW w:type="dxa" w:w="2351"/>
          </w:tcPr>
          <w:p>
            <w:r/>
            <w:r>
              <w:rPr>
                <w:rFonts w:ascii="Calibri" w:hAnsi="Calibri"/>
                <w:sz w:val="19"/>
              </w:rPr>
              <w:t>sender</w:t>
            </w:r>
          </w:p>
        </w:tc>
        <w:tc>
          <w:tcPr>
            <w:tcW w:type="dxa" w:w="2351"/>
          </w:tcPr>
          <w:p>
            <w:r/>
            <w:r>
              <w:rPr>
                <w:rFonts w:ascii="Calibri" w:hAnsi="Calibri"/>
                <w:sz w:val="19"/>
              </w:rPr>
              <w:t>string</w:t>
            </w:r>
          </w:p>
        </w:tc>
        <w:tc>
          <w:tcPr>
            <w:tcW w:type="dxa" w:w="2351"/>
          </w:tcPr>
          <w:p>
            <w:r/>
            <w:r>
              <w:rPr>
                <w:rFonts w:ascii="Calibri" w:hAnsi="Calibri"/>
                <w:sz w:val="19"/>
              </w:rPr>
              <w:t>No</w:t>
            </w:r>
          </w:p>
        </w:tc>
        <w:tc>
          <w:tcPr>
            <w:tcW w:type="dxa" w:w="2351"/>
          </w:tcPr>
          <w:p>
            <w:r/>
            <w:r>
              <w:rPr>
                <w:rFonts w:ascii="Calibri" w:hAnsi="Calibri"/>
                <w:sz w:val="19"/>
              </w:rPr>
              <w:t>Partial email (wildcard)</w:t>
            </w:r>
          </w:p>
        </w:tc>
      </w:tr>
      <w:tr>
        <w:tc>
          <w:tcPr>
            <w:tcW w:type="dxa" w:w="2351"/>
            <w:shd w:fill="FFF8F0"/>
          </w:tcPr>
          <w:p>
            <w:r/>
            <w:r>
              <w:rPr>
                <w:rFonts w:ascii="Calibri" w:hAnsi="Calibri"/>
                <w:sz w:val="19"/>
              </w:rPr>
              <w:t>recipient</w:t>
            </w:r>
          </w:p>
        </w:tc>
        <w:tc>
          <w:tcPr>
            <w:tcW w:type="dxa" w:w="2351"/>
            <w:shd w:fill="FFF8F0"/>
          </w:tcPr>
          <w:p>
            <w:r/>
            <w:r>
              <w:rPr>
                <w:rFonts w:ascii="Calibri" w:hAnsi="Calibri"/>
                <w:sz w:val="19"/>
              </w:rPr>
              <w:t>string</w:t>
            </w:r>
          </w:p>
        </w:tc>
        <w:tc>
          <w:tcPr>
            <w:tcW w:type="dxa" w:w="2351"/>
            <w:shd w:fill="FFF8F0"/>
          </w:tcPr>
          <w:p>
            <w:r/>
            <w:r>
              <w:rPr>
                <w:rFonts w:ascii="Calibri" w:hAnsi="Calibri"/>
                <w:sz w:val="19"/>
              </w:rPr>
              <w:t>No</w:t>
            </w:r>
          </w:p>
        </w:tc>
        <w:tc>
          <w:tcPr>
            <w:tcW w:type="dxa" w:w="2351"/>
            <w:shd w:fill="FFF8F0"/>
          </w:tcPr>
          <w:p>
            <w:r/>
            <w:r>
              <w:rPr>
                <w:rFonts w:ascii="Calibri" w:hAnsi="Calibri"/>
                <w:sz w:val="19"/>
              </w:rPr>
              <w:t>Partial email (wildcard)</w:t>
            </w:r>
          </w:p>
        </w:tc>
      </w:tr>
      <w:tr>
        <w:tc>
          <w:tcPr>
            <w:tcW w:type="dxa" w:w="2351"/>
          </w:tcPr>
          <w:p>
            <w:r/>
            <w:r>
              <w:rPr>
                <w:rFonts w:ascii="Calibri" w:hAnsi="Calibri"/>
                <w:sz w:val="19"/>
              </w:rPr>
              <w:t>qid</w:t>
            </w:r>
          </w:p>
        </w:tc>
        <w:tc>
          <w:tcPr>
            <w:tcW w:type="dxa" w:w="2351"/>
          </w:tcPr>
          <w:p>
            <w:r/>
            <w:r>
              <w:rPr>
                <w:rFonts w:ascii="Calibri" w:hAnsi="Calibri"/>
                <w:sz w:val="19"/>
              </w:rPr>
              <w:t>string</w:t>
            </w:r>
          </w:p>
        </w:tc>
        <w:tc>
          <w:tcPr>
            <w:tcW w:type="dxa" w:w="2351"/>
          </w:tcPr>
          <w:p>
            <w:r/>
            <w:r>
              <w:rPr>
                <w:rFonts w:ascii="Calibri" w:hAnsi="Calibri"/>
                <w:sz w:val="19"/>
              </w:rPr>
              <w:t>No</w:t>
            </w:r>
          </w:p>
        </w:tc>
        <w:tc>
          <w:tcPr>
            <w:tcW w:type="dxa" w:w="2351"/>
          </w:tcPr>
          <w:p>
            <w:r/>
            <w:r>
              <w:rPr>
                <w:rFonts w:ascii="Calibri" w:hAnsi="Calibri"/>
                <w:sz w:val="19"/>
              </w:rPr>
              <w:t>Exact queue ID</w:t>
            </w:r>
          </w:p>
        </w:tc>
      </w:tr>
      <w:tr>
        <w:tc>
          <w:tcPr>
            <w:tcW w:type="dxa" w:w="2351"/>
            <w:shd w:fill="FFF8F0"/>
          </w:tcPr>
          <w:p>
            <w:r/>
            <w:r>
              <w:rPr>
                <w:rFonts w:ascii="Calibri" w:hAnsi="Calibri"/>
                <w:sz w:val="19"/>
              </w:rPr>
              <w:t>status</w:t>
            </w:r>
          </w:p>
        </w:tc>
        <w:tc>
          <w:tcPr>
            <w:tcW w:type="dxa" w:w="2351"/>
            <w:shd w:fill="FFF8F0"/>
          </w:tcPr>
          <w:p>
            <w:r/>
            <w:r>
              <w:rPr>
                <w:rFonts w:ascii="Calibri" w:hAnsi="Calibri"/>
                <w:sz w:val="19"/>
              </w:rPr>
              <w:t>string</w:t>
            </w:r>
          </w:p>
        </w:tc>
        <w:tc>
          <w:tcPr>
            <w:tcW w:type="dxa" w:w="2351"/>
            <w:shd w:fill="FFF8F0"/>
          </w:tcPr>
          <w:p>
            <w:r/>
            <w:r>
              <w:rPr>
                <w:rFonts w:ascii="Calibri" w:hAnsi="Calibri"/>
                <w:sz w:val="19"/>
              </w:rPr>
              <w:t>No</w:t>
            </w:r>
          </w:p>
        </w:tc>
        <w:tc>
          <w:tcPr>
            <w:tcW w:type="dxa" w:w="2351"/>
            <w:shd w:fill="FFF8F0"/>
          </w:tcPr>
          <w:p>
            <w:r/>
            <w:r>
              <w:rPr>
                <w:rFonts w:ascii="Calibri" w:hAnsi="Calibri"/>
                <w:sz w:val="19"/>
              </w:rPr>
              <w:t>Pending/Success/Partial Success/Failed/Discarded</w:t>
            </w:r>
          </w:p>
        </w:tc>
      </w:tr>
      <w:tr>
        <w:tc>
          <w:tcPr>
            <w:tcW w:type="dxa" w:w="2351"/>
          </w:tcPr>
          <w:p>
            <w:r/>
            <w:r>
              <w:rPr>
                <w:rFonts w:ascii="Calibri" w:hAnsi="Calibri"/>
                <w:sz w:val="19"/>
              </w:rPr>
              <w:t>direction</w:t>
            </w:r>
          </w:p>
        </w:tc>
        <w:tc>
          <w:tcPr>
            <w:tcW w:type="dxa" w:w="2351"/>
          </w:tcPr>
          <w:p>
            <w:r/>
            <w:r>
              <w:rPr>
                <w:rFonts w:ascii="Calibri" w:hAnsi="Calibri"/>
                <w:sz w:val="19"/>
              </w:rPr>
              <w:t>string</w:t>
            </w:r>
          </w:p>
        </w:tc>
        <w:tc>
          <w:tcPr>
            <w:tcW w:type="dxa" w:w="2351"/>
          </w:tcPr>
          <w:p>
            <w:r/>
            <w:r>
              <w:rPr>
                <w:rFonts w:ascii="Calibri" w:hAnsi="Calibri"/>
                <w:sz w:val="19"/>
              </w:rPr>
              <w:t>No</w:t>
            </w:r>
          </w:p>
        </w:tc>
        <w:tc>
          <w:tcPr>
            <w:tcW w:type="dxa" w:w="2351"/>
          </w:tcPr>
          <w:p>
            <w:r/>
            <w:r>
              <w:rPr>
                <w:rFonts w:ascii="Calibri" w:hAnsi="Calibri"/>
                <w:sz w:val="19"/>
              </w:rPr>
              <w:t>sent, received (default: both)</w:t>
            </w:r>
          </w:p>
        </w:tc>
      </w:tr>
      <w:tr>
        <w:tc>
          <w:tcPr>
            <w:tcW w:type="dxa" w:w="2351"/>
            <w:shd w:fill="FFF8F0"/>
          </w:tcPr>
          <w:p>
            <w:r/>
            <w:r>
              <w:rPr>
                <w:rFonts w:ascii="Calibri" w:hAnsi="Calibri"/>
                <w:sz w:val="19"/>
              </w:rPr>
              <w:t>spam_status</w:t>
            </w:r>
          </w:p>
        </w:tc>
        <w:tc>
          <w:tcPr>
            <w:tcW w:type="dxa" w:w="2351"/>
            <w:shd w:fill="FFF8F0"/>
          </w:tcPr>
          <w:p>
            <w:r/>
            <w:r>
              <w:rPr>
                <w:rFonts w:ascii="Calibri" w:hAnsi="Calibri"/>
                <w:sz w:val="19"/>
              </w:rPr>
              <w:t>string</w:t>
            </w:r>
          </w:p>
        </w:tc>
        <w:tc>
          <w:tcPr>
            <w:tcW w:type="dxa" w:w="2351"/>
            <w:shd w:fill="FFF8F0"/>
          </w:tcPr>
          <w:p>
            <w:r/>
            <w:r>
              <w:rPr>
                <w:rFonts w:ascii="Calibri" w:hAnsi="Calibri"/>
                <w:sz w:val="19"/>
              </w:rPr>
              <w:t>No</w:t>
            </w:r>
          </w:p>
        </w:tc>
        <w:tc>
          <w:tcPr>
            <w:tcW w:type="dxa" w:w="2351"/>
            <w:shd w:fill="FFF8F0"/>
          </w:tcPr>
          <w:p>
            <w:r/>
            <w:r>
              <w:rPr>
                <w:rFonts w:ascii="Calibri" w:hAnsi="Calibri"/>
                <w:sz w:val="19"/>
              </w:rPr>
              <w:t>KAS_STATUS_SPAM/KAS_STATUS_NOT_SPAM</w:t>
            </w:r>
          </w:p>
        </w:tc>
      </w:tr>
      <w:tr>
        <w:tc>
          <w:tcPr>
            <w:tcW w:type="dxa" w:w="2351"/>
          </w:tcPr>
          <w:p>
            <w:r/>
            <w:r>
              <w:rPr>
                <w:rFonts w:ascii="Calibri" w:hAnsi="Calibri"/>
                <w:sz w:val="19"/>
              </w:rPr>
              <w:t>virus_status</w:t>
            </w:r>
          </w:p>
        </w:tc>
        <w:tc>
          <w:tcPr>
            <w:tcW w:type="dxa" w:w="2351"/>
          </w:tcPr>
          <w:p>
            <w:r/>
            <w:r>
              <w:rPr>
                <w:rFonts w:ascii="Calibri" w:hAnsi="Calibri"/>
                <w:sz w:val="19"/>
              </w:rPr>
              <w:t>string</w:t>
            </w:r>
          </w:p>
        </w:tc>
        <w:tc>
          <w:tcPr>
            <w:tcW w:type="dxa" w:w="2351"/>
          </w:tcPr>
          <w:p>
            <w:r/>
            <w:r>
              <w:rPr>
                <w:rFonts w:ascii="Calibri" w:hAnsi="Calibri"/>
                <w:sz w:val="19"/>
              </w:rPr>
              <w:t>No</w:t>
            </w:r>
          </w:p>
        </w:tc>
        <w:tc>
          <w:tcPr>
            <w:tcW w:type="dxa" w:w="2351"/>
          </w:tcPr>
          <w:p>
            <w:r/>
            <w:r>
              <w:rPr>
                <w:rFonts w:ascii="Calibri" w:hAnsi="Calibri"/>
                <w:sz w:val="19"/>
              </w:rPr>
              <w:t>CLEAN/DETECTED/virus name</w:t>
            </w:r>
          </w:p>
        </w:tc>
      </w:tr>
      <w:tr>
        <w:tc>
          <w:tcPr>
            <w:tcW w:type="dxa" w:w="2351"/>
            <w:shd w:fill="FFF8F0"/>
          </w:tcPr>
          <w:p>
            <w:r/>
            <w:r>
              <w:rPr>
                <w:rFonts w:ascii="Calibri" w:hAnsi="Calibri"/>
                <w:sz w:val="19"/>
              </w:rPr>
              <w:t>min_duration</w:t>
            </w:r>
          </w:p>
        </w:tc>
        <w:tc>
          <w:tcPr>
            <w:tcW w:type="dxa" w:w="2351"/>
            <w:shd w:fill="FFF8F0"/>
          </w:tcPr>
          <w:p>
            <w:r/>
            <w:r>
              <w:rPr>
                <w:rFonts w:ascii="Calibri" w:hAnsi="Calibri"/>
                <w:sz w:val="19"/>
              </w:rPr>
              <w:t>float</w:t>
            </w:r>
          </w:p>
        </w:tc>
        <w:tc>
          <w:tcPr>
            <w:tcW w:type="dxa" w:w="2351"/>
            <w:shd w:fill="FFF8F0"/>
          </w:tcPr>
          <w:p>
            <w:r/>
            <w:r>
              <w:rPr>
                <w:rFonts w:ascii="Calibri" w:hAnsi="Calibri"/>
                <w:sz w:val="19"/>
              </w:rPr>
              <w:t>No</w:t>
            </w:r>
          </w:p>
        </w:tc>
        <w:tc>
          <w:tcPr>
            <w:tcW w:type="dxa" w:w="2351"/>
            <w:shd w:fill="FFF8F0"/>
          </w:tcPr>
          <w:p>
            <w:r/>
            <w:r>
              <w:rPr>
                <w:rFonts w:ascii="Calibri" w:hAnsi="Calibri"/>
                <w:sz w:val="19"/>
              </w:rPr>
              <w:t>Minimum journey duration (seconds)</w:t>
            </w:r>
          </w:p>
        </w:tc>
      </w:tr>
      <w:tr>
        <w:tc>
          <w:tcPr>
            <w:tcW w:type="dxa" w:w="2351"/>
          </w:tcPr>
          <w:p>
            <w:r/>
            <w:r>
              <w:rPr>
                <w:rFonts w:ascii="Calibri" w:hAnsi="Calibri"/>
                <w:sz w:val="19"/>
              </w:rPr>
              <w:t>max_duration</w:t>
            </w:r>
          </w:p>
        </w:tc>
        <w:tc>
          <w:tcPr>
            <w:tcW w:type="dxa" w:w="2351"/>
          </w:tcPr>
          <w:p>
            <w:r/>
            <w:r>
              <w:rPr>
                <w:rFonts w:ascii="Calibri" w:hAnsi="Calibri"/>
                <w:sz w:val="19"/>
              </w:rPr>
              <w:t>float</w:t>
            </w:r>
          </w:p>
        </w:tc>
        <w:tc>
          <w:tcPr>
            <w:tcW w:type="dxa" w:w="2351"/>
          </w:tcPr>
          <w:p>
            <w:r/>
            <w:r>
              <w:rPr>
                <w:rFonts w:ascii="Calibri" w:hAnsi="Calibri"/>
                <w:sz w:val="19"/>
              </w:rPr>
              <w:t>No</w:t>
            </w:r>
          </w:p>
        </w:tc>
        <w:tc>
          <w:tcPr>
            <w:tcW w:type="dxa" w:w="2351"/>
          </w:tcPr>
          <w:p>
            <w:r/>
            <w:r>
              <w:rPr>
                <w:rFonts w:ascii="Calibri" w:hAnsi="Calibri"/>
                <w:sz w:val="19"/>
              </w:rPr>
              <w:t>Maximum journey duration (seconds)</w:t>
            </w:r>
          </w:p>
        </w:tc>
      </w:tr>
      <w:tr>
        <w:tc>
          <w:tcPr>
            <w:tcW w:type="dxa" w:w="2351"/>
            <w:shd w:fill="FFF8F0"/>
          </w:tcPr>
          <w:p>
            <w:r/>
            <w:r>
              <w:rPr>
                <w:rFonts w:ascii="Calibri" w:hAnsi="Calibri"/>
                <w:sz w:val="19"/>
              </w:rPr>
              <w:t>start_time</w:t>
            </w:r>
          </w:p>
        </w:tc>
        <w:tc>
          <w:tcPr>
            <w:tcW w:type="dxa" w:w="2351"/>
            <w:shd w:fill="FFF8F0"/>
          </w:tcPr>
          <w:p>
            <w:r/>
            <w:r>
              <w:rPr>
                <w:rFonts w:ascii="Calibri" w:hAnsi="Calibri"/>
                <w:sz w:val="19"/>
              </w:rPr>
              <w:t>string</w:t>
            </w:r>
          </w:p>
        </w:tc>
        <w:tc>
          <w:tcPr>
            <w:tcW w:type="dxa" w:w="2351"/>
            <w:shd w:fill="FFF8F0"/>
          </w:tcPr>
          <w:p>
            <w:r/>
            <w:r>
              <w:rPr>
                <w:rFonts w:ascii="Calibri" w:hAnsi="Calibri"/>
                <w:sz w:val="19"/>
              </w:rPr>
              <w:t>No</w:t>
            </w:r>
          </w:p>
        </w:tc>
        <w:tc>
          <w:tcPr>
            <w:tcW w:type="dxa" w:w="2351"/>
            <w:shd w:fill="FFF8F0"/>
          </w:tcPr>
          <w:p>
            <w:r/>
            <w:r>
              <w:rPr>
                <w:rFonts w:ascii="Calibri" w:hAnsi="Calibri"/>
                <w:sz w:val="19"/>
              </w:rPr>
              <w:t>Time lower bound HH:MM:SS</w:t>
            </w:r>
          </w:p>
        </w:tc>
      </w:tr>
      <w:tr>
        <w:tc>
          <w:tcPr>
            <w:tcW w:type="dxa" w:w="2351"/>
          </w:tcPr>
          <w:p>
            <w:r/>
            <w:r>
              <w:rPr>
                <w:rFonts w:ascii="Calibri" w:hAnsi="Calibri"/>
                <w:sz w:val="19"/>
              </w:rPr>
              <w:t>end_time</w:t>
            </w:r>
          </w:p>
        </w:tc>
        <w:tc>
          <w:tcPr>
            <w:tcW w:type="dxa" w:w="2351"/>
          </w:tcPr>
          <w:p>
            <w:r/>
            <w:r>
              <w:rPr>
                <w:rFonts w:ascii="Calibri" w:hAnsi="Calibri"/>
                <w:sz w:val="19"/>
              </w:rPr>
              <w:t>string</w:t>
            </w:r>
          </w:p>
        </w:tc>
        <w:tc>
          <w:tcPr>
            <w:tcW w:type="dxa" w:w="2351"/>
          </w:tcPr>
          <w:p>
            <w:r/>
            <w:r>
              <w:rPr>
                <w:rFonts w:ascii="Calibri" w:hAnsi="Calibri"/>
                <w:sz w:val="19"/>
              </w:rPr>
              <w:t>No</w:t>
            </w:r>
          </w:p>
        </w:tc>
        <w:tc>
          <w:tcPr>
            <w:tcW w:type="dxa" w:w="2351"/>
          </w:tcPr>
          <w:p>
            <w:r/>
            <w:r>
              <w:rPr>
                <w:rFonts w:ascii="Calibri" w:hAnsi="Calibri"/>
                <w:sz w:val="19"/>
              </w:rPr>
              <w:t>Time upper bound HH:MM:SS</w:t>
            </w:r>
          </w:p>
        </w:tc>
      </w:tr>
      <w:tr>
        <w:tc>
          <w:tcPr>
            <w:tcW w:type="dxa" w:w="2351"/>
            <w:shd w:fill="FFF8F0"/>
          </w:tcPr>
          <w:p>
            <w:r/>
            <w:r>
              <w:rPr>
                <w:rFonts w:ascii="Calibri" w:hAnsi="Calibri"/>
                <w:sz w:val="19"/>
              </w:rPr>
              <w:t>page</w:t>
            </w:r>
          </w:p>
        </w:tc>
        <w:tc>
          <w:tcPr>
            <w:tcW w:type="dxa" w:w="2351"/>
            <w:shd w:fill="FFF8F0"/>
          </w:tcPr>
          <w:p>
            <w:r/>
            <w:r>
              <w:rPr>
                <w:rFonts w:ascii="Calibri" w:hAnsi="Calibri"/>
                <w:sz w:val="19"/>
              </w:rPr>
              <w:t>int</w:t>
            </w:r>
          </w:p>
        </w:tc>
        <w:tc>
          <w:tcPr>
            <w:tcW w:type="dxa" w:w="2351"/>
            <w:shd w:fill="FFF8F0"/>
          </w:tcPr>
          <w:p>
            <w:r/>
            <w:r>
              <w:rPr>
                <w:rFonts w:ascii="Calibri" w:hAnsi="Calibri"/>
                <w:sz w:val="19"/>
              </w:rPr>
              <w:t>No</w:t>
            </w:r>
          </w:p>
        </w:tc>
        <w:tc>
          <w:tcPr>
            <w:tcW w:type="dxa" w:w="2351"/>
            <w:shd w:fill="FFF8F0"/>
          </w:tcPr>
          <w:p>
            <w:r/>
            <w:r>
              <w:rPr>
                <w:rFonts w:ascii="Calibri" w:hAnsi="Calibri"/>
                <w:sz w:val="19"/>
              </w:rPr>
              <w:t>Page number (default: 1)</w:t>
            </w:r>
          </w:p>
        </w:tc>
      </w:tr>
      <w:tr>
        <w:tc>
          <w:tcPr>
            <w:tcW w:type="dxa" w:w="2351"/>
          </w:tcPr>
          <w:p>
            <w:r/>
            <w:r>
              <w:rPr>
                <w:rFonts w:ascii="Calibri" w:hAnsi="Calibri"/>
                <w:sz w:val="19"/>
              </w:rPr>
              <w:t>size</w:t>
            </w:r>
          </w:p>
        </w:tc>
        <w:tc>
          <w:tcPr>
            <w:tcW w:type="dxa" w:w="2351"/>
          </w:tcPr>
          <w:p>
            <w:r/>
            <w:r>
              <w:rPr>
                <w:rFonts w:ascii="Calibri" w:hAnsi="Calibri"/>
                <w:sz w:val="19"/>
              </w:rPr>
              <w:t>int</w:t>
            </w:r>
          </w:p>
        </w:tc>
        <w:tc>
          <w:tcPr>
            <w:tcW w:type="dxa" w:w="2351"/>
          </w:tcPr>
          <w:p>
            <w:r/>
            <w:r>
              <w:rPr>
                <w:rFonts w:ascii="Calibri" w:hAnsi="Calibri"/>
                <w:sz w:val="19"/>
              </w:rPr>
              <w:t>No</w:t>
            </w:r>
          </w:p>
        </w:tc>
        <w:tc>
          <w:tcPr>
            <w:tcW w:type="dxa" w:w="2351"/>
          </w:tcPr>
          <w:p>
            <w:r/>
            <w:r>
              <w:rPr>
                <w:rFonts w:ascii="Calibri" w:hAnsi="Calibri"/>
                <w:sz w:val="19"/>
              </w:rPr>
              <w:t>Results per page (default: 100, max: 10000)</w:t>
            </w:r>
          </w:p>
        </w:tc>
      </w:tr>
    </w:tbl>
    <w:p>
      <w:pPr>
        <w:pStyle w:val="Heading2"/>
      </w:pPr>
      <w:r>
        <w:t>Blacklist Monitoring Endpoints</w:t>
      </w:r>
    </w:p>
    <w:p>
      <w:r>
        <w:rPr>
          <w:b/>
          <w:i w:val="0"/>
          <w:sz w:val="22"/>
        </w:rPr>
        <w:t>POST /api/blacklist/scan — Run DNSBL checks, index results, return LISTED entries.</w:t>
      </w:r>
    </w:p>
    <w:p>
      <w:r>
        <w:rPr>
          <w:b/>
          <w:i w:val="0"/>
          <w:sz w:val="22"/>
        </w:rPr>
        <w:t>GET /api/blacklist/listed — Query current LISTED entries.</w:t>
      </w:r>
    </w:p>
    <w:p>
      <w:r>
        <w:rPr>
          <w:b/>
          <w:i w:val="0"/>
          <w:sz w:val="22"/>
        </w:rPr>
        <w:t>POST /api/blacklist/email — Send HTML digest of LISTED entries via email.</w:t>
      </w:r>
    </w:p>
    <w:p>
      <w:pPr>
        <w:sectPr>
          <w:headerReference w:type="default" r:id="rId48"/>
          <w:type w:val="nextPage"/>
          <w:pgSz w:w="12240" w:h="15840"/>
          <w:pgMar w:top="1417" w:right="1417" w:bottom="1417" w:left="1417" w:header="720" w:footer="720" w:gutter="0"/>
          <w:cols w:space="720"/>
          <w:docGrid w:linePitch="360"/>
        </w:sectPr>
      </w:pPr>
    </w:p>
    <w:p>
      <w:pPr>
        <w:pStyle w:val="Heading1"/>
      </w:pPr>
      <w:r>
        <w:t>Appendix C — Data Flow Diagram</w:t>
      </w:r>
    </w:p>
    <w:p>
      <w:pPr>
        <w:jc w:val="center"/>
      </w:pPr>
      <w:r>
        <w:rPr>
          <w:color w:val="FF7900"/>
          <w:sz w:val="16"/>
        </w:rPr>
        <w:t>━━━━━━━━━━━━━━━━━━━━━━━━━━━━━━━━━━━━━━━━━━━━━━━━━━━━━━━━━━━━━━━━━━━━━━━━━━━━━━━━</w:t>
      </w:r>
    </w:p>
    <w:p>
      <w:r>
        <w:rPr>
          <w:b w:val="0"/>
          <w:i w:val="0"/>
          <w:sz w:val="22"/>
        </w:rPr>
        <w:t>The complete data flow from raw log files to operator interface:</w:t>
      </w:r>
    </w:p>
    <w:p>
      <w:pPr>
        <w:spacing w:before="80" w:after="80"/>
        <w:ind w:left="567"/>
        <w:shd w:val="clear" w:color="auto" w:fill="F5F5F5"/>
      </w:pPr>
      <w:r>
        <w:rPr>
          <w:rFonts w:ascii="Consolas" w:hAnsi="Consolas"/>
          <w:color w:val="2D2D2D"/>
          <w:sz w:val="17"/>
        </w:rPr>
        <w:t>Physical Log Files (Log-CG/)</w:t>
        <w:br/>
        <w:t xml:space="preserve">  FES01/*.log  FES02/*.log  VIP01/*.log  VIP02/*.log</w:t>
        <w:br/>
        <w:t xml:space="preserve">  GP01/*.log   GP02/*.log   ML01/*.log   ML02/*.log</w:t>
        <w:br/>
        <w:t xml:space="preserve">  MX01/*.log   MX02/*.log</w:t>
        <w:br/>
        <w:t xml:space="preserve">            |</w:t>
        <w:br/>
        <w:t xml:space="preserve">            | filesystem read (line-by-line)</w:t>
        <w:br/>
        <w:t xml:space="preserve">            v</w:t>
        <w:br/>
        <w:t xml:space="preserve">  Python Parsers</w:t>
        <w:br/>
        <w:t xml:space="preserve">  sent_parser.py          received_parser.py</w:t>
        <w:br/>
        <w:t xml:space="preserve">  - Pass 1: FES logs      - MX01-MX04 logs</w:t>
        <w:br/>
        <w:t xml:space="preserve">  - Build journeys[qid]   - kaspersky_id_map bridging</w:t>
        <w:br/>
        <w:t xml:space="preserve">  - Build delivery_lookup  - process_line() per qid</w:t>
        <w:br/>
        <w:t xml:space="preserve">  - Pass 2: VIP/GP/ML     - finalize_journey_document()</w:t>
        <w:br/>
        <w:t xml:space="preserve">            |</w:t>
        <w:br/>
        <w:t xml:space="preserve">            | helpers.bulk() (chunk_size=200, refresh=True)</w:t>
        <w:br/>
        <w:t xml:space="preserve">            v</w:t>
        <w:br/>
        <w:t xml:space="preserve">  Elasticsearch 8.12.0</w:t>
        <w:br/>
        <w:t xml:space="preserve">  - mail-journeys-sent-YYYY-MM-DD</w:t>
        <w:br/>
        <w:t xml:space="preserve">  - mail-journeys-received-YYYY-MM-DD</w:t>
        <w:br/>
        <w:t xml:space="preserve">  - dnsbl-checks</w:t>
        <w:br/>
        <w:t xml:space="preserve">            |</w:t>
        <w:br/>
        <w:t xml:space="preserve">     +------+------+</w:t>
        <w:br/>
        <w:t xml:space="preserve">     |             |</w:t>
        <w:br/>
        <w:t xml:space="preserve">     v             v</w:t>
        <w:br/>
        <w:t xml:space="preserve">  FastAPI        Kibana 8.12.0</w:t>
        <w:br/>
        <w:t xml:space="preserve">  Port 8000      Port 5601</w:t>
        <w:br/>
        <w:t xml:space="preserve">  /api/search    Discover, Lens</w:t>
        <w:br/>
        <w:t xml:space="preserve">  /api/blacklist Dashboard</w:t>
        <w:br/>
        <w:t xml:space="preserve">     |</w:t>
        <w:br/>
        <w:t xml:space="preserve">     | JSON REST (Bearer token)</w:t>
        <w:br/>
        <w:t xml:space="preserve">     v</w:t>
        <w:br/>
        <w:t xml:space="preserve">  React SPA</w:t>
        <w:br/>
        <w:t xml:space="preserve">  Search form, Results, Blacklist panel</w:t>
        <w:br/>
        <w:t xml:space="preserve">     |</w:t>
        <w:br/>
        <w:t xml:space="preserve">     v</w:t>
        <w:br/>
        <w:t xml:space="preserve">  Browser (Operator: N1/N2/SOC)</w:t>
      </w:r>
    </w:p>
    <w:p>
      <w:pPr>
        <w:sectPr>
          <w:headerReference w:type="default" r:id="rId49"/>
          <w:type w:val="nextPage"/>
          <w:pgSz w:w="12240" w:h="15840"/>
          <w:pgMar w:top="1417" w:right="1417" w:bottom="1417" w:left="1417" w:header="720" w:footer="720" w:gutter="0"/>
          <w:cols w:space="720"/>
          <w:docGrid w:linePitch="360"/>
        </w:sectPr>
      </w:pPr>
    </w:p>
    <w:p>
      <w:pPr>
        <w:pStyle w:val="Heading1"/>
      </w:pPr>
      <w:r>
        <w:t>Appendix D — Sprint Deliverables Summary</w:t>
      </w:r>
    </w:p>
    <w:p>
      <w:pPr>
        <w:jc w:val="center"/>
      </w:pPr>
      <w:r>
        <w:rPr>
          <w:color w:val="FF7900"/>
          <w:sz w:val="16"/>
        </w:rPr>
        <w: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FF7900"/>
          </w:tcPr>
          <w:p>
            <w:pPr>
              <w:jc w:val="center"/>
            </w:pPr>
            <w:r/>
            <w:r>
              <w:rPr>
                <w:rFonts w:ascii="Calibri" w:hAnsi="Calibri"/>
                <w:b/>
                <w:color w:val="FFFFFF"/>
                <w:sz w:val="20"/>
              </w:rPr>
              <w:t>Sprint</w:t>
            </w:r>
          </w:p>
        </w:tc>
        <w:tc>
          <w:tcPr>
            <w:tcW w:type="dxa" w:w="1881"/>
            <w:shd w:fill="FF7900"/>
          </w:tcPr>
          <w:p>
            <w:pPr>
              <w:jc w:val="center"/>
            </w:pPr>
            <w:r/>
            <w:r>
              <w:rPr>
                <w:rFonts w:ascii="Calibri" w:hAnsi="Calibri"/>
                <w:b/>
                <w:color w:val="FFFFFF"/>
                <w:sz w:val="20"/>
              </w:rPr>
              <w:t>Duration</w:t>
            </w:r>
          </w:p>
        </w:tc>
        <w:tc>
          <w:tcPr>
            <w:tcW w:type="dxa" w:w="1881"/>
            <w:shd w:fill="FF7900"/>
          </w:tcPr>
          <w:p>
            <w:pPr>
              <w:jc w:val="center"/>
            </w:pPr>
            <w:r/>
            <w:r>
              <w:rPr>
                <w:rFonts w:ascii="Calibri" w:hAnsi="Calibri"/>
                <w:b/>
                <w:color w:val="FFFFFF"/>
                <w:sz w:val="20"/>
              </w:rPr>
              <w:t>Theme</w:t>
            </w:r>
          </w:p>
        </w:tc>
        <w:tc>
          <w:tcPr>
            <w:tcW w:type="dxa" w:w="1881"/>
            <w:shd w:fill="FF7900"/>
          </w:tcPr>
          <w:p>
            <w:pPr>
              <w:jc w:val="center"/>
            </w:pPr>
            <w:r/>
            <w:r>
              <w:rPr>
                <w:rFonts w:ascii="Calibri" w:hAnsi="Calibri"/>
                <w:b/>
                <w:color w:val="FFFFFF"/>
                <w:sz w:val="20"/>
              </w:rPr>
              <w:t>Key Deliverables</w:t>
            </w:r>
          </w:p>
        </w:tc>
        <w:tc>
          <w:tcPr>
            <w:tcW w:type="dxa" w:w="1881"/>
            <w:shd w:fill="FF7900"/>
          </w:tcPr>
          <w:p>
            <w:pPr>
              <w:jc w:val="center"/>
            </w:pPr>
            <w:r/>
            <w:r>
              <w:rPr>
                <w:rFonts w:ascii="Calibri" w:hAnsi="Calibri"/>
                <w:b/>
                <w:color w:val="FFFFFF"/>
                <w:sz w:val="20"/>
              </w:rPr>
              <w:t>Status</w:t>
            </w:r>
          </w:p>
        </w:tc>
      </w:tr>
      <w:tr>
        <w:tc>
          <w:tcPr>
            <w:tcW w:type="dxa" w:w="1881"/>
            <w:shd w:fill="FFF8F0"/>
          </w:tcPr>
          <w:p>
            <w:r/>
            <w:r>
              <w:rPr>
                <w:rFonts w:ascii="Calibri" w:hAnsi="Calibri"/>
                <w:sz w:val="19"/>
              </w:rPr>
              <w:t>Sprint 1</w:t>
            </w:r>
          </w:p>
        </w:tc>
        <w:tc>
          <w:tcPr>
            <w:tcW w:type="dxa" w:w="1881"/>
            <w:shd w:fill="FFF8F0"/>
          </w:tcPr>
          <w:p>
            <w:r/>
            <w:r>
              <w:rPr>
                <w:rFonts w:ascii="Calibri" w:hAnsi="Calibri"/>
                <w:sz w:val="19"/>
              </w:rPr>
              <w:t>Weeks 1–2</w:t>
            </w:r>
          </w:p>
        </w:tc>
        <w:tc>
          <w:tcPr>
            <w:tcW w:type="dxa" w:w="1881"/>
            <w:shd w:fill="FFF8F0"/>
          </w:tcPr>
          <w:p>
            <w:r/>
            <w:r>
              <w:rPr>
                <w:rFonts w:ascii="Calibri" w:hAnsi="Calibri"/>
                <w:sz w:val="19"/>
              </w:rPr>
              <w:t>Infrastructure &amp; Parsing</w:t>
            </w:r>
          </w:p>
        </w:tc>
        <w:tc>
          <w:tcPr>
            <w:tcW w:type="dxa" w:w="1881"/>
            <w:shd w:fill="FFF8F0"/>
          </w:tcPr>
          <w:p>
            <w:r/>
            <w:r>
              <w:rPr>
                <w:rFonts w:ascii="Calibri" w:hAnsi="Calibri"/>
                <w:sz w:val="19"/>
              </w:rPr>
              <w:t>Docker Compose; basic FES parser; ES template v1</w:t>
            </w:r>
          </w:p>
        </w:tc>
        <w:tc>
          <w:tcPr>
            <w:tcW w:type="dxa" w:w="1881"/>
            <w:shd w:fill="FFF8F0"/>
          </w:tcPr>
          <w:p>
            <w:r/>
            <w:r>
              <w:rPr>
                <w:rFonts w:ascii="Calibri" w:hAnsi="Calibri"/>
                <w:sz w:val="19"/>
              </w:rPr>
              <w:t>Completed</w:t>
            </w:r>
          </w:p>
        </w:tc>
      </w:tr>
      <w:tr>
        <w:tc>
          <w:tcPr>
            <w:tcW w:type="dxa" w:w="1881"/>
          </w:tcPr>
          <w:p>
            <w:r/>
            <w:r>
              <w:rPr>
                <w:rFonts w:ascii="Calibri" w:hAnsi="Calibri"/>
                <w:sz w:val="19"/>
              </w:rPr>
              <w:t>Sprint 2</w:t>
            </w:r>
          </w:p>
        </w:tc>
        <w:tc>
          <w:tcPr>
            <w:tcW w:type="dxa" w:w="1881"/>
          </w:tcPr>
          <w:p>
            <w:r/>
            <w:r>
              <w:rPr>
                <w:rFonts w:ascii="Calibri" w:hAnsi="Calibri"/>
                <w:sz w:val="19"/>
              </w:rPr>
              <w:t>Weeks 3–4</w:t>
            </w:r>
          </w:p>
        </w:tc>
        <w:tc>
          <w:tcPr>
            <w:tcW w:type="dxa" w:w="1881"/>
          </w:tcPr>
          <w:p>
            <w:r/>
            <w:r>
              <w:rPr>
                <w:rFonts w:ascii="Calibri" w:hAnsi="Calibri"/>
                <w:sz w:val="19"/>
              </w:rPr>
              <w:t>Journey Correlation</w:t>
            </w:r>
          </w:p>
        </w:tc>
        <w:tc>
          <w:tcPr>
            <w:tcW w:type="dxa" w:w="1881"/>
          </w:tcPr>
          <w:p>
            <w:r/>
            <w:r>
              <w:rPr>
                <w:rFonts w:ascii="Calibri" w:hAnsi="Calibri"/>
                <w:sz w:val="19"/>
              </w:rPr>
              <w:t>NEXT_HOP_MAP; status model; Kaspersky; audit_metrics</w:t>
            </w:r>
          </w:p>
        </w:tc>
        <w:tc>
          <w:tcPr>
            <w:tcW w:type="dxa" w:w="1881"/>
          </w:tcPr>
          <w:p>
            <w:r/>
            <w:r>
              <w:rPr>
                <w:rFonts w:ascii="Calibri" w:hAnsi="Calibri"/>
                <w:sz w:val="19"/>
              </w:rPr>
              <w:t>Completed</w:t>
            </w:r>
          </w:p>
        </w:tc>
      </w:tr>
      <w:tr>
        <w:tc>
          <w:tcPr>
            <w:tcW w:type="dxa" w:w="1881"/>
            <w:shd w:fill="FFF8F0"/>
          </w:tcPr>
          <w:p>
            <w:r/>
            <w:r>
              <w:rPr>
                <w:rFonts w:ascii="Calibri" w:hAnsi="Calibri"/>
                <w:sz w:val="19"/>
              </w:rPr>
              <w:t>Sprint 3</w:t>
            </w:r>
          </w:p>
        </w:tc>
        <w:tc>
          <w:tcPr>
            <w:tcW w:type="dxa" w:w="1881"/>
            <w:shd w:fill="FFF8F0"/>
          </w:tcPr>
          <w:p>
            <w:r/>
            <w:r>
              <w:rPr>
                <w:rFonts w:ascii="Calibri" w:hAnsi="Calibri"/>
                <w:sz w:val="19"/>
              </w:rPr>
              <w:t>Weeks 5–6</w:t>
            </w:r>
          </w:p>
        </w:tc>
        <w:tc>
          <w:tcPr>
            <w:tcW w:type="dxa" w:w="1881"/>
            <w:shd w:fill="FFF8F0"/>
          </w:tcPr>
          <w:p>
            <w:r/>
            <w:r>
              <w:rPr>
                <w:rFonts w:ascii="Calibri" w:hAnsi="Calibri"/>
                <w:sz w:val="19"/>
              </w:rPr>
              <w:t>Inbound Parser &amp; API</w:t>
            </w:r>
          </w:p>
        </w:tc>
        <w:tc>
          <w:tcPr>
            <w:tcW w:type="dxa" w:w="1881"/>
            <w:shd w:fill="FFF8F0"/>
          </w:tcPr>
          <w:p>
            <w:r/>
            <w:r>
              <w:rPr>
                <w:rFonts w:ascii="Calibri" w:hAnsi="Calibri"/>
                <w:sz w:val="19"/>
              </w:rPr>
              <w:t>received_parser.py; journey_schema.py v2; FastAPI + JWT</w:t>
            </w:r>
          </w:p>
        </w:tc>
        <w:tc>
          <w:tcPr>
            <w:tcW w:type="dxa" w:w="1881"/>
            <w:shd w:fill="FFF8F0"/>
          </w:tcPr>
          <w:p>
            <w:r/>
            <w:r>
              <w:rPr>
                <w:rFonts w:ascii="Calibri" w:hAnsi="Calibri"/>
                <w:sz w:val="19"/>
              </w:rPr>
              <w:t>Completed</w:t>
            </w:r>
          </w:p>
        </w:tc>
      </w:tr>
      <w:tr>
        <w:tc>
          <w:tcPr>
            <w:tcW w:type="dxa" w:w="1881"/>
          </w:tcPr>
          <w:p>
            <w:r/>
            <w:r>
              <w:rPr>
                <w:rFonts w:ascii="Calibri" w:hAnsi="Calibri"/>
                <w:sz w:val="19"/>
              </w:rPr>
              <w:t>Sprint 4</w:t>
            </w:r>
          </w:p>
        </w:tc>
        <w:tc>
          <w:tcPr>
            <w:tcW w:type="dxa" w:w="1881"/>
          </w:tcPr>
          <w:p>
            <w:r/>
            <w:r>
              <w:rPr>
                <w:rFonts w:ascii="Calibri" w:hAnsi="Calibri"/>
                <w:sz w:val="19"/>
              </w:rPr>
              <w:t>Weeks 7–8</w:t>
            </w:r>
          </w:p>
        </w:tc>
        <w:tc>
          <w:tcPr>
            <w:tcW w:type="dxa" w:w="1881"/>
          </w:tcPr>
          <w:p>
            <w:r/>
            <w:r>
              <w:rPr>
                <w:rFonts w:ascii="Calibri" w:hAnsi="Calibri"/>
                <w:sz w:val="19"/>
              </w:rPr>
              <w:t>Frontend &amp; Security</w:t>
            </w:r>
          </w:p>
        </w:tc>
        <w:tc>
          <w:tcPr>
            <w:tcW w:type="dxa" w:w="1881"/>
          </w:tcPr>
          <w:p>
            <w:r/>
            <w:r>
              <w:rPr>
                <w:rFonts w:ascii="Calibri" w:hAnsi="Calibri"/>
                <w:sz w:val="19"/>
              </w:rPr>
              <w:t>React SPA; DNSBL scanner; blacklist API; email alerts</w:t>
            </w:r>
          </w:p>
        </w:tc>
        <w:tc>
          <w:tcPr>
            <w:tcW w:type="dxa" w:w="1881"/>
          </w:tcPr>
          <w:p>
            <w:r/>
            <w:r>
              <w:rPr>
                <w:rFonts w:ascii="Calibri" w:hAnsi="Calibri"/>
                <w:sz w:val="19"/>
              </w:rPr>
              <w:t>Completed</w:t>
            </w:r>
          </w:p>
        </w:tc>
      </w:tr>
      <w:tr>
        <w:tc>
          <w:tcPr>
            <w:tcW w:type="dxa" w:w="1881"/>
            <w:shd w:fill="FFF8F0"/>
          </w:tcPr>
          <w:p>
            <w:r/>
            <w:r>
              <w:rPr>
                <w:rFonts w:ascii="Calibri" w:hAnsi="Calibri"/>
                <w:sz w:val="19"/>
              </w:rPr>
              <w:t>Sprint 5</w:t>
            </w:r>
          </w:p>
        </w:tc>
        <w:tc>
          <w:tcPr>
            <w:tcW w:type="dxa" w:w="1881"/>
            <w:shd w:fill="FFF8F0"/>
          </w:tcPr>
          <w:p>
            <w:r/>
            <w:r>
              <w:rPr>
                <w:rFonts w:ascii="Calibri" w:hAnsi="Calibri"/>
                <w:sz w:val="19"/>
              </w:rPr>
              <w:t>Weeks 9–10</w:t>
            </w:r>
          </w:p>
        </w:tc>
        <w:tc>
          <w:tcPr>
            <w:tcW w:type="dxa" w:w="1881"/>
            <w:shd w:fill="FFF8F0"/>
          </w:tcPr>
          <w:p>
            <w:r/>
            <w:r>
              <w:rPr>
                <w:rFonts w:ascii="Calibri" w:hAnsi="Calibri"/>
                <w:sz w:val="19"/>
              </w:rPr>
              <w:t>Testing &amp; Optimization</w:t>
            </w:r>
          </w:p>
        </w:tc>
        <w:tc>
          <w:tcPr>
            <w:tcW w:type="dxa" w:w="1881"/>
            <w:shd w:fill="FFF8F0"/>
          </w:tcPr>
          <w:p>
            <w:r/>
            <w:r>
              <w:rPr>
                <w:rFonts w:ascii="Calibri" w:hAnsi="Calibri"/>
                <w:sz w:val="19"/>
              </w:rPr>
              <w:t>Tests; benchmarks; audit capping; documentation</w:t>
            </w:r>
          </w:p>
        </w:tc>
        <w:tc>
          <w:tcPr>
            <w:tcW w:type="dxa" w:w="1881"/>
            <w:shd w:fill="FFF8F0"/>
          </w:tcPr>
          <w:p>
            <w:r/>
            <w:r>
              <w:rPr>
                <w:rFonts w:ascii="Calibri" w:hAnsi="Calibri"/>
                <w:sz w:val="19"/>
              </w:rPr>
              <w:t>Completed</w:t>
            </w:r>
          </w:p>
        </w:tc>
      </w:tr>
    </w:tbl>
    <w:p>
      <w:pPr>
        <w:sectPr>
          <w:headerReference w:type="default" r:id="rId50"/>
          <w:type w:val="nextPage"/>
          <w:pgSz w:w="12240" w:h="15840"/>
          <w:pgMar w:top="1417" w:right="1417" w:bottom="1417" w:left="1417" w:header="720" w:footer="720" w:gutter="0"/>
          <w:cols w:space="720"/>
          <w:docGrid w:linePitch="360"/>
        </w:sectPr>
      </w:pPr>
    </w:p>
    <w:p>
      <w:pPr>
        <w:pStyle w:val="Heading1"/>
      </w:pPr>
      <w:r>
        <w:t>Appendix E — Glossary</w:t>
      </w:r>
    </w:p>
    <w:p>
      <w:pPr>
        <w:jc w:val="center"/>
      </w:pPr>
      <w:r>
        <w:rPr>
          <w:color w:val="FF7900"/>
          <w:sz w:val="16"/>
        </w:rPr>
        <w:t>━━━━━━━━━━━━━━━━━━━━━━━━━━━━━━━━━━━━━━━━━━━━━━━━━━━━━━━━━━━━━━━━━━━━━━━━━━━━━━━━</w:t>
      </w:r>
    </w:p>
    <w:tbl>
      <w:tblPr>
        <w:tblStyle w:val="TableGrid"/>
        <w:tblW w:type="auto" w:w="0"/>
        <w:jc w:val="center"/>
        <w:tblLook w:firstColumn="1" w:firstRow="1" w:lastColumn="0" w:lastRow="0" w:noHBand="0" w:noVBand="1" w:val="04A0"/>
      </w:tblPr>
      <w:tblGrid>
        <w:gridCol w:w="4703"/>
        <w:gridCol w:w="4703"/>
      </w:tblGrid>
      <w:tr>
        <w:tc>
          <w:tcPr>
            <w:tcW w:type="dxa" w:w="4703"/>
            <w:shd w:fill="FF7900"/>
          </w:tcPr>
          <w:p>
            <w:pPr>
              <w:jc w:val="center"/>
            </w:pPr>
            <w:r/>
            <w:r>
              <w:rPr>
                <w:rFonts w:ascii="Calibri" w:hAnsi="Calibri"/>
                <w:b/>
                <w:color w:val="FFFFFF"/>
                <w:sz w:val="20"/>
              </w:rPr>
              <w:t>Term</w:t>
            </w:r>
          </w:p>
        </w:tc>
        <w:tc>
          <w:tcPr>
            <w:tcW w:type="dxa" w:w="4703"/>
            <w:shd w:fill="FF7900"/>
          </w:tcPr>
          <w:p>
            <w:pPr>
              <w:jc w:val="center"/>
            </w:pPr>
            <w:r/>
            <w:r>
              <w:rPr>
                <w:rFonts w:ascii="Calibri" w:hAnsi="Calibri"/>
                <w:b/>
                <w:color w:val="FFFFFF"/>
                <w:sz w:val="20"/>
              </w:rPr>
              <w:t>Definition</w:t>
            </w:r>
          </w:p>
        </w:tc>
      </w:tr>
      <w:tr>
        <w:tc>
          <w:tcPr>
            <w:tcW w:type="dxa" w:w="4703"/>
            <w:shd w:fill="FFF8F0"/>
          </w:tcPr>
          <w:p>
            <w:r/>
            <w:r>
              <w:rPr>
                <w:rFonts w:ascii="Calibri" w:hAnsi="Calibri"/>
                <w:sz w:val="19"/>
              </w:rPr>
              <w:t>SMTP</w:t>
            </w:r>
          </w:p>
        </w:tc>
        <w:tc>
          <w:tcPr>
            <w:tcW w:type="dxa" w:w="4703"/>
            <w:shd w:fill="FFF8F0"/>
          </w:tcPr>
          <w:p>
            <w:r/>
            <w:r>
              <w:rPr>
                <w:rFonts w:ascii="Calibri" w:hAnsi="Calibri"/>
                <w:sz w:val="19"/>
              </w:rPr>
              <w:t>Simple Mail Transfer Protocol — application-layer protocol for email transmission</w:t>
            </w:r>
          </w:p>
        </w:tc>
      </w:tr>
      <w:tr>
        <w:tc>
          <w:tcPr>
            <w:tcW w:type="dxa" w:w="4703"/>
          </w:tcPr>
          <w:p>
            <w:r/>
            <w:r>
              <w:rPr>
                <w:rFonts w:ascii="Calibri" w:hAnsi="Calibri"/>
                <w:sz w:val="19"/>
              </w:rPr>
              <w:t>MTA</w:t>
            </w:r>
          </w:p>
        </w:tc>
        <w:tc>
          <w:tcPr>
            <w:tcW w:type="dxa" w:w="4703"/>
          </w:tcPr>
          <w:p>
            <w:r/>
            <w:r>
              <w:rPr>
                <w:rFonts w:ascii="Calibri" w:hAnsi="Calibri"/>
                <w:sz w:val="19"/>
              </w:rPr>
              <w:t>Mail Transfer Agent — software that transfers email between servers (e.g., Postfix)</w:t>
            </w:r>
          </w:p>
        </w:tc>
      </w:tr>
      <w:tr>
        <w:tc>
          <w:tcPr>
            <w:tcW w:type="dxa" w:w="4703"/>
            <w:shd w:fill="FFF8F0"/>
          </w:tcPr>
          <w:p>
            <w:r/>
            <w:r>
              <w:rPr>
                <w:rFonts w:ascii="Calibri" w:hAnsi="Calibri"/>
                <w:sz w:val="19"/>
              </w:rPr>
              <w:t>FES</w:t>
            </w:r>
          </w:p>
        </w:tc>
        <w:tc>
          <w:tcPr>
            <w:tcW w:type="dxa" w:w="4703"/>
            <w:shd w:fill="FFF8F0"/>
          </w:tcPr>
          <w:p>
            <w:r/>
            <w:r>
              <w:rPr>
                <w:rFonts w:ascii="Calibri" w:hAnsi="Calibri"/>
                <w:sz w:val="19"/>
              </w:rPr>
              <w:t>Front-End Submission server — entry point for outbound corporate mail</w:t>
            </w:r>
          </w:p>
        </w:tc>
      </w:tr>
      <w:tr>
        <w:tc>
          <w:tcPr>
            <w:tcW w:type="dxa" w:w="4703"/>
          </w:tcPr>
          <w:p>
            <w:r/>
            <w:r>
              <w:rPr>
                <w:rFonts w:ascii="Calibri" w:hAnsi="Calibri"/>
                <w:sz w:val="19"/>
              </w:rPr>
              <w:t>MX</w:t>
            </w:r>
          </w:p>
        </w:tc>
        <w:tc>
          <w:tcPr>
            <w:tcW w:type="dxa" w:w="4703"/>
          </w:tcPr>
          <w:p>
            <w:r/>
            <w:r>
              <w:rPr>
                <w:rFonts w:ascii="Calibri" w:hAnsi="Calibri"/>
                <w:sz w:val="19"/>
              </w:rPr>
              <w:t>Mail Exchanger — DNS record type and server role for inbound mail reception</w:t>
            </w:r>
          </w:p>
        </w:tc>
      </w:tr>
      <w:tr>
        <w:tc>
          <w:tcPr>
            <w:tcW w:type="dxa" w:w="4703"/>
            <w:shd w:fill="FFF8F0"/>
          </w:tcPr>
          <w:p>
            <w:r/>
            <w:r>
              <w:rPr>
                <w:rFonts w:ascii="Calibri" w:hAnsi="Calibri"/>
                <w:sz w:val="19"/>
              </w:rPr>
              <w:t>VIP</w:t>
            </w:r>
          </w:p>
        </w:tc>
        <w:tc>
          <w:tcPr>
            <w:tcW w:type="dxa" w:w="4703"/>
            <w:shd w:fill="FFF8F0"/>
          </w:tcPr>
          <w:p>
            <w:r/>
            <w:r>
              <w:rPr>
                <w:rFonts w:ascii="Calibri" w:hAnsi="Calibri"/>
                <w:sz w:val="19"/>
              </w:rPr>
              <w:t>High-priority routing server tier at Orange Tunisia</w:t>
            </w:r>
          </w:p>
        </w:tc>
      </w:tr>
      <w:tr>
        <w:tc>
          <w:tcPr>
            <w:tcW w:type="dxa" w:w="4703"/>
          </w:tcPr>
          <w:p>
            <w:r/>
            <w:r>
              <w:rPr>
                <w:rFonts w:ascii="Calibri" w:hAnsi="Calibri"/>
                <w:sz w:val="19"/>
              </w:rPr>
              <w:t>GP</w:t>
            </w:r>
          </w:p>
        </w:tc>
        <w:tc>
          <w:tcPr>
            <w:tcW w:type="dxa" w:w="4703"/>
          </w:tcPr>
          <w:p>
            <w:r/>
            <w:r>
              <w:rPr>
                <w:rFonts w:ascii="Calibri" w:hAnsi="Calibri"/>
                <w:sz w:val="19"/>
              </w:rPr>
              <w:t>General Population relay server tier at Orange Tunisia</w:t>
            </w:r>
          </w:p>
        </w:tc>
      </w:tr>
      <w:tr>
        <w:tc>
          <w:tcPr>
            <w:tcW w:type="dxa" w:w="4703"/>
            <w:shd w:fill="FFF8F0"/>
          </w:tcPr>
          <w:p>
            <w:r/>
            <w:r>
              <w:rPr>
                <w:rFonts w:ascii="Calibri" w:hAnsi="Calibri"/>
                <w:sz w:val="19"/>
              </w:rPr>
              <w:t>ML</w:t>
            </w:r>
          </w:p>
        </w:tc>
        <w:tc>
          <w:tcPr>
            <w:tcW w:type="dxa" w:w="4703"/>
            <w:shd w:fill="FFF8F0"/>
          </w:tcPr>
          <w:p>
            <w:r/>
            <w:r>
              <w:rPr>
                <w:rFonts w:ascii="Calibri" w:hAnsi="Calibri"/>
                <w:sz w:val="19"/>
              </w:rPr>
              <w:t>Mail Layer relay server tier at Orange Tunisia</w:t>
            </w:r>
          </w:p>
        </w:tc>
      </w:tr>
      <w:tr>
        <w:tc>
          <w:tcPr>
            <w:tcW w:type="dxa" w:w="4703"/>
          </w:tcPr>
          <w:p>
            <w:r/>
            <w:r>
              <w:rPr>
                <w:rFonts w:ascii="Calibri" w:hAnsi="Calibri"/>
                <w:sz w:val="19"/>
              </w:rPr>
              <w:t>qid</w:t>
            </w:r>
          </w:p>
        </w:tc>
        <w:tc>
          <w:tcPr>
            <w:tcW w:type="dxa" w:w="4703"/>
          </w:tcPr>
          <w:p>
            <w:r/>
            <w:r>
              <w:rPr>
                <w:rFonts w:ascii="Calibri" w:hAnsi="Calibri"/>
                <w:sz w:val="19"/>
              </w:rPr>
              <w:t>Queue Identifier — numeric ID assigned by Postfix to each queued message</w:t>
            </w:r>
          </w:p>
        </w:tc>
      </w:tr>
      <w:tr>
        <w:tc>
          <w:tcPr>
            <w:tcW w:type="dxa" w:w="4703"/>
            <w:shd w:fill="FFF8F0"/>
          </w:tcPr>
          <w:p>
            <w:r/>
            <w:r>
              <w:rPr>
                <w:rFonts w:ascii="Calibri" w:hAnsi="Calibri"/>
                <w:sz w:val="19"/>
              </w:rPr>
              <w:t>deliveryId</w:t>
            </w:r>
          </w:p>
        </w:tc>
        <w:tc>
          <w:tcPr>
            <w:tcW w:type="dxa" w:w="4703"/>
            <w:shd w:fill="FFF8F0"/>
          </w:tcPr>
          <w:p>
            <w:r/>
            <w:r>
              <w:rPr>
                <w:rFonts w:ascii="Calibri" w:hAnsi="Calibri"/>
                <w:sz w:val="19"/>
              </w:rPr>
              <w:t>Downstream delivery identifier (different from qid)</w:t>
            </w:r>
          </w:p>
        </w:tc>
      </w:tr>
      <w:tr>
        <w:tc>
          <w:tcPr>
            <w:tcW w:type="dxa" w:w="4703"/>
          </w:tcPr>
          <w:p>
            <w:r/>
            <w:r>
              <w:rPr>
                <w:rFonts w:ascii="Calibri" w:hAnsi="Calibri"/>
                <w:sz w:val="19"/>
              </w:rPr>
              <w:t>DNSBL</w:t>
            </w:r>
          </w:p>
        </w:tc>
        <w:tc>
          <w:tcPr>
            <w:tcW w:type="dxa" w:w="4703"/>
          </w:tcPr>
          <w:p>
            <w:r/>
            <w:r>
              <w:rPr>
                <w:rFonts w:ascii="Calibri" w:hAnsi="Calibri"/>
                <w:sz w:val="19"/>
              </w:rPr>
              <w:t>DNS-based Blocklist — distributed database of abusive IP addresses</w:t>
            </w:r>
          </w:p>
        </w:tc>
      </w:tr>
      <w:tr>
        <w:tc>
          <w:tcPr>
            <w:tcW w:type="dxa" w:w="4703"/>
            <w:shd w:fill="FFF8F0"/>
          </w:tcPr>
          <w:p>
            <w:r/>
            <w:r>
              <w:rPr>
                <w:rFonts w:ascii="Calibri" w:hAnsi="Calibri"/>
                <w:sz w:val="19"/>
              </w:rPr>
              <w:t>Kaspersky</w:t>
            </w:r>
          </w:p>
        </w:tc>
        <w:tc>
          <w:tcPr>
            <w:tcW w:type="dxa" w:w="4703"/>
            <w:shd w:fill="FFF8F0"/>
          </w:tcPr>
          <w:p>
            <w:r/>
            <w:r>
              <w:rPr>
                <w:rFonts w:ascii="Calibri" w:hAnsi="Calibri"/>
                <w:sz w:val="19"/>
              </w:rPr>
              <w:t>Kaspersky Security for Linux Mail Server — antivirus/antispam engine</w:t>
            </w:r>
          </w:p>
        </w:tc>
      </w:tr>
      <w:tr>
        <w:tc>
          <w:tcPr>
            <w:tcW w:type="dxa" w:w="4703"/>
          </w:tcPr>
          <w:p>
            <w:r/>
            <w:r>
              <w:rPr>
                <w:rFonts w:ascii="Calibri" w:hAnsi="Calibri"/>
                <w:sz w:val="19"/>
              </w:rPr>
              <w:t>ELK</w:t>
            </w:r>
          </w:p>
        </w:tc>
        <w:tc>
          <w:tcPr>
            <w:tcW w:type="dxa" w:w="4703"/>
          </w:tcPr>
          <w:p>
            <w:r/>
            <w:r>
              <w:rPr>
                <w:rFonts w:ascii="Calibri" w:hAnsi="Calibri"/>
                <w:sz w:val="19"/>
              </w:rPr>
              <w:t>Elasticsearch + Logstash + Kibana — the Elastic Stack</w:t>
            </w:r>
          </w:p>
        </w:tc>
      </w:tr>
      <w:tr>
        <w:tc>
          <w:tcPr>
            <w:tcW w:type="dxa" w:w="4703"/>
            <w:shd w:fill="FFF8F0"/>
          </w:tcPr>
          <w:p>
            <w:r/>
            <w:r>
              <w:rPr>
                <w:rFonts w:ascii="Calibri" w:hAnsi="Calibri"/>
                <w:sz w:val="19"/>
              </w:rPr>
              <w:t>JWT</w:t>
            </w:r>
          </w:p>
        </w:tc>
        <w:tc>
          <w:tcPr>
            <w:tcW w:type="dxa" w:w="4703"/>
            <w:shd w:fill="FFF8F0"/>
          </w:tcPr>
          <w:p>
            <w:r/>
            <w:r>
              <w:rPr>
                <w:rFonts w:ascii="Calibri" w:hAnsi="Calibri"/>
                <w:sz w:val="19"/>
              </w:rPr>
              <w:t>JSON Web Token — compact token format for stateless authentication</w:t>
            </w:r>
          </w:p>
        </w:tc>
      </w:tr>
      <w:tr>
        <w:tc>
          <w:tcPr>
            <w:tcW w:type="dxa" w:w="4703"/>
          </w:tcPr>
          <w:p>
            <w:r/>
            <w:r>
              <w:rPr>
                <w:rFonts w:ascii="Calibri" w:hAnsi="Calibri"/>
                <w:sz w:val="19"/>
              </w:rPr>
              <w:t>ASGI</w:t>
            </w:r>
          </w:p>
        </w:tc>
        <w:tc>
          <w:tcPr>
            <w:tcW w:type="dxa" w:w="4703"/>
          </w:tcPr>
          <w:p>
            <w:r/>
            <w:r>
              <w:rPr>
                <w:rFonts w:ascii="Calibri" w:hAnsi="Calibri"/>
                <w:sz w:val="19"/>
              </w:rPr>
              <w:t>Asynchronous Server Gateway Interface — Python async web server interface</w:t>
            </w:r>
          </w:p>
        </w:tc>
      </w:tr>
      <w:tr>
        <w:tc>
          <w:tcPr>
            <w:tcW w:type="dxa" w:w="4703"/>
            <w:shd w:fill="FFF8F0"/>
          </w:tcPr>
          <w:p>
            <w:r/>
            <w:r>
              <w:rPr>
                <w:rFonts w:ascii="Calibri" w:hAnsi="Calibri"/>
                <w:sz w:val="19"/>
              </w:rPr>
              <w:t>ILM</w:t>
            </w:r>
          </w:p>
        </w:tc>
        <w:tc>
          <w:tcPr>
            <w:tcW w:type="dxa" w:w="4703"/>
            <w:shd w:fill="FFF8F0"/>
          </w:tcPr>
          <w:p>
            <w:r/>
            <w:r>
              <w:rPr>
                <w:rFonts w:ascii="Calibri" w:hAnsi="Calibri"/>
                <w:sz w:val="19"/>
              </w:rPr>
              <w:t>Index Lifecycle Management — ES feature for automated index aging</w:t>
            </w:r>
          </w:p>
        </w:tc>
      </w:tr>
      <w:tr>
        <w:tc>
          <w:tcPr>
            <w:tcW w:type="dxa" w:w="4703"/>
          </w:tcPr>
          <w:p>
            <w:r/>
            <w:r>
              <w:rPr>
                <w:rFonts w:ascii="Calibri" w:hAnsi="Calibri"/>
                <w:sz w:val="19"/>
              </w:rPr>
              <w:t>KQL</w:t>
            </w:r>
          </w:p>
        </w:tc>
        <w:tc>
          <w:tcPr>
            <w:tcW w:type="dxa" w:w="4703"/>
          </w:tcPr>
          <w:p>
            <w:r/>
            <w:r>
              <w:rPr>
                <w:rFonts w:ascii="Calibri" w:hAnsi="Calibri"/>
                <w:sz w:val="19"/>
              </w:rPr>
              <w:t>Kibana Query Language — simplified query syntax for Kibana</w:t>
            </w:r>
          </w:p>
        </w:tc>
      </w:tr>
      <w:tr>
        <w:tc>
          <w:tcPr>
            <w:tcW w:type="dxa" w:w="4703"/>
            <w:shd w:fill="FFF8F0"/>
          </w:tcPr>
          <w:p>
            <w:r/>
            <w:r>
              <w:rPr>
                <w:rFonts w:ascii="Calibri" w:hAnsi="Calibri"/>
                <w:sz w:val="19"/>
              </w:rPr>
              <w:t>NOC</w:t>
            </w:r>
          </w:p>
        </w:tc>
        <w:tc>
          <w:tcPr>
            <w:tcW w:type="dxa" w:w="4703"/>
            <w:shd w:fill="FFF8F0"/>
          </w:tcPr>
          <w:p>
            <w:r/>
            <w:r>
              <w:rPr>
                <w:rFonts w:ascii="Calibri" w:hAnsi="Calibri"/>
                <w:sz w:val="19"/>
              </w:rPr>
              <w:t>Network Operations Center — infrastructure monitoring team</w:t>
            </w:r>
          </w:p>
        </w:tc>
      </w:tr>
      <w:tr>
        <w:tc>
          <w:tcPr>
            <w:tcW w:type="dxa" w:w="4703"/>
          </w:tcPr>
          <w:p>
            <w:r/>
            <w:r>
              <w:rPr>
                <w:rFonts w:ascii="Calibri" w:hAnsi="Calibri"/>
                <w:sz w:val="19"/>
              </w:rPr>
              <w:t>SOC</w:t>
            </w:r>
          </w:p>
        </w:tc>
        <w:tc>
          <w:tcPr>
            <w:tcW w:type="dxa" w:w="4703"/>
          </w:tcPr>
          <w:p>
            <w:r/>
            <w:r>
              <w:rPr>
                <w:rFonts w:ascii="Calibri" w:hAnsi="Calibri"/>
                <w:sz w:val="19"/>
              </w:rPr>
              <w:t>Security Operations Center — security threat detection team</w:t>
            </w:r>
          </w:p>
        </w:tc>
      </w:tr>
      <w:tr>
        <w:tc>
          <w:tcPr>
            <w:tcW w:type="dxa" w:w="4703"/>
            <w:shd w:fill="FFF8F0"/>
          </w:tcPr>
          <w:p>
            <w:r/>
            <w:r>
              <w:rPr>
                <w:rFonts w:ascii="Calibri" w:hAnsi="Calibri"/>
                <w:sz w:val="19"/>
              </w:rPr>
              <w:t>N1/N2</w:t>
            </w:r>
          </w:p>
        </w:tc>
        <w:tc>
          <w:tcPr>
            <w:tcW w:type="dxa" w:w="4703"/>
            <w:shd w:fill="FFF8F0"/>
          </w:tcPr>
          <w:p>
            <w:r/>
            <w:r>
              <w:rPr>
                <w:rFonts w:ascii="Calibri" w:hAnsi="Calibri"/>
                <w:sz w:val="19"/>
              </w:rPr>
              <w:t>Level 1/Level 2 support tiers</w:t>
            </w:r>
          </w:p>
        </w:tc>
      </w:tr>
      <w:tr>
        <w:tc>
          <w:tcPr>
            <w:tcW w:type="dxa" w:w="4703"/>
          </w:tcPr>
          <w:p>
            <w:r/>
            <w:r>
              <w:rPr>
                <w:rFonts w:ascii="Calibri" w:hAnsi="Calibri"/>
                <w:sz w:val="19"/>
              </w:rPr>
              <w:t>SLA</w:t>
            </w:r>
          </w:p>
        </w:tc>
        <w:tc>
          <w:tcPr>
            <w:tcW w:type="dxa" w:w="4703"/>
          </w:tcPr>
          <w:p>
            <w:r/>
            <w:r>
              <w:rPr>
                <w:rFonts w:ascii="Calibri" w:hAnsi="Calibri"/>
                <w:sz w:val="19"/>
              </w:rPr>
              <w:t>Service Level Agreement — contractual service commitments</w:t>
            </w:r>
          </w:p>
        </w:tc>
      </w:tr>
      <w:tr>
        <w:tc>
          <w:tcPr>
            <w:tcW w:type="dxa" w:w="4703"/>
            <w:shd w:fill="FFF8F0"/>
          </w:tcPr>
          <w:p>
            <w:r/>
            <w:r>
              <w:rPr>
                <w:rFonts w:ascii="Calibri" w:hAnsi="Calibri"/>
                <w:sz w:val="19"/>
              </w:rPr>
              <w:t>MTTD</w:t>
            </w:r>
          </w:p>
        </w:tc>
        <w:tc>
          <w:tcPr>
            <w:tcW w:type="dxa" w:w="4703"/>
            <w:shd w:fill="FFF8F0"/>
          </w:tcPr>
          <w:p>
            <w:r/>
            <w:r>
              <w:rPr>
                <w:rFonts w:ascii="Calibri" w:hAnsi="Calibri"/>
                <w:sz w:val="19"/>
              </w:rPr>
              <w:t>Mean Time To Diagnose — average time from incident to root cause</w:t>
            </w:r>
          </w:p>
        </w:tc>
      </w:tr>
      <w:tr>
        <w:tc>
          <w:tcPr>
            <w:tcW w:type="dxa" w:w="4703"/>
          </w:tcPr>
          <w:p>
            <w:r/>
            <w:r>
              <w:rPr>
                <w:rFonts w:ascii="Calibri" w:hAnsi="Calibri"/>
                <w:sz w:val="19"/>
              </w:rPr>
              <w:t>Big Data</w:t>
            </w:r>
          </w:p>
        </w:tc>
        <w:tc>
          <w:tcPr>
            <w:tcW w:type="dxa" w:w="4703"/>
          </w:tcPr>
          <w:p>
            <w:r/>
            <w:r>
              <w:rPr>
                <w:rFonts w:ascii="Calibri" w:hAnsi="Calibri"/>
                <w:sz w:val="19"/>
              </w:rPr>
              <w:t>Datasets too large/fast/complex for traditional processing tools</w:t>
            </w:r>
          </w:p>
        </w:tc>
      </w:tr>
      <w:tr>
        <w:tc>
          <w:tcPr>
            <w:tcW w:type="dxa" w:w="4703"/>
            <w:shd w:fill="FFF8F0"/>
          </w:tcPr>
          <w:p>
            <w:r/>
            <w:r>
              <w:rPr>
                <w:rFonts w:ascii="Calibri" w:hAnsi="Calibri"/>
                <w:sz w:val="19"/>
              </w:rPr>
              <w:t>Inverted Index</w:t>
            </w:r>
          </w:p>
        </w:tc>
        <w:tc>
          <w:tcPr>
            <w:tcW w:type="dxa" w:w="4703"/>
            <w:shd w:fill="FFF8F0"/>
          </w:tcPr>
          <w:p>
            <w:r/>
            <w:r>
              <w:rPr>
                <w:rFonts w:ascii="Calibri" w:hAnsi="Calibri"/>
                <w:sz w:val="19"/>
              </w:rPr>
              <w:t>Data structure mapping terms to documents for fast search</w:t>
            </w:r>
          </w:p>
        </w:tc>
      </w:tr>
      <w:tr>
        <w:tc>
          <w:tcPr>
            <w:tcW w:type="dxa" w:w="4703"/>
          </w:tcPr>
          <w:p>
            <w:r/>
            <w:r>
              <w:rPr>
                <w:rFonts w:ascii="Calibri" w:hAnsi="Calibri"/>
                <w:sz w:val="19"/>
              </w:rPr>
              <w:t>CORS</w:t>
            </w:r>
          </w:p>
        </w:tc>
        <w:tc>
          <w:tcPr>
            <w:tcW w:type="dxa" w:w="4703"/>
          </w:tcPr>
          <w:p>
            <w:r/>
            <w:r>
              <w:rPr>
                <w:rFonts w:ascii="Calibri" w:hAnsi="Calibri"/>
                <w:sz w:val="19"/>
              </w:rPr>
              <w:t>Cross-Origin Resource Sharing — browser security mechanism for APIs</w:t>
            </w:r>
          </w:p>
        </w:tc>
      </w:tr>
      <w:tr>
        <w:tc>
          <w:tcPr>
            <w:tcW w:type="dxa" w:w="4703"/>
            <w:shd w:fill="FFF8F0"/>
          </w:tcPr>
          <w:p>
            <w:r/>
            <w:r>
              <w:rPr>
                <w:rFonts w:ascii="Calibri" w:hAnsi="Calibri"/>
                <w:sz w:val="19"/>
              </w:rPr>
              <w:t>REST</w:t>
            </w:r>
          </w:p>
        </w:tc>
        <w:tc>
          <w:tcPr>
            <w:tcW w:type="dxa" w:w="4703"/>
            <w:shd w:fill="FFF8F0"/>
          </w:tcPr>
          <w:p>
            <w:r/>
            <w:r>
              <w:rPr>
                <w:rFonts w:ascii="Calibri" w:hAnsi="Calibri"/>
                <w:sz w:val="19"/>
              </w:rPr>
              <w:t>Representational State Transfer — architectural style for web APIs</w:t>
            </w:r>
          </w:p>
        </w:tc>
      </w:tr>
      <w:tr>
        <w:tc>
          <w:tcPr>
            <w:tcW w:type="dxa" w:w="4703"/>
          </w:tcPr>
          <w:p>
            <w:r/>
            <w:r>
              <w:rPr>
                <w:rFonts w:ascii="Calibri" w:hAnsi="Calibri"/>
                <w:sz w:val="19"/>
              </w:rPr>
              <w:t>SPA</w:t>
            </w:r>
          </w:p>
        </w:tc>
        <w:tc>
          <w:tcPr>
            <w:tcW w:type="dxa" w:w="4703"/>
          </w:tcPr>
          <w:p>
            <w:r/>
            <w:r>
              <w:rPr>
                <w:rFonts w:ascii="Calibri" w:hAnsi="Calibri"/>
                <w:sz w:val="19"/>
              </w:rPr>
              <w:t>Single-Page Application — web app loading a single HTML page</w:t>
            </w:r>
          </w:p>
        </w:tc>
      </w:tr>
    </w:tbl>
    <w:sectPr w:rsidR="00FC693F" w:rsidRPr="0006063C" w:rsidSect="00034616">
      <w:headerReference w:type="default" r:id="rId51"/>
      <w:type w:val="nextPag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Acknowledgments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Table of Contents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List of Figures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List of Tables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Abstract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General Introduction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1 — Project Framework and Organizational Environment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1 — Project Framework and Organizational Environment</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1 — Project Framework and Organizational Environment</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2 — State of the Art and Technology Comparison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2 — State of the Art and Technology Comparison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2 — State of the Art and Technology Comparison</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2 — State of the Art and Technology Comparison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3 — Analysis of Requirements and System Design</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4 — System Realization and Performance Evaluation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4 — System Realization and Performance Evaluation</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4 — System Realization and Performance Evaluation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Chapter 4 — System Realization and Performance Evaluation</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General Conclusion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Bibliography</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Appendix A — Environment Configuration Reference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Appendix B — API Reference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Appendix C — Data Flow Diagram</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Appendix D — Sprint Deliverables Summary</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FF7900"/>
      </w:pBdr>
    </w:pPr>
    <w:r>
      <w:rPr>
        <w:rFonts w:ascii="Calibri" w:hAnsi="Calibri"/>
        <w:i/>
        <w:color w:val="FF7900"/>
        <w:sz w:val="18"/>
      </w:rPr>
      <w:t>Appendix E —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FF7900"/>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E56A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image" Target="media/image1.png"/><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header" Target="header24.xml"/><Relationship Id="rId50" Type="http://schemas.openxmlformats.org/officeDocument/2006/relationships/header" Target="header25.xml"/><Relationship Id="rId51" Type="http://schemas.openxmlformats.org/officeDocument/2006/relationships/header" Target="head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