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18"/>
          <w:szCs w:val="18"/>
        </w:rPr>
      </w:pPr>
      <w:bookmarkStart w:colFirst="0" w:colLast="0" w:name="_swekubhwsfz5" w:id="0"/>
      <w:bookmarkEnd w:id="0"/>
      <w:r w:rsidDel="00000000" w:rsidR="00000000" w:rsidRPr="00000000">
        <w:rPr>
          <w:b w:val="1"/>
          <w:color w:val="000000"/>
          <w:sz w:val="18"/>
          <w:szCs w:val="18"/>
          <w:rtl w:val="0"/>
        </w:rPr>
        <w:t xml:space="preserve">Authors: Ahmed Ehab Hamdy (202201054) &amp; Ganna Mohammed</w:t>
      </w:r>
    </w:p>
    <w:p w:rsidR="00000000" w:rsidDel="00000000" w:rsidP="00000000" w:rsidRDefault="00000000" w:rsidRPr="00000000" w14:paraId="00000002">
      <w:pPr>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26"/>
          <w:szCs w:val="26"/>
        </w:rPr>
      </w:pPr>
      <w:bookmarkStart w:colFirst="0" w:colLast="0" w:name="_f4pqev34k00h" w:id="1"/>
      <w:bookmarkEnd w:id="1"/>
      <w:r w:rsidDel="00000000" w:rsidR="00000000" w:rsidRPr="00000000">
        <w:rPr>
          <w:b w:val="1"/>
          <w:sz w:val="26"/>
          <w:szCs w:val="26"/>
          <w:rtl w:val="0"/>
        </w:rPr>
        <w:t xml:space="preserve">Evaluation Framework</w:t>
      </w:r>
    </w:p>
    <w:p w:rsidR="00000000" w:rsidDel="00000000" w:rsidP="00000000" w:rsidRDefault="00000000" w:rsidRPr="00000000" w14:paraId="00000004">
      <w:pPr>
        <w:pStyle w:val="Heading3"/>
        <w:keepNext w:val="0"/>
        <w:keepLines w:val="0"/>
        <w:spacing w:before="280" w:lineRule="auto"/>
        <w:rPr>
          <w:b w:val="1"/>
          <w:color w:val="000000"/>
          <w:sz w:val="18"/>
          <w:szCs w:val="18"/>
        </w:rPr>
      </w:pPr>
      <w:bookmarkStart w:colFirst="0" w:colLast="0" w:name="_z0wr69nwmmoy" w:id="2"/>
      <w:bookmarkEnd w:id="2"/>
      <w:r w:rsidDel="00000000" w:rsidR="00000000" w:rsidRPr="00000000">
        <w:rPr>
          <w:b w:val="1"/>
          <w:color w:val="000000"/>
          <w:sz w:val="18"/>
          <w:szCs w:val="18"/>
          <w:rtl w:val="0"/>
        </w:rPr>
        <w:t xml:space="preserve">Core Components of Modern Full-Stack Architecture</w:t>
      </w:r>
    </w:p>
    <w:p w:rsidR="00000000" w:rsidDel="00000000" w:rsidP="00000000" w:rsidRDefault="00000000" w:rsidRPr="00000000" w14:paraId="00000005">
      <w:pPr>
        <w:numPr>
          <w:ilvl w:val="0"/>
          <w:numId w:val="4"/>
        </w:numPr>
        <w:spacing w:after="0" w:afterAutospacing="0" w:before="240" w:lineRule="auto"/>
        <w:ind w:left="720" w:hanging="360"/>
        <w:rPr>
          <w:sz w:val="14"/>
          <w:szCs w:val="14"/>
        </w:rPr>
      </w:pPr>
      <w:r w:rsidDel="00000000" w:rsidR="00000000" w:rsidRPr="00000000">
        <w:rPr>
          <w:b w:val="1"/>
          <w:sz w:val="14"/>
          <w:szCs w:val="14"/>
          <w:rtl w:val="0"/>
        </w:rPr>
        <w:t xml:space="preserve">Frontend Layer:</w:t>
      </w:r>
      <w:r w:rsidDel="00000000" w:rsidR="00000000" w:rsidRPr="00000000">
        <w:rPr>
          <w:sz w:val="14"/>
          <w:szCs w:val="14"/>
          <w:rtl w:val="0"/>
        </w:rPr>
        <w:t xml:space="preserve"> User interface built with React, Angular, or Vue.js to ensure responsive and dynamic experiences.</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rPr>
          <w:sz w:val="14"/>
          <w:szCs w:val="14"/>
        </w:rPr>
      </w:pPr>
      <w:r w:rsidDel="00000000" w:rsidR="00000000" w:rsidRPr="00000000">
        <w:rPr>
          <w:b w:val="1"/>
          <w:sz w:val="14"/>
          <w:szCs w:val="14"/>
          <w:rtl w:val="0"/>
        </w:rPr>
        <w:t xml:space="preserve">Backend Layer:</w:t>
      </w:r>
      <w:r w:rsidDel="00000000" w:rsidR="00000000" w:rsidRPr="00000000">
        <w:rPr>
          <w:sz w:val="14"/>
          <w:szCs w:val="14"/>
          <w:rtl w:val="0"/>
        </w:rPr>
        <w:t xml:space="preserve"> Business logic and APIs handled by Node.js, Django, or ASP.NET Core for secure and scalable operations.</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rPr>
          <w:sz w:val="14"/>
          <w:szCs w:val="14"/>
        </w:rPr>
      </w:pPr>
      <w:r w:rsidDel="00000000" w:rsidR="00000000" w:rsidRPr="00000000">
        <w:rPr>
          <w:b w:val="1"/>
          <w:sz w:val="14"/>
          <w:szCs w:val="14"/>
          <w:rtl w:val="0"/>
        </w:rPr>
        <w:t xml:space="preserve">Database Layer:</w:t>
      </w:r>
      <w:r w:rsidDel="00000000" w:rsidR="00000000" w:rsidRPr="00000000">
        <w:rPr>
          <w:sz w:val="14"/>
          <w:szCs w:val="14"/>
          <w:rtl w:val="0"/>
        </w:rPr>
        <w:t xml:space="preserve"> Persistent data storage using relational systems (MySQL, PostgreSQL) or NoSQL systems (MongoDB, Redis).</w:t>
        <w:br w:type="textWrapping"/>
      </w:r>
    </w:p>
    <w:p w:rsidR="00000000" w:rsidDel="00000000" w:rsidP="00000000" w:rsidRDefault="00000000" w:rsidRPr="00000000" w14:paraId="00000008">
      <w:pPr>
        <w:numPr>
          <w:ilvl w:val="0"/>
          <w:numId w:val="4"/>
        </w:numPr>
        <w:spacing w:after="240" w:before="0" w:beforeAutospacing="0" w:lineRule="auto"/>
        <w:ind w:left="720" w:hanging="360"/>
        <w:rPr>
          <w:sz w:val="14"/>
          <w:szCs w:val="14"/>
        </w:rPr>
      </w:pPr>
      <w:r w:rsidDel="00000000" w:rsidR="00000000" w:rsidRPr="00000000">
        <w:rPr>
          <w:b w:val="1"/>
          <w:sz w:val="14"/>
          <w:szCs w:val="14"/>
          <w:rtl w:val="0"/>
        </w:rPr>
        <w:t xml:space="preserve">Infrastructure Layer:</w:t>
      </w:r>
      <w:r w:rsidDel="00000000" w:rsidR="00000000" w:rsidRPr="00000000">
        <w:rPr>
          <w:sz w:val="14"/>
          <w:szCs w:val="14"/>
          <w:rtl w:val="0"/>
        </w:rPr>
        <w:t xml:space="preserve"> Deployment and scalability through microservices, containers (Docker/Kubernetes), or serverless environments on AWS, Azure, or GCP.</w:t>
        <w:br w:type="textWrapping"/>
      </w:r>
    </w:p>
    <w:p w:rsidR="00000000" w:rsidDel="00000000" w:rsidP="00000000" w:rsidRDefault="00000000" w:rsidRPr="00000000" w14:paraId="00000009">
      <w:pPr>
        <w:pStyle w:val="Heading3"/>
        <w:keepNext w:val="0"/>
        <w:keepLines w:val="0"/>
        <w:spacing w:before="280" w:lineRule="auto"/>
        <w:rPr>
          <w:b w:val="1"/>
          <w:color w:val="000000"/>
          <w:sz w:val="18"/>
          <w:szCs w:val="18"/>
        </w:rPr>
      </w:pPr>
      <w:bookmarkStart w:colFirst="0" w:colLast="0" w:name="_pj1azl13h1gg" w:id="3"/>
      <w:bookmarkEnd w:id="3"/>
      <w:r w:rsidDel="00000000" w:rsidR="00000000" w:rsidRPr="00000000">
        <w:rPr>
          <w:b w:val="1"/>
          <w:color w:val="000000"/>
          <w:sz w:val="18"/>
          <w:szCs w:val="18"/>
          <w:rtl w:val="0"/>
        </w:rPr>
        <w:t xml:space="preserve">Major Market Drivers in 2025</w:t>
      </w:r>
    </w:p>
    <w:p w:rsidR="00000000" w:rsidDel="00000000" w:rsidP="00000000" w:rsidRDefault="00000000" w:rsidRPr="00000000" w14:paraId="0000000A">
      <w:pPr>
        <w:numPr>
          <w:ilvl w:val="0"/>
          <w:numId w:val="5"/>
        </w:numPr>
        <w:spacing w:after="0" w:afterAutospacing="0" w:before="240" w:lineRule="auto"/>
        <w:ind w:left="720" w:hanging="360"/>
        <w:rPr>
          <w:sz w:val="14"/>
          <w:szCs w:val="14"/>
        </w:rPr>
      </w:pPr>
      <w:r w:rsidDel="00000000" w:rsidR="00000000" w:rsidRPr="00000000">
        <w:rPr>
          <w:b w:val="1"/>
          <w:sz w:val="14"/>
          <w:szCs w:val="14"/>
          <w:rtl w:val="0"/>
        </w:rPr>
        <w:t xml:space="preserve">AI Integration:</w:t>
      </w:r>
      <w:r w:rsidDel="00000000" w:rsidR="00000000" w:rsidRPr="00000000">
        <w:rPr>
          <w:sz w:val="14"/>
          <w:szCs w:val="14"/>
          <w:rtl w:val="0"/>
        </w:rPr>
        <w:t xml:space="preserve"> The rise of generative AI and automation drives demand for architectures capable of handling concurrent, real-time data streams.</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rPr>
          <w:sz w:val="14"/>
          <w:szCs w:val="14"/>
        </w:rPr>
      </w:pPr>
      <w:r w:rsidDel="00000000" w:rsidR="00000000" w:rsidRPr="00000000">
        <w:rPr>
          <w:b w:val="1"/>
          <w:sz w:val="14"/>
          <w:szCs w:val="14"/>
          <w:rtl w:val="0"/>
        </w:rPr>
        <w:t xml:space="preserve">Cross-Platform Consistency:</w:t>
      </w:r>
      <w:r w:rsidDel="00000000" w:rsidR="00000000" w:rsidRPr="00000000">
        <w:rPr>
          <w:sz w:val="14"/>
          <w:szCs w:val="14"/>
          <w:rtl w:val="0"/>
        </w:rPr>
        <w:t xml:space="preserve"> Developers aim to write once and deploy across web, mobile, and desktop through unified JavaScript or .NET ecosystems.</w:t>
        <w:br w:type="textWrapping"/>
      </w:r>
    </w:p>
    <w:p w:rsidR="00000000" w:rsidDel="00000000" w:rsidP="00000000" w:rsidRDefault="00000000" w:rsidRPr="00000000" w14:paraId="0000000C">
      <w:pPr>
        <w:numPr>
          <w:ilvl w:val="0"/>
          <w:numId w:val="5"/>
        </w:numPr>
        <w:spacing w:after="0" w:afterAutospacing="0" w:before="0" w:beforeAutospacing="0" w:lineRule="auto"/>
        <w:ind w:left="720" w:hanging="360"/>
        <w:rPr>
          <w:sz w:val="14"/>
          <w:szCs w:val="14"/>
        </w:rPr>
      </w:pPr>
      <w:r w:rsidDel="00000000" w:rsidR="00000000" w:rsidRPr="00000000">
        <w:rPr>
          <w:b w:val="1"/>
          <w:sz w:val="14"/>
          <w:szCs w:val="14"/>
          <w:rtl w:val="0"/>
        </w:rPr>
        <w:t xml:space="preserve">Enterprise Compliance:</w:t>
      </w:r>
      <w:r w:rsidDel="00000000" w:rsidR="00000000" w:rsidRPr="00000000">
        <w:rPr>
          <w:sz w:val="14"/>
          <w:szCs w:val="14"/>
          <w:rtl w:val="0"/>
        </w:rPr>
        <w:t xml:space="preserve"> Increased emphasis on encryption, auditability, and secure authentication.</w:t>
        <w:br w:type="textWrapping"/>
      </w:r>
    </w:p>
    <w:p w:rsidR="00000000" w:rsidDel="00000000" w:rsidP="00000000" w:rsidRDefault="00000000" w:rsidRPr="00000000" w14:paraId="0000000D">
      <w:pPr>
        <w:numPr>
          <w:ilvl w:val="0"/>
          <w:numId w:val="5"/>
        </w:numPr>
        <w:spacing w:after="240" w:before="0" w:beforeAutospacing="0" w:lineRule="auto"/>
        <w:ind w:left="720" w:hanging="360"/>
        <w:rPr>
          <w:sz w:val="14"/>
          <w:szCs w:val="14"/>
        </w:rPr>
      </w:pPr>
      <w:r w:rsidDel="00000000" w:rsidR="00000000" w:rsidRPr="00000000">
        <w:rPr>
          <w:b w:val="1"/>
          <w:sz w:val="14"/>
          <w:szCs w:val="14"/>
          <w:rtl w:val="0"/>
        </w:rPr>
        <w:t xml:space="preserve">Developer Productivity:</w:t>
      </w:r>
      <w:r w:rsidDel="00000000" w:rsidR="00000000" w:rsidRPr="00000000">
        <w:rPr>
          <w:sz w:val="14"/>
          <w:szCs w:val="14"/>
          <w:rtl w:val="0"/>
        </w:rPr>
        <w:t xml:space="preserve"> Preference for ecosystems with strong community support, modular tooling, and high reusability to accelerate MVP creation.</w:t>
        <w:br w:type="textWrapping"/>
      </w:r>
    </w:p>
    <w:p w:rsidR="00000000" w:rsidDel="00000000" w:rsidP="00000000" w:rsidRDefault="00000000" w:rsidRPr="00000000" w14:paraId="0000000E">
      <w:pPr>
        <w:pStyle w:val="Heading3"/>
        <w:keepNext w:val="0"/>
        <w:keepLines w:val="0"/>
        <w:spacing w:before="280" w:lineRule="auto"/>
        <w:rPr>
          <w:b w:val="1"/>
          <w:color w:val="000000"/>
          <w:sz w:val="18"/>
          <w:szCs w:val="18"/>
        </w:rPr>
      </w:pPr>
      <w:bookmarkStart w:colFirst="0" w:colLast="0" w:name="_b5oqjyybc8vz" w:id="4"/>
      <w:bookmarkEnd w:id="4"/>
      <w:r w:rsidDel="00000000" w:rsidR="00000000" w:rsidRPr="00000000">
        <w:rPr>
          <w:b w:val="1"/>
          <w:color w:val="000000"/>
          <w:sz w:val="18"/>
          <w:szCs w:val="18"/>
          <w:rtl w:val="0"/>
        </w:rPr>
        <w:t xml:space="preserve">Evaluation Pillars</w:t>
      </w:r>
    </w:p>
    <w:p w:rsidR="00000000" w:rsidDel="00000000" w:rsidP="00000000" w:rsidRDefault="00000000" w:rsidRPr="00000000" w14:paraId="0000000F">
      <w:pPr>
        <w:numPr>
          <w:ilvl w:val="0"/>
          <w:numId w:val="2"/>
        </w:numPr>
        <w:spacing w:after="0" w:afterAutospacing="0" w:before="240" w:lineRule="auto"/>
        <w:ind w:left="720" w:hanging="360"/>
        <w:rPr>
          <w:sz w:val="14"/>
          <w:szCs w:val="14"/>
        </w:rPr>
      </w:pPr>
      <w:r w:rsidDel="00000000" w:rsidR="00000000" w:rsidRPr="00000000">
        <w:rPr>
          <w:b w:val="1"/>
          <w:sz w:val="14"/>
          <w:szCs w:val="14"/>
          <w:rtl w:val="0"/>
        </w:rPr>
        <w:t xml:space="preserve">Development Velocity &amp; Talent:</w:t>
      </w:r>
      <w:r w:rsidDel="00000000" w:rsidR="00000000" w:rsidRPr="00000000">
        <w:rPr>
          <w:sz w:val="14"/>
          <w:szCs w:val="14"/>
          <w:rtl w:val="0"/>
        </w:rPr>
        <w:t xml:space="preserve"> Speed to MVP, library maturity, and global developer availability.</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rPr>
          <w:sz w:val="14"/>
          <w:szCs w:val="14"/>
        </w:rPr>
      </w:pPr>
      <w:r w:rsidDel="00000000" w:rsidR="00000000" w:rsidRPr="00000000">
        <w:rPr>
          <w:b w:val="1"/>
          <w:sz w:val="14"/>
          <w:szCs w:val="14"/>
          <w:rtl w:val="0"/>
        </w:rPr>
        <w:t xml:space="preserve">Scalability &amp; Performance:</w:t>
      </w:r>
      <w:r w:rsidDel="00000000" w:rsidR="00000000" w:rsidRPr="00000000">
        <w:rPr>
          <w:sz w:val="14"/>
          <w:szCs w:val="14"/>
          <w:rtl w:val="0"/>
        </w:rPr>
        <w:t xml:space="preserve"> Efficiency under heavy I/O or CPU-intensive workloads.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rPr>
          <w:sz w:val="14"/>
          <w:szCs w:val="14"/>
        </w:rPr>
      </w:pPr>
      <w:r w:rsidDel="00000000" w:rsidR="00000000" w:rsidRPr="00000000">
        <w:rPr>
          <w:b w:val="1"/>
          <w:sz w:val="14"/>
          <w:szCs w:val="14"/>
          <w:rtl w:val="0"/>
        </w:rPr>
        <w:t xml:space="preserve">Security &amp; Compliance:</w:t>
      </w:r>
      <w:r w:rsidDel="00000000" w:rsidR="00000000" w:rsidRPr="00000000">
        <w:rPr>
          <w:sz w:val="14"/>
          <w:szCs w:val="14"/>
          <w:rtl w:val="0"/>
        </w:rPr>
        <w:t xml:space="preserve"> Framework maturity and readiness for regulated industries.</w:t>
        <w:br w:type="textWrapping"/>
      </w:r>
    </w:p>
    <w:p w:rsidR="00000000" w:rsidDel="00000000" w:rsidP="00000000" w:rsidRDefault="00000000" w:rsidRPr="00000000" w14:paraId="00000012">
      <w:pPr>
        <w:numPr>
          <w:ilvl w:val="0"/>
          <w:numId w:val="2"/>
        </w:numPr>
        <w:spacing w:after="240" w:before="0" w:beforeAutospacing="0" w:lineRule="auto"/>
        <w:ind w:left="720" w:hanging="360"/>
        <w:rPr>
          <w:sz w:val="14"/>
          <w:szCs w:val="14"/>
        </w:rPr>
      </w:pPr>
      <w:r w:rsidDel="00000000" w:rsidR="00000000" w:rsidRPr="00000000">
        <w:rPr>
          <w:b w:val="1"/>
          <w:sz w:val="14"/>
          <w:szCs w:val="14"/>
          <w:rtl w:val="0"/>
        </w:rPr>
        <w:t xml:space="preserve">Total Cost of Ownership (TCO):</w:t>
      </w:r>
      <w:r w:rsidDel="00000000" w:rsidR="00000000" w:rsidRPr="00000000">
        <w:rPr>
          <w:sz w:val="14"/>
          <w:szCs w:val="14"/>
          <w:rtl w:val="0"/>
        </w:rPr>
        <w:t xml:space="preserve"> Combined analysis of labor, infrastructure, and long-term maintenance costs.</w: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sz w:val="16"/>
          <w:szCs w:val="16"/>
        </w:rPr>
      </w:pPr>
      <w:bookmarkStart w:colFirst="0" w:colLast="0" w:name="_fwlizf9rytp0" w:id="5"/>
      <w:bookmarkEnd w:id="5"/>
      <w:r w:rsidDel="00000000" w:rsidR="00000000" w:rsidRPr="00000000">
        <w:rPr>
          <w:b w:val="1"/>
          <w:sz w:val="16"/>
          <w:szCs w:val="16"/>
          <w:rtl w:val="0"/>
        </w:rPr>
        <w:t xml:space="preserve">Comparative Analysis of Dominant Full-Stack Architectures</w:t>
      </w:r>
    </w:p>
    <w:p w:rsidR="00000000" w:rsidDel="00000000" w:rsidP="00000000" w:rsidRDefault="00000000" w:rsidRPr="00000000" w14:paraId="00000014">
      <w:pPr>
        <w:pStyle w:val="Heading3"/>
        <w:keepNext w:val="0"/>
        <w:keepLines w:val="0"/>
        <w:spacing w:before="280" w:lineRule="auto"/>
        <w:rPr>
          <w:b w:val="1"/>
          <w:color w:val="000000"/>
          <w:sz w:val="16"/>
          <w:szCs w:val="16"/>
        </w:rPr>
      </w:pPr>
      <w:bookmarkStart w:colFirst="0" w:colLast="0" w:name="_f0v80elx7d25" w:id="6"/>
      <w:bookmarkEnd w:id="6"/>
      <w:r w:rsidDel="00000000" w:rsidR="00000000" w:rsidRPr="00000000">
        <w:rPr>
          <w:b w:val="1"/>
          <w:color w:val="000000"/>
          <w:sz w:val="16"/>
          <w:szCs w:val="16"/>
          <w:rtl w:val="0"/>
        </w:rPr>
        <w:t xml:space="preserve">1. MERN Stack (MongoDB, Express.js, React, Node.js)</w:t>
      </w:r>
    </w:p>
    <w:p w:rsidR="00000000" w:rsidDel="00000000" w:rsidP="00000000" w:rsidRDefault="00000000" w:rsidRPr="00000000" w14:paraId="00000015">
      <w:pPr>
        <w:spacing w:after="240" w:before="240" w:lineRule="auto"/>
        <w:rPr>
          <w:sz w:val="16"/>
          <w:szCs w:val="16"/>
        </w:rPr>
      </w:pPr>
      <w:r w:rsidDel="00000000" w:rsidR="00000000" w:rsidRPr="00000000">
        <w:rPr>
          <w:b w:val="1"/>
          <w:sz w:val="16"/>
          <w:szCs w:val="16"/>
          <w:rtl w:val="0"/>
        </w:rPr>
        <w:t xml:space="preserve">Philosophy:</w:t>
      </w:r>
      <w:r w:rsidDel="00000000" w:rsidR="00000000" w:rsidRPr="00000000">
        <w:rPr>
          <w:sz w:val="16"/>
          <w:szCs w:val="16"/>
          <w:rtl w:val="0"/>
        </w:rPr>
        <w:t xml:space="preserve"> Unified JavaScript stack enabling end-to-end development in a single language.</w:t>
        <w:br w:type="textWrapping"/>
        <w:t xml:space="preserve"> </w:t>
      </w:r>
      <w:r w:rsidDel="00000000" w:rsidR="00000000" w:rsidRPr="00000000">
        <w:rPr>
          <w:b w:val="1"/>
          <w:sz w:val="16"/>
          <w:szCs w:val="16"/>
          <w:rtl w:val="0"/>
        </w:rPr>
        <w:t xml:space="preserve">Performance:</w:t>
      </w:r>
      <w:r w:rsidDel="00000000" w:rsidR="00000000" w:rsidRPr="00000000">
        <w:rPr>
          <w:sz w:val="16"/>
          <w:szCs w:val="16"/>
          <w:rtl w:val="0"/>
        </w:rPr>
        <w:t xml:space="preserve"> Excellent for I/O-bound and real-time applications.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0.918918918919"/>
        <w:gridCol w:w="2630.918918918919"/>
        <w:gridCol w:w="2049.0810810810813"/>
        <w:gridCol w:w="2049.0810810810813"/>
        <w:tblGridChange w:id="0">
          <w:tblGrid>
            <w:gridCol w:w="2630.918918918919"/>
            <w:gridCol w:w="2630.918918918919"/>
            <w:gridCol w:w="2049.0810810810813"/>
            <w:gridCol w:w="2049.08108108108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b w:val="1"/>
                <w:sz w:val="18"/>
                <w:szCs w:val="18"/>
              </w:rPr>
            </w:pPr>
            <w:r w:rsidDel="00000000" w:rsidR="00000000" w:rsidRPr="00000000">
              <w:rPr>
                <w:b w:val="1"/>
                <w:sz w:val="18"/>
                <w:szCs w:val="18"/>
                <w:rtl w:val="0"/>
              </w:rPr>
              <w:t xml:space="preserve"> 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sz w:val="14"/>
                <w:szCs w:val="14"/>
              </w:rPr>
            </w:pPr>
            <w:r w:rsidDel="00000000" w:rsidR="00000000" w:rsidRPr="00000000">
              <w:rPr>
                <w:sz w:val="14"/>
                <w:szCs w:val="14"/>
                <w:rtl w:val="0"/>
              </w:rPr>
              <w:t xml:space="preserve">Fast development and deployment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sz w:val="14"/>
                <w:szCs w:val="14"/>
              </w:rPr>
            </w:pPr>
            <w:r w:rsidDel="00000000" w:rsidR="00000000" w:rsidRPr="00000000">
              <w:rPr>
                <w:sz w:val="14"/>
                <w:szCs w:val="14"/>
                <w:rtl w:val="0"/>
              </w:rPr>
              <w:t xml:space="preserve">Large global talent base and extensive open-source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ind w:left="0" w:firstLine="0"/>
              <w:rPr>
                <w:sz w:val="14"/>
                <w:szCs w:val="14"/>
              </w:rPr>
            </w:pPr>
            <w:r w:rsidDel="00000000" w:rsidR="00000000" w:rsidRPr="00000000">
              <w:rPr>
                <w:sz w:val="14"/>
                <w:szCs w:val="14"/>
                <w:rtl w:val="0"/>
              </w:rPr>
              <w:t xml:space="preserve">Highly compatible with modern cloud-native architectures.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ind w:left="0" w:firstLine="0"/>
              <w:rPr>
                <w:b w:val="1"/>
                <w:sz w:val="18"/>
                <w:szCs w:val="18"/>
              </w:rPr>
            </w:pPr>
            <w:r w:rsidDel="00000000" w:rsidR="00000000" w:rsidRPr="00000000">
              <w:rPr>
                <w:b w:val="1"/>
                <w:sz w:val="18"/>
                <w:szCs w:val="18"/>
                <w:rtl w:val="0"/>
              </w:rPr>
              <w:t xml:space="preserve">Weaknesses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ind w:left="0" w:firstLine="0"/>
              <w:rPr>
                <w:sz w:val="14"/>
                <w:szCs w:val="14"/>
              </w:rPr>
            </w:pPr>
            <w:r w:rsidDel="00000000" w:rsidR="00000000" w:rsidRPr="00000000">
              <w:rPr>
                <w:sz w:val="14"/>
                <w:szCs w:val="14"/>
                <w:rtl w:val="0"/>
              </w:rPr>
              <w:t xml:space="preserve">Not ideal for CPU-heavy workloads.</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ind w:left="0" w:firstLine="0"/>
              <w:rPr>
                <w:sz w:val="14"/>
                <w:szCs w:val="14"/>
              </w:rPr>
            </w:pPr>
            <w:r w:rsidDel="00000000" w:rsidR="00000000" w:rsidRPr="00000000">
              <w:rPr>
                <w:sz w:val="14"/>
                <w:szCs w:val="14"/>
                <w:rtl w:val="0"/>
              </w:rPr>
              <w:t xml:space="preserve">Security depends heavily on developer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sz w:val="14"/>
                <w:szCs w:val="14"/>
              </w:rPr>
            </w:pPr>
            <w:r w:rsidDel="00000000" w:rsidR="00000000" w:rsidRPr="00000000">
              <w:rPr>
                <w:rtl w:val="0"/>
              </w:rPr>
            </w:r>
          </w:p>
        </w:tc>
      </w:tr>
    </w:tbl>
    <w:p w:rsidR="00000000" w:rsidDel="00000000" w:rsidP="00000000" w:rsidRDefault="00000000" w:rsidRPr="00000000" w14:paraId="0000001E">
      <w:pPr>
        <w:rPr>
          <w:sz w:val="16"/>
          <w:szCs w:val="16"/>
        </w:rPr>
      </w:pPr>
      <w:r w:rsidDel="00000000" w:rsidR="00000000" w:rsidRPr="00000000">
        <w:rPr>
          <w:rtl w:val="0"/>
        </w:rPr>
      </w:r>
    </w:p>
    <w:p w:rsidR="00000000" w:rsidDel="00000000" w:rsidP="00000000" w:rsidRDefault="00000000" w:rsidRPr="00000000" w14:paraId="0000001F">
      <w:pPr>
        <w:rPr>
          <w:sz w:val="16"/>
          <w:szCs w:val="16"/>
        </w:rPr>
      </w:pPr>
      <w:r w:rsidDel="00000000" w:rsidR="00000000" w:rsidRPr="00000000">
        <w:rPr>
          <w:rtl w:val="0"/>
        </w:rPr>
      </w:r>
    </w:p>
    <w:p w:rsidR="00000000" w:rsidDel="00000000" w:rsidP="00000000" w:rsidRDefault="00000000" w:rsidRPr="00000000" w14:paraId="00000020">
      <w:pPr>
        <w:rPr>
          <w:sz w:val="16"/>
          <w:szCs w:val="16"/>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16"/>
          <w:szCs w:val="16"/>
        </w:rPr>
      </w:pPr>
      <w:bookmarkStart w:colFirst="0" w:colLast="0" w:name="_ri6l4t9asy1w" w:id="7"/>
      <w:bookmarkEnd w:id="7"/>
      <w:r w:rsidDel="00000000" w:rsidR="00000000" w:rsidRPr="00000000">
        <w:rPr>
          <w:b w:val="1"/>
          <w:color w:val="000000"/>
          <w:sz w:val="16"/>
          <w:szCs w:val="16"/>
          <w:rtl w:val="0"/>
        </w:rPr>
        <w:t xml:space="preserve">2. Python/Django Stack</w:t>
      </w:r>
    </w:p>
    <w:p w:rsidR="00000000" w:rsidDel="00000000" w:rsidP="00000000" w:rsidRDefault="00000000" w:rsidRPr="00000000" w14:paraId="00000022">
      <w:pPr>
        <w:spacing w:after="240" w:before="240" w:lineRule="auto"/>
        <w:rPr>
          <w:sz w:val="16"/>
          <w:szCs w:val="16"/>
        </w:rPr>
      </w:pPr>
      <w:r w:rsidDel="00000000" w:rsidR="00000000" w:rsidRPr="00000000">
        <w:rPr>
          <w:b w:val="1"/>
          <w:sz w:val="16"/>
          <w:szCs w:val="16"/>
          <w:rtl w:val="0"/>
        </w:rPr>
        <w:t xml:space="preserve">Philosophy:</w:t>
      </w:r>
      <w:r w:rsidDel="00000000" w:rsidR="00000000" w:rsidRPr="00000000">
        <w:rPr>
          <w:sz w:val="16"/>
          <w:szCs w:val="16"/>
          <w:rtl w:val="0"/>
        </w:rPr>
        <w:t xml:space="preserve"> Productivity and readability through a “batteries-included” approach.</w:t>
        <w:br w:type="textWrapping"/>
        <w:t xml:space="preserve"> </w:t>
      </w:r>
      <w:r w:rsidDel="00000000" w:rsidR="00000000" w:rsidRPr="00000000">
        <w:rPr>
          <w:b w:val="1"/>
          <w:sz w:val="16"/>
          <w:szCs w:val="16"/>
          <w:rtl w:val="0"/>
        </w:rPr>
        <w:t xml:space="preserve">Performance:</w:t>
      </w:r>
      <w:r w:rsidDel="00000000" w:rsidR="00000000" w:rsidRPr="00000000">
        <w:rPr>
          <w:sz w:val="16"/>
          <w:szCs w:val="16"/>
          <w:rtl w:val="0"/>
        </w:rPr>
        <w:t xml:space="preserve"> Best suited for CPU-heavy and AI-powered applications.</w:t>
      </w:r>
    </w:p>
    <w:tbl>
      <w:tblPr>
        <w:tblStyle w:val="Table2"/>
        <w:tblW w:w="10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2625"/>
        <w:gridCol w:w="4790.000000000001"/>
        <w:tblGridChange w:id="0">
          <w:tblGrid>
            <w:gridCol w:w="2625"/>
            <w:gridCol w:w="2625"/>
            <w:gridCol w:w="479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sz w:val="16"/>
                <w:szCs w:val="16"/>
              </w:rPr>
            </w:pPr>
            <w:r w:rsidDel="00000000" w:rsidR="00000000" w:rsidRPr="00000000">
              <w:rPr>
                <w:sz w:val="16"/>
                <w:szCs w:val="16"/>
                <w:rtl w:val="0"/>
              </w:rPr>
              <w:t xml:space="preserve"> 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sz w:val="16"/>
                <w:szCs w:val="16"/>
              </w:rPr>
            </w:pPr>
            <w:r w:rsidDel="00000000" w:rsidR="00000000" w:rsidRPr="00000000">
              <w:rPr>
                <w:sz w:val="16"/>
                <w:szCs w:val="16"/>
                <w:rtl w:val="0"/>
              </w:rPr>
              <w:t xml:space="preserve">Excellent security model and rapid prototyping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sz w:val="16"/>
                <w:szCs w:val="16"/>
              </w:rPr>
            </w:pPr>
            <w:r w:rsidDel="00000000" w:rsidR="00000000" w:rsidRPr="00000000">
              <w:rPr>
                <w:sz w:val="16"/>
                <w:szCs w:val="16"/>
                <w:rtl w:val="0"/>
              </w:rPr>
              <w:t xml:space="preserve">Superior integration with machine learning frameworks.</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sz w:val="16"/>
                <w:szCs w:val="16"/>
              </w:rPr>
            </w:pPr>
            <w:r w:rsidDel="00000000" w:rsidR="00000000" w:rsidRPr="00000000">
              <w:rPr>
                <w:sz w:val="16"/>
                <w:szCs w:val="16"/>
                <w:rtl w:val="0"/>
              </w:rPr>
              <w:t xml:space="preserve">Weaknesses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sz w:val="16"/>
                <w:szCs w:val="16"/>
              </w:rPr>
            </w:pPr>
            <w:r w:rsidDel="00000000" w:rsidR="00000000" w:rsidRPr="00000000">
              <w:rPr>
                <w:sz w:val="16"/>
                <w:szCs w:val="16"/>
                <w:rtl w:val="0"/>
              </w:rPr>
              <w:t xml:space="preserve">Slower runtime for high-concurrency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sz w:val="16"/>
                <w:szCs w:val="16"/>
              </w:rPr>
            </w:pPr>
            <w:r w:rsidDel="00000000" w:rsidR="00000000" w:rsidRPr="00000000">
              <w:rPr>
                <w:sz w:val="16"/>
                <w:szCs w:val="16"/>
                <w:rtl w:val="0"/>
              </w:rPr>
              <w:t xml:space="preserve">Smaller enterprise-scale ecosystem compared to JavaScript or .NET.</w:t>
            </w:r>
          </w:p>
        </w:tc>
      </w:tr>
    </w:tbl>
    <w:p w:rsidR="00000000" w:rsidDel="00000000" w:rsidP="00000000" w:rsidRDefault="00000000" w:rsidRPr="00000000" w14:paraId="00000029">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16"/>
          <w:szCs w:val="16"/>
        </w:rPr>
      </w:pPr>
      <w:bookmarkStart w:colFirst="0" w:colLast="0" w:name="_mwhgvsilanp2" w:id="8"/>
      <w:bookmarkEnd w:id="8"/>
      <w:r w:rsidDel="00000000" w:rsidR="00000000" w:rsidRPr="00000000">
        <w:rPr>
          <w:b w:val="1"/>
          <w:color w:val="000000"/>
          <w:sz w:val="16"/>
          <w:szCs w:val="16"/>
          <w:rtl w:val="0"/>
        </w:rPr>
        <w:t xml:space="preserve">3. ASP.NET Core Stack</w:t>
      </w:r>
    </w:p>
    <w:p w:rsidR="00000000" w:rsidDel="00000000" w:rsidP="00000000" w:rsidRDefault="00000000" w:rsidRPr="00000000" w14:paraId="0000002B">
      <w:pPr>
        <w:spacing w:after="240" w:before="240" w:lineRule="auto"/>
        <w:rPr>
          <w:sz w:val="16"/>
          <w:szCs w:val="16"/>
        </w:rPr>
      </w:pPr>
      <w:r w:rsidDel="00000000" w:rsidR="00000000" w:rsidRPr="00000000">
        <w:rPr>
          <w:b w:val="1"/>
          <w:sz w:val="16"/>
          <w:szCs w:val="16"/>
          <w:rtl w:val="0"/>
        </w:rPr>
        <w:t xml:space="preserve">Philosophy:</w:t>
      </w:r>
      <w:r w:rsidDel="00000000" w:rsidR="00000000" w:rsidRPr="00000000">
        <w:rPr>
          <w:sz w:val="16"/>
          <w:szCs w:val="16"/>
          <w:rtl w:val="0"/>
        </w:rPr>
        <w:t xml:space="preserve"> Enterprise-grade, high-performance framework built on C# and .NET.</w:t>
        <w:br w:type="textWrapping"/>
        <w:t xml:space="preserve"> </w:t>
      </w:r>
      <w:r w:rsidDel="00000000" w:rsidR="00000000" w:rsidRPr="00000000">
        <w:rPr>
          <w:b w:val="1"/>
          <w:sz w:val="16"/>
          <w:szCs w:val="16"/>
          <w:rtl w:val="0"/>
        </w:rPr>
        <w:t xml:space="preserve">Performance:</w:t>
      </w:r>
      <w:r w:rsidDel="00000000" w:rsidR="00000000" w:rsidRPr="00000000">
        <w:rPr>
          <w:sz w:val="16"/>
          <w:szCs w:val="16"/>
          <w:rtl w:val="0"/>
        </w:rPr>
        <w:t xml:space="preserve"> Exceptional for CPU-intensive, data-heavy enterprise workloads.</w:t>
      </w:r>
    </w:p>
    <w:tbl>
      <w:tblPr>
        <w:tblStyle w:val="Table3"/>
        <w:tblW w:w="10965.0" w:type="dxa"/>
        <w:jc w:val="left"/>
        <w:tblInd w:w="-519.99999999999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560.0000000000005"/>
        <w:gridCol w:w="4250"/>
        <w:gridCol w:w="2880"/>
        <w:tblGridChange w:id="0">
          <w:tblGrid>
            <w:gridCol w:w="1275"/>
            <w:gridCol w:w="2560.0000000000005"/>
            <w:gridCol w:w="425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sz w:val="16"/>
                <w:szCs w:val="16"/>
              </w:rPr>
            </w:pPr>
            <w:r w:rsidDel="00000000" w:rsidR="00000000" w:rsidRPr="00000000">
              <w:rPr>
                <w:sz w:val="16"/>
                <w:szCs w:val="16"/>
                <w:rtl w:val="0"/>
              </w:rPr>
              <w:t xml:space="preserve"> 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ind w:left="0" w:firstLine="0"/>
              <w:rPr>
                <w:sz w:val="16"/>
                <w:szCs w:val="16"/>
              </w:rPr>
            </w:pPr>
            <w:r w:rsidDel="00000000" w:rsidR="00000000" w:rsidRPr="00000000">
              <w:rPr>
                <w:sz w:val="16"/>
                <w:szCs w:val="16"/>
                <w:rtl w:val="0"/>
              </w:rPr>
              <w:t xml:space="preserve">Outstanding security, type safety, and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ind w:left="0" w:firstLine="0"/>
              <w:rPr>
                <w:sz w:val="16"/>
                <w:szCs w:val="16"/>
              </w:rPr>
            </w:pPr>
            <w:r w:rsidDel="00000000" w:rsidR="00000000" w:rsidRPr="00000000">
              <w:rPr>
                <w:sz w:val="16"/>
                <w:szCs w:val="16"/>
                <w:rtl w:val="0"/>
              </w:rPr>
              <w:t xml:space="preserve">Deep integration with Azure and modern DevOps pipelines.</w:t>
              <w:br w:type="textWrapping"/>
            </w:r>
          </w:p>
          <w:p w:rsidR="00000000" w:rsidDel="00000000" w:rsidP="00000000" w:rsidRDefault="00000000" w:rsidRPr="00000000" w14:paraId="0000002F">
            <w:pPr>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ind w:left="0" w:firstLine="0"/>
              <w:rPr>
                <w:sz w:val="16"/>
                <w:szCs w:val="16"/>
              </w:rPr>
            </w:pPr>
            <w:r w:rsidDel="00000000" w:rsidR="00000000" w:rsidRPr="00000000">
              <w:rPr>
                <w:sz w:val="16"/>
                <w:szCs w:val="16"/>
                <w:rtl w:val="0"/>
              </w:rPr>
              <w:t xml:space="preserve">Mature developer tools (Visual Studio, Rider) and testing frameworks.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sz w:val="16"/>
                <w:szCs w:val="16"/>
              </w:rPr>
            </w:pPr>
            <w:r w:rsidDel="00000000" w:rsidR="00000000" w:rsidRPr="00000000">
              <w:rPr>
                <w:sz w:val="16"/>
                <w:szCs w:val="16"/>
                <w:rtl w:val="0"/>
              </w:rPr>
              <w:t xml:space="preserve">Weaknesses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ind w:left="0" w:firstLine="0"/>
              <w:rPr>
                <w:sz w:val="16"/>
                <w:szCs w:val="16"/>
              </w:rPr>
            </w:pPr>
            <w:r w:rsidDel="00000000" w:rsidR="00000000" w:rsidRPr="00000000">
              <w:rPr>
                <w:sz w:val="16"/>
                <w:szCs w:val="16"/>
                <w:rtl w:val="0"/>
              </w:rPr>
              <w:t xml:space="preserve">Higher learning curve for beginners.</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ind w:left="0" w:firstLine="0"/>
              <w:rPr>
                <w:sz w:val="16"/>
                <w:szCs w:val="16"/>
              </w:rPr>
            </w:pPr>
            <w:r w:rsidDel="00000000" w:rsidR="00000000" w:rsidRPr="00000000">
              <w:rPr>
                <w:sz w:val="16"/>
                <w:szCs w:val="16"/>
                <w:rtl w:val="0"/>
              </w:rPr>
              <w:t xml:space="preserve">Smaller open-source community than JavaScript.</w:t>
              <w:br w:type="textWrapping"/>
              <w:t xml:space="preserve"> Ideal Use Case: Enterprise systems, financial applications, and government-grade platforms.</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sz w:val="16"/>
                <w:szCs w:val="16"/>
              </w:rPr>
            </w:pPr>
            <w:r w:rsidDel="00000000" w:rsidR="00000000" w:rsidRPr="00000000">
              <w:rPr>
                <w:rtl w:val="0"/>
              </w:rPr>
            </w:r>
          </w:p>
        </w:tc>
      </w:tr>
    </w:tbl>
    <w:p w:rsidR="00000000" w:rsidDel="00000000" w:rsidP="00000000" w:rsidRDefault="00000000" w:rsidRPr="00000000" w14:paraId="00000035">
      <w:pPr>
        <w:rPr>
          <w:sz w:val="16"/>
          <w:szCs w:val="16"/>
        </w:rPr>
      </w:pPr>
      <w:r w:rsidDel="00000000" w:rsidR="00000000" w:rsidRPr="00000000">
        <w:rPr>
          <w:rtl w:val="0"/>
        </w:rPr>
      </w:r>
    </w:p>
    <w:p w:rsidR="00000000" w:rsidDel="00000000" w:rsidP="00000000" w:rsidRDefault="00000000" w:rsidRPr="00000000" w14:paraId="00000036">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16"/>
          <w:szCs w:val="16"/>
        </w:rPr>
      </w:pPr>
      <w:bookmarkStart w:colFirst="0" w:colLast="0" w:name="_qrqbdr5fvpwd" w:id="9"/>
      <w:bookmarkEnd w:id="9"/>
      <w:r w:rsidDel="00000000" w:rsidR="00000000" w:rsidRPr="00000000">
        <w:rPr>
          <w:b w:val="1"/>
          <w:color w:val="000000"/>
          <w:sz w:val="16"/>
          <w:szCs w:val="16"/>
          <w:rtl w:val="0"/>
        </w:rPr>
        <w:t xml:space="preserve">4. JAMstack (JavaScript, APIs, Markup)</w:t>
      </w:r>
    </w:p>
    <w:p w:rsidR="00000000" w:rsidDel="00000000" w:rsidP="00000000" w:rsidRDefault="00000000" w:rsidRPr="00000000" w14:paraId="00000038">
      <w:pPr>
        <w:spacing w:after="240" w:before="240" w:lineRule="auto"/>
        <w:rPr>
          <w:b w:val="1"/>
          <w:sz w:val="16"/>
          <w:szCs w:val="16"/>
        </w:rPr>
      </w:pPr>
      <w:r w:rsidDel="00000000" w:rsidR="00000000" w:rsidRPr="00000000">
        <w:rPr>
          <w:b w:val="1"/>
          <w:sz w:val="16"/>
          <w:szCs w:val="16"/>
          <w:rtl w:val="0"/>
        </w:rPr>
        <w:t xml:space="preserve">Philosophy:</w:t>
      </w:r>
      <w:r w:rsidDel="00000000" w:rsidR="00000000" w:rsidRPr="00000000">
        <w:rPr>
          <w:sz w:val="16"/>
          <w:szCs w:val="16"/>
          <w:rtl w:val="0"/>
        </w:rPr>
        <w:t xml:space="preserve"> Decoupled, static-first architecture prioritizing performance and simplicity.</w:t>
        <w:br w:type="textWrapping"/>
        <w:t xml:space="preserve"> </w:t>
      </w:r>
      <w:r w:rsidDel="00000000" w:rsidR="00000000" w:rsidRPr="00000000">
        <w:rPr>
          <w:b w:val="1"/>
          <w:sz w:val="16"/>
          <w:szCs w:val="16"/>
          <w:rtl w:val="0"/>
        </w:rPr>
        <w:t xml:space="preserve">Performance:</w:t>
      </w:r>
      <w:r w:rsidDel="00000000" w:rsidR="00000000" w:rsidRPr="00000000">
        <w:rPr>
          <w:sz w:val="16"/>
          <w:szCs w:val="16"/>
          <w:rtl w:val="0"/>
        </w:rPr>
        <w:t xml:space="preserve"> Ideal for fast, content-driven websites.</w:t>
        <w:br w:type="textWrapping"/>
        <w:t xml:space="preserve"> </w:t>
      </w:r>
      <w:r w:rsidDel="00000000" w:rsidR="00000000" w:rsidRPr="00000000">
        <w:rPr>
          <w:b w:val="1"/>
          <w:sz w:val="16"/>
          <w:szCs w:val="16"/>
          <w:rtl w:val="0"/>
        </w:rPr>
        <w:t xml:space="preserve">Strengths:</w:t>
      </w:r>
    </w:p>
    <w:p w:rsidR="00000000" w:rsidDel="00000000" w:rsidP="00000000" w:rsidRDefault="00000000" w:rsidRPr="00000000" w14:paraId="00000039">
      <w:pPr>
        <w:numPr>
          <w:ilvl w:val="0"/>
          <w:numId w:val="6"/>
        </w:numPr>
        <w:spacing w:after="0" w:afterAutospacing="0" w:before="240" w:lineRule="auto"/>
        <w:ind w:left="720" w:hanging="360"/>
        <w:rPr>
          <w:sz w:val="16"/>
          <w:szCs w:val="16"/>
        </w:rPr>
      </w:pPr>
      <w:r w:rsidDel="00000000" w:rsidR="00000000" w:rsidRPr="00000000">
        <w:rPr>
          <w:sz w:val="16"/>
          <w:szCs w:val="16"/>
          <w:rtl w:val="0"/>
        </w:rPr>
        <w:t xml:space="preserve">Extremely fast loading and minimal server-side risk.</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rPr>
          <w:sz w:val="16"/>
          <w:szCs w:val="16"/>
        </w:rPr>
      </w:pPr>
      <w:r w:rsidDel="00000000" w:rsidR="00000000" w:rsidRPr="00000000">
        <w:rPr>
          <w:sz w:val="16"/>
          <w:szCs w:val="16"/>
          <w:rtl w:val="0"/>
        </w:rPr>
        <w:t xml:space="preserve">Low hosting and maintenance costs.</w:t>
        <w:br w:type="textWrapping"/>
        <w:t xml:space="preserve"> </w:t>
      </w:r>
      <w:r w:rsidDel="00000000" w:rsidR="00000000" w:rsidRPr="00000000">
        <w:rPr>
          <w:b w:val="1"/>
          <w:sz w:val="16"/>
          <w:szCs w:val="16"/>
          <w:rtl w:val="0"/>
        </w:rPr>
        <w:t xml:space="preserve">Weaknesses:</w:t>
        <w:br w:type="textWrapping"/>
      </w:r>
    </w:p>
    <w:p w:rsidR="00000000" w:rsidDel="00000000" w:rsidP="00000000" w:rsidRDefault="00000000" w:rsidRPr="00000000" w14:paraId="0000003B">
      <w:pPr>
        <w:numPr>
          <w:ilvl w:val="0"/>
          <w:numId w:val="6"/>
        </w:numPr>
        <w:spacing w:after="240" w:before="0" w:beforeAutospacing="0" w:lineRule="auto"/>
        <w:ind w:left="720" w:hanging="360"/>
        <w:rPr>
          <w:sz w:val="16"/>
          <w:szCs w:val="16"/>
        </w:rPr>
      </w:pPr>
      <w:r w:rsidDel="00000000" w:rsidR="00000000" w:rsidRPr="00000000">
        <w:rPr>
          <w:sz w:val="16"/>
          <w:szCs w:val="16"/>
          <w:rtl w:val="0"/>
        </w:rPr>
        <w:t xml:space="preserve">Limited support for dynamic, stateful, or real-time apps.</w:t>
        <w:br w:type="textWrapping"/>
      </w:r>
    </w:p>
    <w:tbl>
      <w:tblPr>
        <w:tblStyle w:val="Table4"/>
        <w:tblpPr w:leftFromText="180" w:rightFromText="180" w:topFromText="180" w:bottomFromText="180" w:vertAnchor="text" w:horzAnchor="text" w:tblpX="0" w:tblpY="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blHeader w:val="0"/>
        </w:trPr>
        <w:tc>
          <w:tcPr/>
          <w:p w:rsidR="00000000" w:rsidDel="00000000" w:rsidP="00000000" w:rsidRDefault="00000000" w:rsidRPr="00000000" w14:paraId="0000003C">
            <w:pPr>
              <w:rPr>
                <w:sz w:val="16"/>
                <w:szCs w:val="16"/>
              </w:rPr>
            </w:pPr>
            <w:r w:rsidDel="00000000" w:rsidR="00000000" w:rsidRPr="00000000">
              <w:rPr>
                <w:sz w:val="16"/>
                <w:szCs w:val="16"/>
                <w:rtl w:val="0"/>
              </w:rPr>
              <w:t xml:space="preserve">Stack</w:t>
            </w:r>
          </w:p>
        </w:tc>
        <w:tc>
          <w:tcPr/>
          <w:p w:rsidR="00000000" w:rsidDel="00000000" w:rsidP="00000000" w:rsidRDefault="00000000" w:rsidRPr="00000000" w14:paraId="0000003D">
            <w:pPr>
              <w:rPr>
                <w:sz w:val="16"/>
                <w:szCs w:val="16"/>
              </w:rPr>
            </w:pPr>
            <w:r w:rsidDel="00000000" w:rsidR="00000000" w:rsidRPr="00000000">
              <w:rPr>
                <w:sz w:val="16"/>
                <w:szCs w:val="16"/>
                <w:rtl w:val="0"/>
              </w:rPr>
              <w:t xml:space="preserve">Velocity</w:t>
            </w:r>
          </w:p>
        </w:tc>
        <w:tc>
          <w:tcPr/>
          <w:p w:rsidR="00000000" w:rsidDel="00000000" w:rsidP="00000000" w:rsidRDefault="00000000" w:rsidRPr="00000000" w14:paraId="0000003E">
            <w:pPr>
              <w:rPr>
                <w:sz w:val="16"/>
                <w:szCs w:val="16"/>
              </w:rPr>
            </w:pPr>
            <w:r w:rsidDel="00000000" w:rsidR="00000000" w:rsidRPr="00000000">
              <w:rPr>
                <w:sz w:val="16"/>
                <w:szCs w:val="16"/>
                <w:rtl w:val="0"/>
              </w:rPr>
              <w:t xml:space="preserve">Scalability</w:t>
            </w:r>
          </w:p>
        </w:tc>
        <w:tc>
          <w:tcPr/>
          <w:p w:rsidR="00000000" w:rsidDel="00000000" w:rsidP="00000000" w:rsidRDefault="00000000" w:rsidRPr="00000000" w14:paraId="0000003F">
            <w:pPr>
              <w:rPr>
                <w:sz w:val="16"/>
                <w:szCs w:val="16"/>
              </w:rPr>
            </w:pPr>
            <w:r w:rsidDel="00000000" w:rsidR="00000000" w:rsidRPr="00000000">
              <w:rPr>
                <w:sz w:val="16"/>
                <w:szCs w:val="16"/>
                <w:rtl w:val="0"/>
              </w:rPr>
              <w:t xml:space="preserve">Security</w:t>
            </w:r>
          </w:p>
        </w:tc>
        <w:tc>
          <w:tcPr/>
          <w:p w:rsidR="00000000" w:rsidDel="00000000" w:rsidP="00000000" w:rsidRDefault="00000000" w:rsidRPr="00000000" w14:paraId="00000040">
            <w:pPr>
              <w:rPr>
                <w:sz w:val="16"/>
                <w:szCs w:val="16"/>
              </w:rPr>
            </w:pPr>
            <w:r w:rsidDel="00000000" w:rsidR="00000000" w:rsidRPr="00000000">
              <w:rPr>
                <w:sz w:val="16"/>
                <w:szCs w:val="16"/>
                <w:rtl w:val="0"/>
              </w:rPr>
              <w:t xml:space="preserve">TCO Efficiency</w:t>
            </w:r>
          </w:p>
        </w:tc>
      </w:tr>
      <w:tr>
        <w:trPr>
          <w:cantSplit w:val="0"/>
          <w:tblHeader w:val="0"/>
        </w:trPr>
        <w:tc>
          <w:tcPr/>
          <w:p w:rsidR="00000000" w:rsidDel="00000000" w:rsidP="00000000" w:rsidRDefault="00000000" w:rsidRPr="00000000" w14:paraId="00000041">
            <w:pPr>
              <w:rPr>
                <w:sz w:val="16"/>
                <w:szCs w:val="16"/>
              </w:rPr>
            </w:pPr>
            <w:r w:rsidDel="00000000" w:rsidR="00000000" w:rsidRPr="00000000">
              <w:rPr>
                <w:sz w:val="16"/>
                <w:szCs w:val="16"/>
                <w:rtl w:val="0"/>
              </w:rPr>
              <w:t xml:space="preserve">MERN</w:t>
            </w:r>
          </w:p>
        </w:tc>
        <w:tc>
          <w:tcPr/>
          <w:p w:rsidR="00000000" w:rsidDel="00000000" w:rsidP="00000000" w:rsidRDefault="00000000" w:rsidRPr="00000000" w14:paraId="00000042">
            <w:pP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43">
            <w:pP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44">
            <w:pP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45">
            <w:pPr>
              <w:rPr>
                <w:sz w:val="16"/>
                <w:szCs w:val="16"/>
              </w:rPr>
            </w:pPr>
            <w:r w:rsidDel="00000000" w:rsidR="00000000" w:rsidRPr="00000000">
              <w:rPr>
                <w:sz w:val="16"/>
                <w:szCs w:val="16"/>
                <w:rtl w:val="0"/>
              </w:rPr>
              <w:t xml:space="preserve">★★★★★</w:t>
            </w:r>
          </w:p>
        </w:tc>
      </w:tr>
      <w:tr>
        <w:trPr>
          <w:cantSplit w:val="0"/>
          <w:tblHeader w:val="0"/>
        </w:trPr>
        <w:tc>
          <w:tcPr/>
          <w:p w:rsidR="00000000" w:rsidDel="00000000" w:rsidP="00000000" w:rsidRDefault="00000000" w:rsidRPr="00000000" w14:paraId="00000046">
            <w:pPr>
              <w:rPr>
                <w:sz w:val="16"/>
                <w:szCs w:val="16"/>
              </w:rPr>
            </w:pPr>
            <w:r w:rsidDel="00000000" w:rsidR="00000000" w:rsidRPr="00000000">
              <w:rPr>
                <w:sz w:val="16"/>
                <w:szCs w:val="16"/>
                <w:rtl w:val="0"/>
              </w:rPr>
              <w:t xml:space="preserve">Python/Django</w:t>
            </w:r>
          </w:p>
        </w:tc>
        <w:tc>
          <w:tcPr/>
          <w:p w:rsidR="00000000" w:rsidDel="00000000" w:rsidP="00000000" w:rsidRDefault="00000000" w:rsidRPr="00000000" w14:paraId="00000047">
            <w:pP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48">
            <w:pP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49">
            <w:pP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4A">
            <w:pPr>
              <w:rPr>
                <w:sz w:val="16"/>
                <w:szCs w:val="16"/>
              </w:rPr>
            </w:pPr>
            <w:r w:rsidDel="00000000" w:rsidR="00000000" w:rsidRPr="00000000">
              <w:rPr>
                <w:sz w:val="16"/>
                <w:szCs w:val="16"/>
                <w:rtl w:val="0"/>
              </w:rPr>
              <w:t xml:space="preserve">★★★★☆</w:t>
            </w:r>
          </w:p>
        </w:tc>
      </w:tr>
      <w:tr>
        <w:trPr>
          <w:cantSplit w:val="0"/>
          <w:tblHeader w:val="0"/>
        </w:trPr>
        <w:tc>
          <w:tcPr/>
          <w:p w:rsidR="00000000" w:rsidDel="00000000" w:rsidP="00000000" w:rsidRDefault="00000000" w:rsidRPr="00000000" w14:paraId="0000004B">
            <w:pPr>
              <w:rPr>
                <w:sz w:val="16"/>
                <w:szCs w:val="16"/>
              </w:rPr>
            </w:pPr>
            <w:r w:rsidDel="00000000" w:rsidR="00000000" w:rsidRPr="00000000">
              <w:rPr>
                <w:sz w:val="16"/>
                <w:szCs w:val="16"/>
                <w:rtl w:val="0"/>
              </w:rPr>
              <w:t xml:space="preserve">ASP.NET Core</w:t>
            </w:r>
          </w:p>
        </w:tc>
        <w:tc>
          <w:tcPr/>
          <w:p w:rsidR="00000000" w:rsidDel="00000000" w:rsidP="00000000" w:rsidRDefault="00000000" w:rsidRPr="00000000" w14:paraId="0000004C">
            <w:pP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4D">
            <w:pP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4E">
            <w:pP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4F">
            <w:pPr>
              <w:rPr>
                <w:sz w:val="16"/>
                <w:szCs w:val="16"/>
              </w:rPr>
            </w:pPr>
            <w:r w:rsidDel="00000000" w:rsidR="00000000" w:rsidRPr="00000000">
              <w:rPr>
                <w:sz w:val="16"/>
                <w:szCs w:val="16"/>
                <w:rtl w:val="0"/>
              </w:rPr>
              <w:t xml:space="preserve">★★★☆☆</w:t>
            </w:r>
          </w:p>
        </w:tc>
      </w:tr>
      <w:tr>
        <w:trPr>
          <w:cantSplit w:val="0"/>
          <w:tblHeader w:val="0"/>
        </w:trPr>
        <w:tc>
          <w:tcPr/>
          <w:p w:rsidR="00000000" w:rsidDel="00000000" w:rsidP="00000000" w:rsidRDefault="00000000" w:rsidRPr="00000000" w14:paraId="00000050">
            <w:pPr>
              <w:rPr>
                <w:sz w:val="16"/>
                <w:szCs w:val="16"/>
              </w:rPr>
            </w:pPr>
            <w:r w:rsidDel="00000000" w:rsidR="00000000" w:rsidRPr="00000000">
              <w:rPr>
                <w:sz w:val="16"/>
                <w:szCs w:val="16"/>
                <w:rtl w:val="0"/>
              </w:rPr>
              <w:t xml:space="preserve">stack</w:t>
              <w:tab/>
              <w:t xml:space="preserve"> </w:t>
            </w:r>
          </w:p>
        </w:tc>
        <w:tc>
          <w:tcPr/>
          <w:p w:rsidR="00000000" w:rsidDel="00000000" w:rsidP="00000000" w:rsidRDefault="00000000" w:rsidRPr="00000000" w14:paraId="00000051">
            <w:pP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52">
            <w:pPr>
              <w:rPr>
                <w:sz w:val="16"/>
                <w:szCs w:val="16"/>
              </w:rPr>
            </w:pPr>
            <w:r w:rsidDel="00000000" w:rsidR="00000000" w:rsidRPr="00000000">
              <w:rPr>
                <w:sz w:val="16"/>
                <w:szCs w:val="16"/>
                <w:rtl w:val="0"/>
              </w:rPr>
              <w:t xml:space="preserve">★★★☆☆</w:t>
              <w:tab/>
            </w:r>
          </w:p>
        </w:tc>
        <w:tc>
          <w:tcPr/>
          <w:p w:rsidR="00000000" w:rsidDel="00000000" w:rsidP="00000000" w:rsidRDefault="00000000" w:rsidRPr="00000000" w14:paraId="00000053">
            <w:pPr>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54">
            <w:pPr>
              <w:rPr>
                <w:sz w:val="16"/>
                <w:szCs w:val="16"/>
              </w:rPr>
            </w:pPr>
            <w:r w:rsidDel="00000000" w:rsidR="00000000" w:rsidRPr="00000000">
              <w:rPr>
                <w:sz w:val="16"/>
                <w:szCs w:val="16"/>
                <w:rtl w:val="0"/>
              </w:rPr>
              <w:t xml:space="preserve">★★★★☆</w:t>
            </w:r>
          </w:p>
        </w:tc>
      </w:tr>
    </w:tbl>
    <w:p w:rsidR="00000000" w:rsidDel="00000000" w:rsidP="00000000" w:rsidRDefault="00000000" w:rsidRPr="00000000" w14:paraId="00000055">
      <w:pPr>
        <w:rPr>
          <w:sz w:val="16"/>
          <w:szCs w:val="16"/>
        </w:rPr>
      </w:pPr>
      <w:r w:rsidDel="00000000" w:rsidR="00000000" w:rsidRPr="00000000">
        <w:rPr>
          <w:rtl w:val="0"/>
        </w:rPr>
      </w:r>
    </w:p>
    <w:p w:rsidR="00000000" w:rsidDel="00000000" w:rsidP="00000000" w:rsidRDefault="00000000" w:rsidRPr="00000000" w14:paraId="00000056">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sz w:val="16"/>
          <w:szCs w:val="16"/>
        </w:rPr>
      </w:pPr>
      <w:bookmarkStart w:colFirst="0" w:colLast="0" w:name="_eu7eopk0t8m5" w:id="10"/>
      <w:bookmarkEnd w:id="10"/>
      <w:r w:rsidDel="00000000" w:rsidR="00000000" w:rsidRPr="00000000">
        <w:rPr>
          <w:b w:val="1"/>
          <w:sz w:val="16"/>
          <w:szCs w:val="16"/>
          <w:rtl w:val="0"/>
        </w:rPr>
        <w:t xml:space="preserve">Economic Analysis: Total Cost of Ownership (TCO)</w:t>
      </w:r>
    </w:p>
    <w:p w:rsidR="00000000" w:rsidDel="00000000" w:rsidP="00000000" w:rsidRDefault="00000000" w:rsidRPr="00000000" w14:paraId="00000058">
      <w:pPr>
        <w:pStyle w:val="Heading3"/>
        <w:keepNext w:val="0"/>
        <w:keepLines w:val="0"/>
        <w:spacing w:before="280" w:lineRule="auto"/>
        <w:rPr>
          <w:b w:val="1"/>
          <w:color w:val="000000"/>
          <w:sz w:val="16"/>
          <w:szCs w:val="16"/>
        </w:rPr>
      </w:pPr>
      <w:bookmarkStart w:colFirst="0" w:colLast="0" w:name="_eos8edtgxvf2" w:id="11"/>
      <w:bookmarkEnd w:id="11"/>
      <w:r w:rsidDel="00000000" w:rsidR="00000000" w:rsidRPr="00000000">
        <w:rPr>
          <w:b w:val="1"/>
          <w:color w:val="000000"/>
          <w:sz w:val="16"/>
          <w:szCs w:val="16"/>
          <w:rtl w:val="0"/>
        </w:rPr>
        <w:t xml:space="preserve">Soft Costs (Labor &amp; Maintenance)</w:t>
      </w:r>
    </w:p>
    <w:p w:rsidR="00000000" w:rsidDel="00000000" w:rsidP="00000000" w:rsidRDefault="00000000" w:rsidRPr="00000000" w14:paraId="00000059">
      <w:pPr>
        <w:spacing w:after="240" w:before="240" w:lineRule="auto"/>
        <w:rPr>
          <w:sz w:val="16"/>
          <w:szCs w:val="16"/>
        </w:rPr>
      </w:pPr>
      <w:r w:rsidDel="00000000" w:rsidR="00000000" w:rsidRPr="00000000">
        <w:rPr>
          <w:sz w:val="16"/>
          <w:szCs w:val="16"/>
          <w:rtl w:val="0"/>
        </w:rPr>
        <w:t xml:space="preserve">JavaScript continues to dominate global developer markets, offering cost-effective labor and rapid hiring. However, ASP.NET Core developers bring higher long-term stability and enterprise-grade expertise. While Python/Django remains efficient, its smaller ecosystem limits scalability for large teams.</w:t>
      </w:r>
    </w:p>
    <w:p w:rsidR="00000000" w:rsidDel="00000000" w:rsidP="00000000" w:rsidRDefault="00000000" w:rsidRPr="00000000" w14:paraId="0000005A">
      <w:pPr>
        <w:pStyle w:val="Heading3"/>
        <w:keepNext w:val="0"/>
        <w:keepLines w:val="0"/>
        <w:spacing w:before="280" w:lineRule="auto"/>
        <w:rPr>
          <w:b w:val="1"/>
          <w:color w:val="000000"/>
          <w:sz w:val="16"/>
          <w:szCs w:val="16"/>
        </w:rPr>
      </w:pPr>
      <w:bookmarkStart w:colFirst="0" w:colLast="0" w:name="_xrsqqg22os3u" w:id="12"/>
      <w:bookmarkEnd w:id="12"/>
      <w:r w:rsidDel="00000000" w:rsidR="00000000" w:rsidRPr="00000000">
        <w:rPr>
          <w:b w:val="1"/>
          <w:color w:val="000000"/>
          <w:sz w:val="16"/>
          <w:szCs w:val="16"/>
          <w:rtl w:val="0"/>
        </w:rPr>
        <w:t xml:space="preserve">Hard Costs (Infrastructure &amp; Operations)</w:t>
      </w:r>
    </w:p>
    <w:p w:rsidR="00000000" w:rsidDel="00000000" w:rsidP="00000000" w:rsidRDefault="00000000" w:rsidRPr="00000000" w14:paraId="0000005B">
      <w:pPr>
        <w:spacing w:after="240" w:before="240" w:lineRule="auto"/>
        <w:rPr>
          <w:sz w:val="16"/>
          <w:szCs w:val="16"/>
        </w:rPr>
      </w:pPr>
      <w:r w:rsidDel="00000000" w:rsidR="00000000" w:rsidRPr="00000000">
        <w:rPr>
          <w:sz w:val="16"/>
          <w:szCs w:val="16"/>
          <w:rtl w:val="0"/>
        </w:rPr>
        <w:t xml:space="preserve">MERN’s Node.js runtime is lightweight and optimized for serverless environments. ASP.NET Core, although heavier, provides unmatched optimization under enterprise workloads and tight Azure integration, reducing operational risks in regulated sectors. JAMstack remains the most economical but is limited in dynamic data capabilities.</w:t>
      </w:r>
    </w:p>
    <w:p w:rsidR="00000000" w:rsidDel="00000000" w:rsidP="00000000" w:rsidRDefault="00000000" w:rsidRPr="00000000" w14:paraId="0000005C">
      <w:pPr>
        <w:pStyle w:val="Heading3"/>
        <w:keepNext w:val="0"/>
        <w:keepLines w:val="0"/>
        <w:spacing w:before="280" w:lineRule="auto"/>
        <w:rPr>
          <w:b w:val="1"/>
          <w:color w:val="000000"/>
          <w:sz w:val="16"/>
          <w:szCs w:val="16"/>
        </w:rPr>
      </w:pPr>
      <w:bookmarkStart w:colFirst="0" w:colLast="0" w:name="_o7oeh1h8ggjh" w:id="13"/>
      <w:bookmarkEnd w:id="13"/>
      <w:r w:rsidDel="00000000" w:rsidR="00000000" w:rsidRPr="00000000">
        <w:rPr>
          <w:b w:val="1"/>
          <w:color w:val="000000"/>
          <w:sz w:val="16"/>
          <w:szCs w:val="16"/>
          <w:rtl w:val="0"/>
        </w:rPr>
        <w:t xml:space="preserve">TCO Insights</w:t>
      </w:r>
    </w:p>
    <w:p w:rsidR="00000000" w:rsidDel="00000000" w:rsidP="00000000" w:rsidRDefault="00000000" w:rsidRPr="00000000" w14:paraId="0000005D">
      <w:pPr>
        <w:numPr>
          <w:ilvl w:val="0"/>
          <w:numId w:val="1"/>
        </w:numPr>
        <w:spacing w:after="0" w:afterAutospacing="0" w:before="240" w:lineRule="auto"/>
        <w:ind w:left="720" w:hanging="360"/>
        <w:rPr>
          <w:sz w:val="16"/>
          <w:szCs w:val="16"/>
        </w:rPr>
      </w:pPr>
      <w:r w:rsidDel="00000000" w:rsidR="00000000" w:rsidRPr="00000000">
        <w:rPr>
          <w:b w:val="1"/>
          <w:sz w:val="16"/>
          <w:szCs w:val="16"/>
          <w:rtl w:val="0"/>
        </w:rPr>
        <w:t xml:space="preserve">MERN</w:t>
      </w:r>
      <w:r w:rsidDel="00000000" w:rsidR="00000000" w:rsidRPr="00000000">
        <w:rPr>
          <w:sz w:val="16"/>
          <w:szCs w:val="16"/>
          <w:rtl w:val="0"/>
        </w:rPr>
        <w:t xml:space="preserve">: Lowest entry cost due to open-source ecosystem and JavaScript unification.</w:t>
        <w:br w:type="textWrapping"/>
      </w:r>
    </w:p>
    <w:p w:rsidR="00000000" w:rsidDel="00000000" w:rsidP="00000000" w:rsidRDefault="00000000" w:rsidRPr="00000000" w14:paraId="0000005E">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ASP.NET Core</w:t>
      </w:r>
      <w:r w:rsidDel="00000000" w:rsidR="00000000" w:rsidRPr="00000000">
        <w:rPr>
          <w:sz w:val="16"/>
          <w:szCs w:val="16"/>
          <w:rtl w:val="0"/>
        </w:rPr>
        <w:t xml:space="preserve">: Slightly higher cost offset by enterprise stability and lifecycle longevity.</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rPr>
          <w:sz w:val="16"/>
          <w:szCs w:val="16"/>
        </w:rPr>
      </w:pPr>
      <w:r w:rsidDel="00000000" w:rsidR="00000000" w:rsidRPr="00000000">
        <w:rPr>
          <w:b w:val="1"/>
          <w:sz w:val="16"/>
          <w:szCs w:val="16"/>
          <w:rtl w:val="0"/>
        </w:rPr>
        <w:t xml:space="preserve">Python/Django</w:t>
      </w:r>
      <w:r w:rsidDel="00000000" w:rsidR="00000000" w:rsidRPr="00000000">
        <w:rPr>
          <w:sz w:val="16"/>
          <w:szCs w:val="16"/>
          <w:rtl w:val="0"/>
        </w:rPr>
        <w:t xml:space="preserve">: Moderate cost with high AI compatibility.</w:t>
        <w:br w:type="textWrapping"/>
      </w:r>
    </w:p>
    <w:p w:rsidR="00000000" w:rsidDel="00000000" w:rsidP="00000000" w:rsidRDefault="00000000" w:rsidRPr="00000000" w14:paraId="00000060">
      <w:pPr>
        <w:numPr>
          <w:ilvl w:val="0"/>
          <w:numId w:val="1"/>
        </w:numPr>
        <w:spacing w:after="240" w:before="0" w:beforeAutospacing="0" w:lineRule="auto"/>
        <w:ind w:left="720" w:hanging="360"/>
        <w:rPr>
          <w:sz w:val="16"/>
          <w:szCs w:val="16"/>
        </w:rPr>
      </w:pPr>
      <w:r w:rsidDel="00000000" w:rsidR="00000000" w:rsidRPr="00000000">
        <w:rPr>
          <w:b w:val="1"/>
          <w:sz w:val="16"/>
          <w:szCs w:val="16"/>
          <w:rtl w:val="0"/>
        </w:rPr>
        <w:t xml:space="preserve">JAMstack</w:t>
      </w:r>
      <w:r w:rsidDel="00000000" w:rsidR="00000000" w:rsidRPr="00000000">
        <w:rPr>
          <w:sz w:val="16"/>
          <w:szCs w:val="16"/>
          <w:rtl w:val="0"/>
        </w:rPr>
        <w:t xml:space="preserve">: Cheapest for static applications.</w:t>
      </w:r>
      <w:r w:rsidDel="00000000" w:rsidR="00000000" w:rsidRPr="00000000">
        <w:rPr>
          <w:rtl w:val="0"/>
        </w:rPr>
      </w:r>
    </w:p>
    <w:p w:rsidR="00000000" w:rsidDel="00000000" w:rsidP="00000000" w:rsidRDefault="00000000" w:rsidRPr="00000000" w14:paraId="00000061">
      <w:pPr>
        <w:pStyle w:val="Heading3"/>
        <w:rPr>
          <w:b w:val="1"/>
          <w:color w:val="000000"/>
          <w:sz w:val="22"/>
          <w:szCs w:val="22"/>
        </w:rPr>
      </w:pPr>
      <w:bookmarkStart w:colFirst="0" w:colLast="0" w:name="_q09pxjsd4xo4" w:id="14"/>
      <w:bookmarkEnd w:id="14"/>
      <w:r w:rsidDel="00000000" w:rsidR="00000000" w:rsidRPr="00000000">
        <w:rPr>
          <w:b w:val="1"/>
          <w:color w:val="000000"/>
          <w:sz w:val="22"/>
          <w:szCs w:val="22"/>
          <w:rtl w:val="0"/>
        </w:rPr>
        <w:t xml:space="preserve">Recommended Stack for 2025: MERN (MongoDB, Express.js, React, Node.js)</w:t>
      </w:r>
    </w:p>
    <w:p w:rsidR="00000000" w:rsidDel="00000000" w:rsidP="00000000" w:rsidRDefault="00000000" w:rsidRPr="00000000" w14:paraId="00000062">
      <w:pPr>
        <w:rPr>
          <w:sz w:val="16"/>
          <w:szCs w:val="16"/>
        </w:rPr>
      </w:pPr>
      <w:r w:rsidDel="00000000" w:rsidR="00000000" w:rsidRPr="00000000">
        <w:rPr>
          <w:sz w:val="16"/>
          <w:szCs w:val="16"/>
          <w:rtl w:val="0"/>
        </w:rPr>
        <w:t xml:space="preserve">MERN remains the best overall performer across velocity, scalability, and cost, making it the most versatile stack for startups and mid-sized organizations.</w:t>
      </w:r>
    </w:p>
    <w:p w:rsidR="00000000" w:rsidDel="00000000" w:rsidP="00000000" w:rsidRDefault="00000000" w:rsidRPr="00000000" w14:paraId="00000063">
      <w:pPr>
        <w:pStyle w:val="Heading3"/>
        <w:rPr>
          <w:b w:val="1"/>
          <w:color w:val="000000"/>
          <w:sz w:val="22"/>
          <w:szCs w:val="22"/>
        </w:rPr>
      </w:pPr>
      <w:bookmarkStart w:colFirst="0" w:colLast="0" w:name="_n2fv0npxm757" w:id="15"/>
      <w:bookmarkEnd w:id="15"/>
      <w:r w:rsidDel="00000000" w:rsidR="00000000" w:rsidRPr="00000000">
        <w:rPr>
          <w:b w:val="1"/>
          <w:color w:val="000000"/>
          <w:sz w:val="22"/>
          <w:szCs w:val="22"/>
          <w:rtl w:val="0"/>
        </w:rPr>
        <w:t xml:space="preserve">Personal Preferred Stack: ASP.NET Core</w:t>
      </w:r>
    </w:p>
    <w:p w:rsidR="00000000" w:rsidDel="00000000" w:rsidP="00000000" w:rsidRDefault="00000000" w:rsidRPr="00000000" w14:paraId="00000064">
      <w:pPr>
        <w:rPr>
          <w:sz w:val="16"/>
          <w:szCs w:val="16"/>
        </w:rPr>
      </w:pPr>
      <w:r w:rsidDel="00000000" w:rsidR="00000000" w:rsidRPr="00000000">
        <w:rPr>
          <w:sz w:val="16"/>
          <w:szCs w:val="16"/>
          <w:rtl w:val="0"/>
        </w:rPr>
        <w:t xml:space="preserve">Justification:</w:t>
      </w:r>
    </w:p>
    <w:p w:rsidR="00000000" w:rsidDel="00000000" w:rsidP="00000000" w:rsidRDefault="00000000" w:rsidRPr="00000000" w14:paraId="00000065">
      <w:pPr>
        <w:numPr>
          <w:ilvl w:val="0"/>
          <w:numId w:val="7"/>
        </w:numPr>
        <w:ind w:left="720" w:hanging="360"/>
        <w:rPr>
          <w:sz w:val="16"/>
          <w:szCs w:val="16"/>
        </w:rPr>
      </w:pPr>
      <w:r w:rsidDel="00000000" w:rsidR="00000000" w:rsidRPr="00000000">
        <w:rPr>
          <w:sz w:val="16"/>
          <w:szCs w:val="16"/>
          <w:rtl w:val="0"/>
        </w:rPr>
        <w:t xml:space="preserve">Enterprise Security and Reliability: ASP.NET Core delivers robust identity management, data protection, and native integration with enterprise-grade security policies.</w:t>
        <w:br w:type="textWrapping"/>
      </w:r>
    </w:p>
    <w:p w:rsidR="00000000" w:rsidDel="00000000" w:rsidP="00000000" w:rsidRDefault="00000000" w:rsidRPr="00000000" w14:paraId="00000066">
      <w:pPr>
        <w:numPr>
          <w:ilvl w:val="0"/>
          <w:numId w:val="7"/>
        </w:numPr>
        <w:ind w:left="720" w:hanging="360"/>
        <w:rPr>
          <w:sz w:val="16"/>
          <w:szCs w:val="16"/>
        </w:rPr>
      </w:pPr>
      <w:r w:rsidDel="00000000" w:rsidR="00000000" w:rsidRPr="00000000">
        <w:rPr>
          <w:sz w:val="16"/>
          <w:szCs w:val="16"/>
          <w:rtl w:val="0"/>
        </w:rPr>
        <w:t xml:space="preserve">Performance and Scalability: Built with compiled C# and optimized runtime execution, it outperforms interpreted stacks in CPU-intensive environments.</w:t>
        <w:br w:type="textWrapping"/>
      </w:r>
    </w:p>
    <w:p w:rsidR="00000000" w:rsidDel="00000000" w:rsidP="00000000" w:rsidRDefault="00000000" w:rsidRPr="00000000" w14:paraId="00000067">
      <w:pPr>
        <w:numPr>
          <w:ilvl w:val="0"/>
          <w:numId w:val="7"/>
        </w:numPr>
        <w:ind w:left="720" w:hanging="360"/>
        <w:rPr>
          <w:sz w:val="16"/>
          <w:szCs w:val="16"/>
        </w:rPr>
      </w:pPr>
      <w:r w:rsidDel="00000000" w:rsidR="00000000" w:rsidRPr="00000000">
        <w:rPr>
          <w:sz w:val="16"/>
          <w:szCs w:val="16"/>
          <w:rtl w:val="0"/>
        </w:rPr>
        <w:t xml:space="preserve">Longevity and Ecosystem Strength: With Microsoft’s continued investment in .NET 9 and Azure integration, ASP.NET Core offers unmatched lifecycle stability and enterprise readiness.</w:t>
      </w:r>
    </w:p>
    <w:p w:rsidR="00000000" w:rsidDel="00000000" w:rsidP="00000000" w:rsidRDefault="00000000" w:rsidRPr="00000000" w14:paraId="00000068">
      <w:pPr>
        <w:pStyle w:val="Heading3"/>
        <w:rPr>
          <w:b w:val="1"/>
          <w:color w:val="000000"/>
          <w:sz w:val="20"/>
          <w:szCs w:val="20"/>
        </w:rPr>
      </w:pPr>
      <w:bookmarkStart w:colFirst="0" w:colLast="0" w:name="_ofd88553m51k" w:id="16"/>
      <w:bookmarkEnd w:id="16"/>
      <w:r w:rsidDel="00000000" w:rsidR="00000000" w:rsidRPr="00000000">
        <w:rPr>
          <w:b w:val="1"/>
          <w:color w:val="000000"/>
          <w:sz w:val="20"/>
          <w:szCs w:val="20"/>
          <w:rtl w:val="0"/>
        </w:rPr>
        <w:t xml:space="preserve">Strategic Caveats</w:t>
      </w:r>
    </w:p>
    <w:p w:rsidR="00000000" w:rsidDel="00000000" w:rsidP="00000000" w:rsidRDefault="00000000" w:rsidRPr="00000000" w14:paraId="00000069">
      <w:pPr>
        <w:numPr>
          <w:ilvl w:val="0"/>
          <w:numId w:val="3"/>
        </w:numPr>
        <w:ind w:left="720" w:hanging="360"/>
        <w:rPr>
          <w:sz w:val="16"/>
          <w:szCs w:val="16"/>
        </w:rPr>
      </w:pPr>
      <w:r w:rsidDel="00000000" w:rsidR="00000000" w:rsidRPr="00000000">
        <w:rPr>
          <w:sz w:val="16"/>
          <w:szCs w:val="16"/>
          <w:rtl w:val="0"/>
        </w:rPr>
        <w:t xml:space="preserve">AI/ML Projects: Python/Django remains the superior choice due to its AI frameworks.</w:t>
        <w:br w:type="textWrapping"/>
      </w:r>
    </w:p>
    <w:p w:rsidR="00000000" w:rsidDel="00000000" w:rsidP="00000000" w:rsidRDefault="00000000" w:rsidRPr="00000000" w14:paraId="0000006A">
      <w:pPr>
        <w:numPr>
          <w:ilvl w:val="0"/>
          <w:numId w:val="3"/>
        </w:numPr>
        <w:ind w:left="720" w:hanging="360"/>
        <w:rPr>
          <w:sz w:val="16"/>
          <w:szCs w:val="16"/>
        </w:rPr>
      </w:pPr>
      <w:r w:rsidDel="00000000" w:rsidR="00000000" w:rsidRPr="00000000">
        <w:rPr>
          <w:sz w:val="16"/>
          <w:szCs w:val="16"/>
          <w:rtl w:val="0"/>
        </w:rPr>
        <w:t xml:space="preserve">Rapid MVPs and Startups: MERN provides faster time-to-market and developer availability.</w:t>
        <w:br w:type="textWrapping"/>
      </w:r>
    </w:p>
    <w:p w:rsidR="00000000" w:rsidDel="00000000" w:rsidP="00000000" w:rsidRDefault="00000000" w:rsidRPr="00000000" w14:paraId="0000006B">
      <w:pPr>
        <w:numPr>
          <w:ilvl w:val="0"/>
          <w:numId w:val="3"/>
        </w:numPr>
        <w:ind w:left="720" w:hanging="360"/>
        <w:rPr>
          <w:sz w:val="16"/>
          <w:szCs w:val="16"/>
        </w:rPr>
      </w:pPr>
      <w:r w:rsidDel="00000000" w:rsidR="00000000" w:rsidRPr="00000000">
        <w:rPr>
          <w:sz w:val="16"/>
          <w:szCs w:val="16"/>
          <w:rtl w:val="0"/>
        </w:rPr>
        <w:t xml:space="preserve">Static Sites: JAMstack remains the simplest and most cost-effective solution.</w:t>
        <w:br w:type="textWrapping"/>
      </w:r>
    </w:p>
    <w:p w:rsidR="00000000" w:rsidDel="00000000" w:rsidP="00000000" w:rsidRDefault="00000000" w:rsidRPr="00000000" w14:paraId="0000006C">
      <w:pPr>
        <w:rPr>
          <w:sz w:val="16"/>
          <w:szCs w:val="16"/>
        </w:rPr>
      </w:pPr>
      <w:r w:rsidDel="00000000" w:rsidR="00000000" w:rsidRPr="00000000">
        <w:rPr>
          <w:rtl w:val="0"/>
        </w:rPr>
      </w:r>
    </w:p>
    <w:p w:rsidR="00000000" w:rsidDel="00000000" w:rsidP="00000000" w:rsidRDefault="00000000" w:rsidRPr="00000000" w14:paraId="0000006D">
      <w:pPr>
        <w:pStyle w:val="Heading2"/>
        <w:rPr>
          <w:sz w:val="26"/>
          <w:szCs w:val="26"/>
        </w:rPr>
      </w:pPr>
      <w:bookmarkStart w:colFirst="0" w:colLast="0" w:name="_xcmtzoeu10p1" w:id="17"/>
      <w:bookmarkEnd w:id="17"/>
      <w:r w:rsidDel="00000000" w:rsidR="00000000" w:rsidRPr="00000000">
        <w:rPr>
          <w:sz w:val="26"/>
          <w:szCs w:val="26"/>
          <w:rtl w:val="0"/>
        </w:rPr>
        <w:t xml:space="preserve">Conclusion</w:t>
      </w:r>
    </w:p>
    <w:p w:rsidR="00000000" w:rsidDel="00000000" w:rsidP="00000000" w:rsidRDefault="00000000" w:rsidRPr="00000000" w14:paraId="0000006E">
      <w:pPr>
        <w:rPr/>
      </w:pPr>
      <w:r w:rsidDel="00000000" w:rsidR="00000000" w:rsidRPr="00000000">
        <w:rPr>
          <w:sz w:val="16"/>
          <w:szCs w:val="16"/>
          <w:rtl w:val="0"/>
        </w:rPr>
        <w:t xml:space="preserve">The analysis concludes that MERN leads in flexibility and cost-efficiency for 2025, making it ideal for agile product development. However, ASP.NET Core is the preferred stack for long-term enterprise strategy due to its unmatched stability, security, and integration depth.</w:t>
        <w:br w:type="textWrapping"/>
        <w:t xml:space="preserve"> It represents the strategic choice for developers and organizations aiming to build scalable, compliant, and future-proof systems that can endure the demands of enterprise-scale digital transformation.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