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Current Flowsheet Environment:</w:t>
      </w:r>
    </w:p>
    <w:p>
      <w:r>
        <w:t>C:\Users\DAVID\Desktop\hds_final_stages.hsc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C:\Users\DAVID\Desktop\hds_final_stages.hsc</w:t>
            </w:r>
          </w:p>
        </w:tc>
        <w:tc>
          <w:tcPr>
            <w:tcW w:type="dxa" w:w="4320"/>
          </w:tcPr>
          <w:p>
            <w:r>
              <w:t>TPL3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