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Policy effect on vaccination</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4.844***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-42.004**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(13.361)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-97.569*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(44.577)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70.044***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(16.726)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82.503**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(25.122)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19.548***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6.463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(3.812)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15.196**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(5.005)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-9.520***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(1.710)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10.117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(6.097)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-6.392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-29.459***</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(7.801)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77.346*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(31.174)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-15.986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(35.974)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5408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0.709</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body48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(1). In this equation, the dependent variable is the vaccination rate, while the independent variable of interest is the 2018 HBV Policy Dummy (referred to as Policy Dummy in the table).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2024-08-02T00:31:24Z</dcterms:modified>
  <cp:category/>
</cp:coreProperties>
</file>