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Policy effect on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(13.787)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-72.360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(46.262)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53.815***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(16.254)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94.492***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(25.641)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15.858***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11.459**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(5.026)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3.956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(6.118)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-14.673***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-49.210***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(7.466)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55.567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(30.324)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-48.811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(36.368)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-0.095</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(1). In this equation, the dependent variable is the vaccination rate, while the independent variable of interest is the 2018 HBV Policy Dummy (referred to as Policy Dummy in the table).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2024-07-31T21:06:25Z</dcterms:modified>
  <cp:category/>
</cp:coreProperties>
</file>