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2023-06-20T02:49:37Z</dcterms:modified>
  <cp:category/>
</cp:coreProperties>
</file>