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Fonts w:ascii="Arial" w:hAnsi="Arial" w:cs="Arial" w:eastAsia="Arial"/>
          <w:b/>
          <w:sz w:val="40"/>
          <w:rtl/>
        </w:rPr>
        <w:t>ضابط مراجعة الوصول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18"/>
          <w:rtl/>
        </w:rPr>
        <w:t>مصدر تقييم منضبط - الإصدار 1.0</w:t>
      </w:r>
    </w:p>
    <w:p>
      <w:pPr>
        <w:pStyle w:val="Heading1"/>
        <w:bidi/>
        <w:jc w:val="right"/>
      </w:pPr>
      <w:r>
        <w:rPr>
          <w:rFonts w:ascii="Arial" w:hAnsi="Arial" w:cs="Arial" w:eastAsia="Arial"/>
          <w:b/>
          <w:sz w:val="32"/>
          <w:rtl/>
        </w:rPr>
        <w:t>السجل المعتمد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22"/>
          <w:rtl/>
        </w:rPr>
        <w:t>يتطلب الضابط مراجعة فصلية لصلاحيات الوصول المميز.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22"/>
          <w:rtl/>
        </w:rPr>
        <w:t>يحتفظ مالكو الضابط بسجل المراجعة الموقع لأغراض التدقيق.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22"/>
          <w:rtl/>
        </w:rPr>
        <w:t>تقع تكلفة الشراء خارج نطاق وصف هذا الضابط.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cs="Arial" w:eastAsia="Arial"/>
        <w:b w:val="0"/>
        <w:sz w:val="16"/>
        <w:rtl/>
      </w:rPr>
      <w:t>ar-security-b.docx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