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/>
        </w:rPr>
        <w:t xml:space="preserve">نتيجة اختبار النظام الثابت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color w:val="2E74B5"/>
          <w:sz w:val="24"/>
          <w:szCs w:val="24"/>
          <w:rtl/>
        </w:rPr>
        <w:t xml:space="preserve">CompactShakkil V3-unified + الاسترداد الموقّر</w:t>
      </w:r>
    </w:p>
    <w:p>
      <w:pPr>
        <w:bidi/>
        <w:spacing w:after="220"/>
        <w:jc w:val="center"/>
      </w:pPr>
      <w:r>
        <w:rPr>
          <w:rFonts w:ascii="Arial" w:cs="Arial" w:eastAsia="Arial" w:hAnsi="Arial"/>
          <w:color w:val="595959"/>
          <w:sz w:val="18"/>
          <w:szCs w:val="18"/>
          <w:rtl/>
        </w:rPr>
        <w:t xml:space="preserve">العيّنة: 500 آية + 1000 جملة  ·  ‏2026/07/30</w:t>
      </w:r>
    </w:p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القرآن — 500 آية (بالاسترداد الموقّر)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المقياس</w:t>
            </w:r>
          </w:p>
        </w:tc>
        <w:tc>
          <w:tcPr>
            <w:tcW w:type="dxa" w:w="6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القيمة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التغطية بالاسترداد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500 / 500 = 100%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الدقّة</w:t>
            </w:r>
          </w:p>
        </w:tc>
        <w:tc>
          <w:tcPr>
            <w:tcW w:type="dxa" w:w="6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100% (خطأ صفر — نصٌّ أصليّ من المصحف)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تفصيل الاسترداد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آية تامّة 467 · بداية آية 15 · مقطع 18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غير مُغطّى (→ النموذج)</w:t>
            </w:r>
          </w:p>
        </w:tc>
        <w:tc>
          <w:tcPr>
            <w:tcW w:type="dxa" w:w="6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النموذج وحده (مرجع)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DER 0.22% · آيات تامّة 92%</w:t>
            </w:r>
          </w:p>
        </w:tc>
      </w:tr>
    </w:tbl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النصّ العامّ — 1000 جملة (V3-unified)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المقياس</w:t>
            </w:r>
          </w:p>
        </w:tc>
        <w:tc>
          <w:tcPr>
            <w:tcW w:type="dxa" w:w="6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القيمة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DER (خطأ التشكيل)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2.05%  (دقّة 97.95%)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حركة الآخِر (الإعراب)</w:t>
            </w:r>
          </w:p>
        </w:tc>
        <w:tc>
          <w:tcPr>
            <w:tcW w:type="dxa" w:w="6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2.94%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جُمَل مطابقة تمامًا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47%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متوسّط الثقة</w:t>
            </w:r>
          </w:p>
        </w:tc>
        <w:tc>
          <w:tcPr>
            <w:tcW w:type="dxa" w:w="6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98.3%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تحتاج مراجعة بشريّة (&lt;0.90)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4.9% فقط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حجم العيّنة</w:t>
            </w:r>
          </w:p>
        </w:tc>
        <w:tc>
          <w:tcPr>
            <w:tcW w:type="dxa" w:w="6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68,993 حرفًا</w:t>
            </w:r>
          </w:p>
        </w:tc>
      </w:tr>
    </w:tbl>
    <w:p>
      <w:pPr>
        <w:pStyle w:val="Heading1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F3864"/>
          <w:rtl/>
        </w:rPr>
        <w:t xml:space="preserve">الخلاصة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i w:val="false"/>
          <w:iCs w:val="false"/>
          <w:sz w:val="22"/>
          <w:szCs w:val="22"/>
          <w:rtl/>
        </w:rPr>
        <w:t xml:space="preserve">القرآن كامل الدقّة (100%) بالاسترداد؛ والنصّ العامّ خطؤه ~2% بنموذجٍ جيّد المعايرة يُحيل 5% فقط للمراجعة. النتيجة مستقرّةٌ ومطابقةٌ للقياسات السابقة.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2026-07-30T11:44:55.401Z</dcterms:created>
  <dcterms:modified xsi:type="dcterms:W3CDTF">2026-07-30T11:44:55.401Z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