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2500" w:hRule="exact"/>
        </w:trPr>
        <w:tc>
          <w:tcPr>
            <w:tcW w:type="pct" w:w="100%"/>
            <w:tcBorders>
              <w:top w:val="single" w:color="8B4513" w:sz="24"/>
              <w:left w:val="nil"/>
              <w:bottom w:val="single" w:color="8B4513" w:sz="12"/>
              <w:right w:val="nil"/>
            </w:tcBorders>
          </w:tcPr>
          <w:p/>
        </w:tc>
      </w:tr>
      <w:tr>
        <w:trPr>
          <w:trHeight w:val="800" w:hRule="exact"/>
        </w:trPr>
        <w:tc>
          <w:tcPr>
            <w:tcW w:type="pct" w:w="100%"/>
            <w:tcBorders>
              <w:top w:val="nil"/>
              <w:left w:val="nil"/>
              <w:bottom w:val="single" w:color="8B4513" w:sz="4"/>
              <w:right w:val="nil"/>
            </w:tcBorders>
            <w:vAlign w:val="top"/>
          </w:tcPr>
          <w:p>
            <w:pPr>
              <w:spacing w:before="100"/>
              <w:jc w:val="center"/>
            </w:pPr>
            <w:r>
              <w:rPr>
                <w:rFonts w:ascii="Times New Roman" w:eastAsia="SimSun"/>
                <w:color w:val="F5F0EB"/>
                <w:sz w:val="22"/>
                <w:szCs w:val="22"/>
              </w:rPr>
              <w:t xml:space="preserve">Invoice Brain – Golden Validation Phase</w:t>
            </w:r>
          </w:p>
        </w:tc>
      </w:tr>
      <w:tr>
        <w:trPr>
          <w:trHeight w:val="3500" w:hRule="exact"/>
        </w:trPr>
        <w:tc>
          <w:tcPr>
            <w:tcW w:type="pct" w:w="100%"/>
            <w:tcBorders>
              <w:top w:val="nil"/>
              <w:left w:val="nil"/>
              <w:bottom w:val="nil"/>
              <w:right w:val="nil"/>
            </w:tcBorders>
            <w:vAlign w:val="top"/>
          </w:tcPr>
          <w:p>
            <w:pPr>
              <w:spacing w:before="400"/>
              <w:jc w:val="center"/>
            </w:pPr>
            <w:r>
              <w:rPr>
                <w:rFonts w:ascii="Times New Roman" w:eastAsia="SimHei"/>
                <w:b/>
                <w:bCs/>
                <w:color w:val="FFFFFF"/>
                <w:sz w:val="44"/>
                <w:szCs w:val="44"/>
              </w:rPr>
              <w:t xml:space="preserve">Evidence Governance Framework</w:t>
            </w:r>
          </w:p>
        </w:tc>
      </w:tr>
      <w:tr>
        <w:trPr>
          <w:trHeight w:val="5000" w:hRule="exact"/>
        </w:trPr>
        <w:tc>
          <w:tcPr>
            <w:tcW w:type="pct" w:w="100%"/>
            <w:tcBorders>
              <w:top w:val="single" w:color="8B4513" w:sz="4"/>
              <w:left w:val="nil"/>
              <w:bottom w:val="single" w:color="8B4513" w:sz="24"/>
              <w:right w:val="nil"/>
            </w:tcBorders>
            <w:vAlign w:val="top"/>
          </w:tcPr>
          <w:p>
            <w:pPr>
              <w:spacing w:after="60" w:before="300"/>
              <w:jc w:val="center"/>
            </w:pPr>
            <w:r>
              <w:rPr>
                <w:rFonts w:ascii="Times New Roman" w:eastAsia="SimSun"/>
                <w:color w:val="D4C5B9"/>
                <w:sz w:val="21"/>
                <w:szCs w:val="21"/>
              </w:rPr>
              <w:t xml:space="preserve">Document Version: 1.0.0</w:t>
            </w:r>
          </w:p>
          <w:p>
            <w:pPr>
              <w:spacing w:after="60" w:before="120"/>
              <w:jc w:val="center"/>
            </w:pPr>
            <w:r>
              <w:rPr>
                <w:rFonts w:ascii="Times New Roman" w:eastAsia="SimSun"/>
                <w:color w:val="D4C5B9"/>
                <w:sz w:val="21"/>
                <w:szCs w:val="21"/>
              </w:rPr>
              <w:t xml:space="preserve">Classification: Internal Governance</w:t>
            </w:r>
          </w:p>
          <w:p>
            <w:pPr>
              <w:spacing w:after="60" w:before="120"/>
              <w:jc w:val="center"/>
            </w:pPr>
            <w:r>
              <w:rPr>
                <w:rFonts w:ascii="Times New Roman" w:eastAsia="SimSun"/>
                <w:color w:val="D4C5B9"/>
                <w:sz w:val="21"/>
                <w:szCs w:val="21"/>
              </w:rPr>
              <w:t xml:space="preserve">Status: CTO-Approved Draft</w:t>
            </w:r>
          </w:p>
          <w:p>
            <w:pPr>
              <w:spacing w:after="60" w:before="120"/>
              <w:jc w:val="center"/>
            </w:pPr>
            <w:r>
              <w:rPr>
                <w:rFonts w:ascii="Times New Roman" w:eastAsia="SimSun"/>
                <w:color w:val="D4C5B9"/>
                <w:sz w:val="21"/>
                <w:szCs w:val="21"/>
              </w:rPr>
              <w:t xml:space="preserve">Date: 2026-08-02</w:t>
            </w:r>
          </w:p>
        </w:tc>
      </w:tr>
      <w:tr>
        <w:trPr>
          <w:trHeight w:val="5838" w:hRule="exact"/>
        </w:trPr>
        <w:tc>
          <w:tcPr>
            <w:tcW w:type="pct" w:w="100%"/>
            <w:tcBorders>
              <w:top w:val="single" w:color="8B4513" w:sz="12"/>
              <w:left w:val="nil"/>
              <w:bottom w:val="nil"/>
              <w:right w:val="nil"/>
            </w:tcBorders>
          </w:tcPr>
          <w:p/>
        </w:tc>
      </w:tr>
    </w:tbl>
    <w:p>
      <w:pPr>
        <w:sectPr>
          <w:pgSz w:w="11906" w:h="16838" w:orient="portrait"/>
          <w:pgMar w:top="0" w:right="0" w:bottom="0" w:left="0" w:header="708" w:footer="708" w:gutter="0"/>
          <w:pgNumType/>
          <w:docGrid w:linePitch="360"/>
        </w:sectPr>
      </w:pPr>
    </w:p>
    <w:p>
      <w:pPr>
        <w:pStyle w:val="Heading1"/>
        <w:spacing w:after="200" w:before="400"/>
      </w:pPr>
      <w:r>
        <w:rPr>
          <w:rFonts w:ascii="Times New Roman" w:eastAsia="SimHei"/>
          <w:b/>
          <w:bCs/>
          <w:color w:val="28201C"/>
          <w:sz w:val="32"/>
          <w:szCs w:val="32"/>
        </w:rPr>
        <w:t xml:space="preserve">Part 1: GO/NO-GO Decision Matrix</w:t>
      </w:r>
    </w:p>
    <w:p>
      <w:pPr>
        <w:pBdr>
          <w:bottom w:val="single" w:color="6E6560" w:sz="6"/>
        </w:pBdr>
        <w:spacing w:after="200" w:before="200"/>
      </w:pPr>
    </w:p>
    <w:p>
      <w:pPr>
        <w:spacing w:after="120" w:line="312"/>
        <w:ind w:firstLine="480"/>
        <w:jc w:val="both"/>
      </w:pPr>
      <w:r>
        <w:rPr>
          <w:rFonts w:ascii="Times New Roman" w:eastAsia="SimSun"/>
          <w:color w:val="36302C"/>
          <w:sz w:val="24"/>
          <w:szCs w:val="24"/>
        </w:rPr>
        <w:t xml:space="preserve">This Decision Matrix establishes the complete criteria for determining Production Readiness of Invoice Brain. Unlike previous versions that relied on a single FMR threshold, this matrix requires ALL Hard Stop metrics to pass simultaneously, while Soft Warning metrics trigger remediation plans rather than automatic failure.</w:t>
      </w:r>
    </w:p>
    <w:p>
      <w:pPr>
        <w:spacing w:after="120" w:line="312"/>
        <w:ind w:firstLine="480"/>
        <w:jc w:val="both"/>
      </w:pPr>
      <w:r>
        <w:rPr>
          <w:rFonts w:ascii="Times New Roman" w:eastAsia="SimSun"/>
          <w:color w:val="36302C"/>
          <w:sz w:val="24"/>
          <w:szCs w:val="24"/>
        </w:rPr>
        <w:t xml:space="preserve">The fundamental principle is that production deployment of an ML-based invoice processing system cannot be justified by a single metric. A system may achieve excellent FMR while suffering from unacceptable latency, poor calibration, or high supplier confusion rates. Each metric represents a distinct dimension of quality that stakeholders care about independently.</w:t>
      </w:r>
    </w:p>
    <w:p>
      <w:pPr>
        <w:pStyle w:val="Heading2"/>
        <w:spacing w:after="200" w:before="300"/>
      </w:pPr>
      <w:r>
        <w:rPr>
          <w:rFonts w:ascii="Times New Roman" w:eastAsia="SimHei"/>
          <w:b/>
          <w:bCs/>
          <w:color w:val="28201C"/>
          <w:sz w:val="30"/>
          <w:szCs w:val="30"/>
        </w:rPr>
        <w:t xml:space="preserve">1.1 Metric Classification System</w:t>
      </w:r>
    </w:p>
    <w:p>
      <w:pPr>
        <w:spacing w:after="120" w:line="312"/>
        <w:ind w:firstLine="480"/>
        <w:jc w:val="both"/>
      </w:pPr>
      <w:r>
        <w:rPr>
          <w:rFonts w:ascii="Times New Roman" w:eastAsia="SimSun"/>
          <w:color w:val="36302C"/>
          <w:sz w:val="24"/>
          <w:szCs w:val="24"/>
        </w:rPr>
        <w:t xml:space="preserve">Metrics are classified into two categories based on their impact on production viability. Hard Stop metrics represent non-negotiable requirements where failure in ANY single metric results in automatic NO-GO decision. Soft Warning metrics represent important quality indicators where deviation triggers a mandatory remediation plan but does not automatically prevent deployment.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cantSplit/>
          <w:tblHeader/>
        </w:trPr>
        <w:tc>
          <w:tcPr>
            <w:tcW w:type="pct" w:w="20%"/>
            <w:shd w:fill="8B4513" w:val="clear"/>
          </w:tcPr>
          <w:p>
            <w:pPr>
              <w:spacing w:after="60" w:before="60"/>
              <w:jc w:val="left"/>
            </w:pPr>
            <w:r>
              <w:rPr>
                <w:rFonts w:ascii="Times New Roman" w:eastAsia="SimHei"/>
                <w:b/>
                <w:bCs/>
                <w:color w:val="FFFFFF"/>
                <w:sz w:val="22"/>
                <w:szCs w:val="22"/>
              </w:rPr>
              <w:t xml:space="preserve">Category</w:t>
            </w:r>
          </w:p>
        </w:tc>
        <w:tc>
          <w:tcPr>
            <w:tcW w:type="pct" w:w="35%"/>
            <w:shd w:fill="8B4513" w:val="clear"/>
          </w:tcPr>
          <w:p>
            <w:pPr>
              <w:spacing w:after="60" w:before="60"/>
              <w:jc w:val="left"/>
            </w:pPr>
            <w:r>
              <w:rPr>
                <w:rFonts w:ascii="Times New Roman" w:eastAsia="SimHei"/>
                <w:b/>
                <w:bCs/>
                <w:color w:val="FFFFFF"/>
                <w:sz w:val="22"/>
                <w:szCs w:val="22"/>
              </w:rPr>
              <w:t xml:space="preserve">Definition</w:t>
            </w:r>
          </w:p>
        </w:tc>
        <w:tc>
          <w:tcPr>
            <w:tcW w:type="pct" w:w="25%"/>
            <w:shd w:fill="8B4513" w:val="clear"/>
          </w:tcPr>
          <w:p>
            <w:pPr>
              <w:spacing w:after="60" w:before="60"/>
              <w:jc w:val="left"/>
            </w:pPr>
            <w:r>
              <w:rPr>
                <w:rFonts w:ascii="Times New Roman" w:eastAsia="SimHei"/>
                <w:b/>
                <w:bCs/>
                <w:color w:val="FFFFFF"/>
                <w:sz w:val="22"/>
                <w:szCs w:val="22"/>
              </w:rPr>
              <w:t xml:space="preserve">Decision Impact</w:t>
            </w:r>
          </w:p>
        </w:tc>
        <w:tc>
          <w:tcPr>
            <w:tcW w:type="pct" w:w="20%"/>
            <w:shd w:fill="8B4513" w:val="clear"/>
          </w:tcPr>
          <w:p>
            <w:pPr>
              <w:spacing w:after="60" w:before="60"/>
              <w:jc w:val="left"/>
            </w:pPr>
            <w:r>
              <w:rPr>
                <w:rFonts w:ascii="Times New Roman" w:eastAsia="SimHei"/>
                <w:b/>
                <w:bCs/>
                <w:color w:val="FFFFFF"/>
                <w:sz w:val="22"/>
                <w:szCs w:val="22"/>
              </w:rPr>
              <w:t xml:space="preserve">Example</w:t>
            </w:r>
          </w:p>
        </w:tc>
      </w:tr>
      <w:tr>
        <w:trPr>
          <w:cantSplit/>
        </w:trPr>
        <w:tc>
          <w:tcPr>
            <w:tcW w:type="pct" w:w="20%"/>
          </w:tcPr>
          <w:p>
            <w:pPr>
              <w:spacing w:after="60" w:before="60"/>
              <w:jc w:val="left"/>
            </w:pPr>
            <w:r>
              <w:rPr>
                <w:rFonts w:ascii="Times New Roman" w:eastAsia="SimSun"/>
                <w:b w:val="false"/>
                <w:bCs w:val="false"/>
                <w:color w:val="36302C"/>
                <w:sz w:val="21"/>
                <w:szCs w:val="21"/>
              </w:rPr>
              <w:t xml:space="preserve">Hard Stop</w:t>
            </w:r>
          </w:p>
        </w:tc>
        <w:tc>
          <w:tcPr>
            <w:tcW w:type="pct" w:w="35%"/>
          </w:tcPr>
          <w:p>
            <w:pPr>
              <w:spacing w:after="60" w:before="60"/>
              <w:jc w:val="left"/>
            </w:pPr>
            <w:r>
              <w:rPr>
                <w:rFonts w:ascii="Times New Roman" w:eastAsia="SimSun"/>
                <w:b w:val="false"/>
                <w:bCs w:val="false"/>
                <w:color w:val="36302C"/>
                <w:sz w:val="21"/>
                <w:szCs w:val="21"/>
              </w:rPr>
              <w:t xml:space="preserve">Non-negotiable requirement for production</w:t>
            </w:r>
          </w:p>
        </w:tc>
        <w:tc>
          <w:tcPr>
            <w:tcW w:type="pct" w:w="25%"/>
          </w:tcPr>
          <w:p>
            <w:pPr>
              <w:spacing w:after="60" w:before="60"/>
              <w:jc w:val="left"/>
            </w:pPr>
            <w:r>
              <w:rPr>
                <w:rFonts w:ascii="Times New Roman" w:eastAsia="SimSun"/>
                <w:b w:val="false"/>
                <w:bCs w:val="false"/>
                <w:color w:val="36302C"/>
                <w:sz w:val="21"/>
                <w:szCs w:val="21"/>
              </w:rPr>
              <w:t xml:space="preserve">Any fail = NO-GO</w:t>
            </w:r>
          </w:p>
        </w:tc>
        <w:tc>
          <w:tcPr>
            <w:tcW w:type="pct" w:w="20%"/>
          </w:tcPr>
          <w:p>
            <w:pPr>
              <w:spacing w:after="60" w:before="60"/>
              <w:jc w:val="left"/>
            </w:pPr>
            <w:r>
              <w:rPr>
                <w:rFonts w:ascii="Times New Roman" w:eastAsia="SimSun"/>
                <w:b w:val="false"/>
                <w:bCs w:val="false"/>
                <w:color w:val="36302C"/>
                <w:sz w:val="21"/>
                <w:szCs w:val="21"/>
              </w:rPr>
              <w:t xml:space="preserve">FMR &gt; 1.5%</w:t>
            </w:r>
          </w:p>
        </w:tc>
      </w:tr>
      <w:tr>
        <w:trPr>
          <w:cantSplit/>
        </w:trPr>
        <w:tc>
          <w:tcPr>
            <w:tcW w:type="pct" w:w="20%"/>
          </w:tcPr>
          <w:p>
            <w:pPr>
              <w:spacing w:after="60" w:before="60"/>
              <w:jc w:val="left"/>
            </w:pPr>
            <w:r>
              <w:rPr>
                <w:rFonts w:ascii="Times New Roman" w:eastAsia="SimSun"/>
                <w:b w:val="false"/>
                <w:bCs w:val="false"/>
                <w:color w:val="36302C"/>
                <w:sz w:val="21"/>
                <w:szCs w:val="21"/>
              </w:rPr>
              <w:t xml:space="preserve">Soft Warning</w:t>
            </w:r>
          </w:p>
        </w:tc>
        <w:tc>
          <w:tcPr>
            <w:tcW w:type="pct" w:w="35%"/>
          </w:tcPr>
          <w:p>
            <w:pPr>
              <w:spacing w:after="60" w:before="60"/>
              <w:jc w:val="left"/>
            </w:pPr>
            <w:r>
              <w:rPr>
                <w:rFonts w:ascii="Times New Roman" w:eastAsia="SimSun"/>
                <w:b w:val="false"/>
                <w:bCs w:val="false"/>
                <w:color w:val="36302C"/>
                <w:sz w:val="21"/>
                <w:szCs w:val="21"/>
              </w:rPr>
              <w:t xml:space="preserve">Quality indicator requiring action plan</w:t>
            </w:r>
          </w:p>
        </w:tc>
        <w:tc>
          <w:tcPr>
            <w:tcW w:type="pct" w:w="25%"/>
          </w:tcPr>
          <w:p>
            <w:pPr>
              <w:spacing w:after="60" w:before="60"/>
              <w:jc w:val="left"/>
            </w:pPr>
            <w:r>
              <w:rPr>
                <w:rFonts w:ascii="Times New Roman" w:eastAsia="SimSun"/>
                <w:b w:val="false"/>
                <w:bCs w:val="false"/>
                <w:color w:val="36302C"/>
                <w:sz w:val="21"/>
                <w:szCs w:val="21"/>
              </w:rPr>
              <w:t xml:space="preserve">Fail + Plan = Conditional GO</w:t>
            </w:r>
          </w:p>
        </w:tc>
        <w:tc>
          <w:tcPr>
            <w:tcW w:type="pct" w:w="20%"/>
          </w:tcPr>
          <w:p>
            <w:pPr>
              <w:spacing w:after="60" w:before="60"/>
              <w:jc w:val="left"/>
            </w:pPr>
            <w:r>
              <w:rPr>
                <w:rFonts w:ascii="Times New Roman" w:eastAsia="SimSun"/>
                <w:b w:val="false"/>
                <w:bCs w:val="false"/>
                <w:color w:val="36302C"/>
                <w:sz w:val="21"/>
                <w:szCs w:val="21"/>
              </w:rPr>
              <w:t xml:space="preserve">Latency &gt; 300ms</w:t>
            </w:r>
          </w:p>
        </w:tc>
      </w:tr>
      <w:tr>
        <w:trPr>
          <w:cantSplit/>
        </w:trPr>
        <w:tc>
          <w:tcPr>
            <w:tcW w:type="pct" w:w="20%"/>
          </w:tcPr>
          <w:p>
            <w:pPr>
              <w:spacing w:after="60" w:before="60"/>
              <w:jc w:val="left"/>
            </w:pPr>
            <w:r>
              <w:rPr>
                <w:rFonts w:ascii="Times New Roman" w:eastAsia="SimSun"/>
                <w:b w:val="false"/>
                <w:bCs w:val="false"/>
                <w:color w:val="36302C"/>
                <w:sz w:val="21"/>
                <w:szCs w:val="21"/>
              </w:rPr>
              <w:t xml:space="preserve">Informational</w:t>
            </w:r>
          </w:p>
        </w:tc>
        <w:tc>
          <w:tcPr>
            <w:tcW w:type="pct" w:w="35%"/>
          </w:tcPr>
          <w:p>
            <w:pPr>
              <w:spacing w:after="60" w:before="60"/>
              <w:jc w:val="left"/>
            </w:pPr>
            <w:r>
              <w:rPr>
                <w:rFonts w:ascii="Times New Roman" w:eastAsia="SimSun"/>
                <w:b w:val="false"/>
                <w:bCs w:val="false"/>
                <w:color w:val="36302C"/>
                <w:sz w:val="21"/>
                <w:szCs w:val="21"/>
              </w:rPr>
              <w:t xml:space="preserve">Monitoring metric, no gate function</w:t>
            </w:r>
          </w:p>
        </w:tc>
        <w:tc>
          <w:tcPr>
            <w:tcW w:type="pct" w:w="25%"/>
          </w:tcPr>
          <w:p>
            <w:pPr>
              <w:spacing w:after="60" w:before="60"/>
              <w:jc w:val="left"/>
            </w:pPr>
            <w:r>
              <w:rPr>
                <w:rFonts w:ascii="Times New Roman" w:eastAsia="SimSun"/>
                <w:b w:val="false"/>
                <w:bCs w:val="false"/>
                <w:color w:val="36302C"/>
                <w:sz w:val="21"/>
                <w:szCs w:val="21"/>
              </w:rPr>
              <w:t xml:space="preserve">Track and trend only</w:t>
            </w:r>
          </w:p>
        </w:tc>
        <w:tc>
          <w:tcPr>
            <w:tcW w:type="pct" w:w="20%"/>
          </w:tcPr>
          <w:p>
            <w:pPr>
              <w:spacing w:after="60" w:before="60"/>
              <w:jc w:val="left"/>
            </w:pPr>
            <w:r>
              <w:rPr>
                <w:rFonts w:ascii="Times New Roman" w:eastAsia="SimSun"/>
                <w:b w:val="false"/>
                <w:bCs w:val="false"/>
                <w:color w:val="36302C"/>
                <w:sz w:val="21"/>
                <w:szCs w:val="21"/>
              </w:rPr>
              <w:t xml:space="preserve">CPU utilization</w:t>
            </w:r>
          </w:p>
        </w:tc>
      </w:tr>
    </w:tbl>
    <w:p>
      <w:pPr>
        <w:spacing w:after="200" w:before="200"/>
      </w:pPr>
    </w:p>
    <w:p>
      <w:pPr>
        <w:pStyle w:val="Heading2"/>
        <w:spacing w:after="200" w:before="300"/>
      </w:pPr>
      <w:r>
        <w:rPr>
          <w:rFonts w:ascii="Times New Roman" w:eastAsia="SimHei"/>
          <w:b/>
          <w:bCs/>
          <w:color w:val="28201C"/>
          <w:sz w:val="30"/>
          <w:szCs w:val="30"/>
        </w:rPr>
        <w:t xml:space="preserve">1.2 Complete GO/NO-GO Criteria Matrix</w:t>
      </w:r>
    </w:p>
    <w:p>
      <w:pPr>
        <w:spacing w:after="120" w:line="312"/>
        <w:ind w:firstLine="480"/>
        <w:jc w:val="both"/>
      </w:pPr>
      <w:r>
        <w:rPr>
          <w:rFonts w:ascii="Times New Roman" w:eastAsia="SimSun"/>
          <w:color w:val="36302C"/>
          <w:sz w:val="24"/>
          <w:szCs w:val="24"/>
        </w:rPr>
        <w:t xml:space="preserve">The following table defines all metrics that must be evaluated before issuing a Production Sign-off. Each metric includes its target threshold, hard stop boundary, measurement method, and responsible owner. This matrix must be completed in full during M4 (Delta Decision) milestone.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cantSplit/>
          <w:tblHeader/>
        </w:trPr>
        <w:tc>
          <w:tcPr>
            <w:tcW w:type="pct" w:w="18%"/>
            <w:shd w:fill="8B4513" w:val="clear"/>
          </w:tcPr>
          <w:p>
            <w:pPr>
              <w:spacing w:after="60" w:before="60"/>
              <w:jc w:val="left"/>
            </w:pPr>
            <w:r>
              <w:rPr>
                <w:rFonts w:ascii="Times New Roman" w:eastAsia="SimHei"/>
                <w:b/>
                <w:bCs/>
                <w:color w:val="FFFFFF"/>
                <w:sz w:val="22"/>
                <w:szCs w:val="22"/>
              </w:rPr>
              <w:t xml:space="preserve">Metric</w:t>
            </w:r>
          </w:p>
        </w:tc>
        <w:tc>
          <w:tcPr>
            <w:tcW w:type="pct" w:w="11%"/>
            <w:shd w:fill="8B4513" w:val="clear"/>
          </w:tcPr>
          <w:p>
            <w:pPr>
              <w:spacing w:after="60" w:before="60"/>
              <w:jc w:val="left"/>
            </w:pPr>
            <w:r>
              <w:rPr>
                <w:rFonts w:ascii="Times New Roman" w:eastAsia="SimHei"/>
                <w:b/>
                <w:bCs/>
                <w:color w:val="FFFFFF"/>
                <w:sz w:val="22"/>
                <w:szCs w:val="22"/>
              </w:rPr>
              <w:t xml:space="preserve">Target</w:t>
            </w:r>
          </w:p>
        </w:tc>
        <w:tc>
          <w:tcPr>
            <w:tcW w:type="pct" w:w="13%"/>
            <w:shd w:fill="8B4513" w:val="clear"/>
          </w:tcPr>
          <w:p>
            <w:pPr>
              <w:spacing w:after="60" w:before="60"/>
              <w:jc w:val="left"/>
            </w:pPr>
            <w:r>
              <w:rPr>
                <w:rFonts w:ascii="Times New Roman" w:eastAsia="SimHei"/>
                <w:b/>
                <w:bCs/>
                <w:color w:val="FFFFFF"/>
                <w:sz w:val="22"/>
                <w:szCs w:val="22"/>
              </w:rPr>
              <w:t xml:space="preserve">Hard Stop</w:t>
            </w:r>
          </w:p>
        </w:tc>
        <w:tc>
          <w:tcPr>
            <w:tcW w:type="pct" w:w="14%"/>
            <w:shd w:fill="8B4513" w:val="clear"/>
          </w:tcPr>
          <w:p>
            <w:pPr>
              <w:spacing w:after="60" w:before="60"/>
              <w:jc w:val="left"/>
            </w:pPr>
            <w:r>
              <w:rPr>
                <w:rFonts w:ascii="Times New Roman" w:eastAsia="SimHei"/>
                <w:b/>
                <w:bCs/>
                <w:color w:val="FFFFFF"/>
                <w:sz w:val="22"/>
                <w:szCs w:val="22"/>
              </w:rPr>
              <w:t xml:space="preserve">Soft Warning</w:t>
            </w:r>
          </w:p>
        </w:tc>
        <w:tc>
          <w:tcPr>
            <w:tcW w:type="pct" w:w="12%"/>
            <w:shd w:fill="8B4513" w:val="clear"/>
          </w:tcPr>
          <w:p>
            <w:pPr>
              <w:spacing w:after="60" w:before="60"/>
              <w:jc w:val="left"/>
            </w:pPr>
            <w:r>
              <w:rPr>
                <w:rFonts w:ascii="Times New Roman" w:eastAsia="SimHei"/>
                <w:b/>
                <w:bCs/>
                <w:color w:val="FFFFFF"/>
                <w:sz w:val="22"/>
                <w:szCs w:val="22"/>
              </w:rPr>
              <w:t xml:space="preserve">Owner</w:t>
            </w:r>
          </w:p>
        </w:tc>
        <w:tc>
          <w:tcPr>
            <w:tcW w:type="pct" w:w="32%"/>
            <w:shd w:fill="8B4513" w:val="clear"/>
          </w:tcPr>
          <w:p>
            <w:pPr>
              <w:spacing w:after="60" w:before="60"/>
              <w:jc w:val="left"/>
            </w:pPr>
            <w:r>
              <w:rPr>
                <w:rFonts w:ascii="Times New Roman" w:eastAsia="SimHei"/>
                <w:b/>
                <w:bCs/>
                <w:color w:val="FFFFFF"/>
                <w:sz w:val="22"/>
                <w:szCs w:val="22"/>
              </w:rPr>
              <w:t xml:space="preserve">Evidence Source</w:t>
            </w:r>
          </w:p>
        </w:tc>
      </w:tr>
      <w:tr>
        <w:trPr>
          <w:cantSplit/>
        </w:trPr>
        <w:tc>
          <w:tcPr>
            <w:tcW w:type="pct" w:w="18%"/>
          </w:tcPr>
          <w:p>
            <w:pPr>
              <w:spacing w:after="60" w:before="60"/>
              <w:jc w:val="left"/>
            </w:pPr>
            <w:r>
              <w:rPr>
                <w:rFonts w:ascii="Times New Roman" w:eastAsia="SimSun"/>
                <w:b w:val="false"/>
                <w:bCs w:val="false"/>
                <w:color w:val="36302C"/>
                <w:sz w:val="21"/>
                <w:szCs w:val="21"/>
              </w:rPr>
              <w:t xml:space="preserve">False Match Rate (FMR)</w:t>
            </w:r>
          </w:p>
        </w:tc>
        <w:tc>
          <w:tcPr>
            <w:tcW w:type="pct" w:w="11%"/>
          </w:tcPr>
          <w:p>
            <w:pPr>
              <w:spacing w:after="60" w:before="60"/>
              <w:jc w:val="left"/>
            </w:pPr>
            <w:r>
              <w:rPr>
                <w:rFonts w:ascii="Times New Roman" w:eastAsia="SimSun"/>
                <w:b w:val="false"/>
                <w:bCs w:val="false"/>
                <w:color w:val="36302C"/>
                <w:sz w:val="21"/>
                <w:szCs w:val="21"/>
              </w:rPr>
              <w:t xml:space="preserve">≤1.5%</w:t>
            </w:r>
          </w:p>
        </w:tc>
        <w:tc>
          <w:tcPr>
            <w:tcW w:type="pct" w:w="13%"/>
          </w:tcPr>
          <w:p>
            <w:pPr>
              <w:spacing w:after="60" w:before="60"/>
              <w:jc w:val="left"/>
            </w:pPr>
            <w:r>
              <w:rPr>
                <w:rFonts w:ascii="Times New Roman" w:eastAsia="SimSun"/>
                <w:b w:val="false"/>
                <w:bCs w:val="false"/>
                <w:color w:val="36302C"/>
                <w:sz w:val="21"/>
                <w:szCs w:val="21"/>
              </w:rPr>
              <w:t xml:space="preserve">&gt;2.0%</w:t>
            </w:r>
          </w:p>
        </w:tc>
        <w:tc>
          <w:tcPr>
            <w:tcW w:type="pct" w:w="14%"/>
          </w:tcPr>
          <w:p>
            <w:pPr>
              <w:spacing w:after="60" w:before="60"/>
              <w:jc w:val="left"/>
            </w:pPr>
            <w:r>
              <w:rPr>
                <w:rFonts w:ascii="Times New Roman" w:eastAsia="SimSun"/>
                <w:b w:val="false"/>
                <w:bCs w:val="false"/>
                <w:color w:val="36302C"/>
                <w:sz w:val="21"/>
                <w:szCs w:val="21"/>
              </w:rPr>
              <w:t xml:space="preserve">1.5%-2.0%</w:t>
            </w:r>
          </w:p>
        </w:tc>
        <w:tc>
          <w:tcPr>
            <w:tcW w:type="pct" w:w="12%"/>
          </w:tcPr>
          <w:p>
            <w:pPr>
              <w:spacing w:after="60" w:before="60"/>
              <w:jc w:val="left"/>
            </w:pPr>
            <w:r>
              <w:rPr>
                <w:rFonts w:ascii="Times New Roman" w:eastAsia="SimSun"/>
                <w:b w:val="false"/>
                <w:bCs w:val="false"/>
                <w:color w:val="36302C"/>
                <w:sz w:val="21"/>
                <w:szCs w:val="21"/>
              </w:rPr>
              <w:t xml:space="preserve">Benchmark Team</w:t>
            </w:r>
          </w:p>
        </w:tc>
        <w:tc>
          <w:tcPr>
            <w:tcW w:type="pct" w:w="32%"/>
          </w:tcPr>
          <w:p>
            <w:pPr>
              <w:spacing w:after="60" w:before="60"/>
              <w:jc w:val="left"/>
            </w:pPr>
            <w:r>
              <w:rPr>
                <w:rFonts w:ascii="Times New Roman" w:eastAsia="SimSun"/>
                <w:b w:val="false"/>
                <w:bCs w:val="false"/>
                <w:color w:val="36302C"/>
                <w:sz w:val="21"/>
                <w:szCs w:val="21"/>
              </w:rPr>
              <w:t xml:space="preserve">EV-001 Golden Report</w:t>
            </w:r>
          </w:p>
        </w:tc>
      </w:tr>
      <w:tr>
        <w:trPr>
          <w:cantSplit/>
        </w:trPr>
        <w:tc>
          <w:tcPr>
            <w:tcW w:type="pct" w:w="18%"/>
          </w:tcPr>
          <w:p>
            <w:pPr>
              <w:spacing w:after="60" w:before="60"/>
              <w:jc w:val="left"/>
            </w:pPr>
            <w:r>
              <w:rPr>
                <w:rFonts w:ascii="Times New Roman" w:eastAsia="SimSun"/>
                <w:b w:val="false"/>
                <w:bCs w:val="false"/>
                <w:color w:val="36302C"/>
                <w:sz w:val="21"/>
                <w:szCs w:val="21"/>
              </w:rPr>
              <w:t xml:space="preserve">Precision</w:t>
            </w:r>
          </w:p>
        </w:tc>
        <w:tc>
          <w:tcPr>
            <w:tcW w:type="pct" w:w="11%"/>
          </w:tcPr>
          <w:p>
            <w:pPr>
              <w:spacing w:after="60" w:before="60"/>
              <w:jc w:val="left"/>
            </w:pPr>
            <w:r>
              <w:rPr>
                <w:rFonts w:ascii="Times New Roman" w:eastAsia="SimSun"/>
                <w:b w:val="false"/>
                <w:bCs w:val="false"/>
                <w:color w:val="36302C"/>
                <w:sz w:val="21"/>
                <w:szCs w:val="21"/>
              </w:rPr>
              <w:t xml:space="preserve">≥95%</w:t>
            </w:r>
          </w:p>
        </w:tc>
        <w:tc>
          <w:tcPr>
            <w:tcW w:type="pct" w:w="13%"/>
          </w:tcPr>
          <w:p>
            <w:pPr>
              <w:spacing w:after="60" w:before="60"/>
              <w:jc w:val="left"/>
            </w:pPr>
            <w:r>
              <w:rPr>
                <w:rFonts w:ascii="Times New Roman" w:eastAsia="SimSun"/>
                <w:b w:val="false"/>
                <w:bCs w:val="false"/>
                <w:color w:val="36302C"/>
                <w:sz w:val="21"/>
                <w:szCs w:val="21"/>
              </w:rPr>
              <w:t xml:space="preserve">&lt;90%</w:t>
            </w:r>
          </w:p>
        </w:tc>
        <w:tc>
          <w:tcPr>
            <w:tcW w:type="pct" w:w="14%"/>
          </w:tcPr>
          <w:p>
            <w:pPr>
              <w:spacing w:after="60" w:before="60"/>
              <w:jc w:val="left"/>
            </w:pPr>
            <w:r>
              <w:rPr>
                <w:rFonts w:ascii="Times New Roman" w:eastAsia="SimSun"/>
                <w:b w:val="false"/>
                <w:bCs w:val="false"/>
                <w:color w:val="36302C"/>
                <w:sz w:val="21"/>
                <w:szCs w:val="21"/>
              </w:rPr>
              <w:t xml:space="preserve">90%-95%</w:t>
            </w:r>
          </w:p>
        </w:tc>
        <w:tc>
          <w:tcPr>
            <w:tcW w:type="pct" w:w="12%"/>
          </w:tcPr>
          <w:p>
            <w:pPr>
              <w:spacing w:after="60" w:before="60"/>
              <w:jc w:val="left"/>
            </w:pPr>
            <w:r>
              <w:rPr>
                <w:rFonts w:ascii="Times New Roman" w:eastAsia="SimSun"/>
                <w:b w:val="false"/>
                <w:bCs w:val="false"/>
                <w:color w:val="36302C"/>
                <w:sz w:val="21"/>
                <w:szCs w:val="21"/>
              </w:rPr>
              <w:t xml:space="preserve">Benchmark Team</w:t>
            </w:r>
          </w:p>
        </w:tc>
        <w:tc>
          <w:tcPr>
            <w:tcW w:type="pct" w:w="32%"/>
          </w:tcPr>
          <w:p>
            <w:pPr>
              <w:spacing w:after="60" w:before="60"/>
              <w:jc w:val="left"/>
            </w:pPr>
            <w:r>
              <w:rPr>
                <w:rFonts w:ascii="Times New Roman" w:eastAsia="SimSun"/>
                <w:b w:val="false"/>
                <w:bCs w:val="false"/>
                <w:color w:val="36302C"/>
                <w:sz w:val="21"/>
                <w:szCs w:val="21"/>
              </w:rPr>
              <w:t xml:space="preserve">EV-001 Golden Report</w:t>
            </w:r>
          </w:p>
        </w:tc>
      </w:tr>
      <w:tr>
        <w:trPr>
          <w:cantSplit/>
        </w:trPr>
        <w:tc>
          <w:tcPr>
            <w:tcW w:type="pct" w:w="18%"/>
          </w:tcPr>
          <w:p>
            <w:pPr>
              <w:spacing w:after="60" w:before="60"/>
              <w:jc w:val="left"/>
            </w:pPr>
            <w:r>
              <w:rPr>
                <w:rFonts w:ascii="Times New Roman" w:eastAsia="SimSun"/>
                <w:b w:val="false"/>
                <w:bCs w:val="false"/>
                <w:color w:val="36302C"/>
                <w:sz w:val="21"/>
                <w:szCs w:val="21"/>
              </w:rPr>
              <w:t xml:space="preserve">Recall</w:t>
            </w:r>
          </w:p>
        </w:tc>
        <w:tc>
          <w:tcPr>
            <w:tcW w:type="pct" w:w="11%"/>
          </w:tcPr>
          <w:p>
            <w:pPr>
              <w:spacing w:after="60" w:before="60"/>
              <w:jc w:val="left"/>
            </w:pPr>
            <w:r>
              <w:rPr>
                <w:rFonts w:ascii="Times New Roman" w:eastAsia="SimSun"/>
                <w:b w:val="false"/>
                <w:bCs w:val="false"/>
                <w:color w:val="36302C"/>
                <w:sz w:val="21"/>
                <w:szCs w:val="21"/>
              </w:rPr>
              <w:t xml:space="preserve">≥98%</w:t>
            </w:r>
          </w:p>
        </w:tc>
        <w:tc>
          <w:tcPr>
            <w:tcW w:type="pct" w:w="13%"/>
          </w:tcPr>
          <w:p>
            <w:pPr>
              <w:spacing w:after="60" w:before="60"/>
              <w:jc w:val="left"/>
            </w:pPr>
            <w:r>
              <w:rPr>
                <w:rFonts w:ascii="Times New Roman" w:eastAsia="SimSun"/>
                <w:b w:val="false"/>
                <w:bCs w:val="false"/>
                <w:color w:val="36302C"/>
                <w:sz w:val="21"/>
                <w:szCs w:val="21"/>
              </w:rPr>
              <w:t xml:space="preserve">&lt;95%</w:t>
            </w:r>
          </w:p>
        </w:tc>
        <w:tc>
          <w:tcPr>
            <w:tcW w:type="pct" w:w="14%"/>
          </w:tcPr>
          <w:p>
            <w:pPr>
              <w:spacing w:after="60" w:before="60"/>
              <w:jc w:val="left"/>
            </w:pPr>
            <w:r>
              <w:rPr>
                <w:rFonts w:ascii="Times New Roman" w:eastAsia="SimSun"/>
                <w:b w:val="false"/>
                <w:bCs w:val="false"/>
                <w:color w:val="36302C"/>
                <w:sz w:val="21"/>
                <w:szCs w:val="21"/>
              </w:rPr>
              <w:t xml:space="preserve">95%-98%</w:t>
            </w:r>
          </w:p>
        </w:tc>
        <w:tc>
          <w:tcPr>
            <w:tcW w:type="pct" w:w="12%"/>
          </w:tcPr>
          <w:p>
            <w:pPr>
              <w:spacing w:after="60" w:before="60"/>
              <w:jc w:val="left"/>
            </w:pPr>
            <w:r>
              <w:rPr>
                <w:rFonts w:ascii="Times New Roman" w:eastAsia="SimSun"/>
                <w:b w:val="false"/>
                <w:bCs w:val="false"/>
                <w:color w:val="36302C"/>
                <w:sz w:val="21"/>
                <w:szCs w:val="21"/>
              </w:rPr>
              <w:t xml:space="preserve">Benchmark Team</w:t>
            </w:r>
          </w:p>
        </w:tc>
        <w:tc>
          <w:tcPr>
            <w:tcW w:type="pct" w:w="32%"/>
          </w:tcPr>
          <w:p>
            <w:pPr>
              <w:spacing w:after="60" w:before="60"/>
              <w:jc w:val="left"/>
            </w:pPr>
            <w:r>
              <w:rPr>
                <w:rFonts w:ascii="Times New Roman" w:eastAsia="SimSun"/>
                <w:b w:val="false"/>
                <w:bCs w:val="false"/>
                <w:color w:val="36302C"/>
                <w:sz w:val="21"/>
                <w:szCs w:val="21"/>
              </w:rPr>
              <w:t xml:space="preserve">EV-001 Golden Report</w:t>
            </w:r>
          </w:p>
        </w:tc>
      </w:tr>
      <w:tr>
        <w:trPr>
          <w:cantSplit/>
        </w:trPr>
        <w:tc>
          <w:tcPr>
            <w:tcW w:type="pct" w:w="18%"/>
          </w:tcPr>
          <w:p>
            <w:pPr>
              <w:spacing w:after="60" w:before="60"/>
              <w:jc w:val="left"/>
            </w:pPr>
            <w:r>
              <w:rPr>
                <w:rFonts w:ascii="Times New Roman" w:eastAsia="SimSun"/>
                <w:b w:val="false"/>
                <w:bCs w:val="false"/>
                <w:color w:val="36302C"/>
                <w:sz w:val="21"/>
                <w:szCs w:val="21"/>
              </w:rPr>
              <w:t xml:space="preserve">F1 Score</w:t>
            </w:r>
          </w:p>
        </w:tc>
        <w:tc>
          <w:tcPr>
            <w:tcW w:type="pct" w:w="11%"/>
          </w:tcPr>
          <w:p>
            <w:pPr>
              <w:spacing w:after="60" w:before="60"/>
              <w:jc w:val="left"/>
            </w:pPr>
            <w:r>
              <w:rPr>
                <w:rFonts w:ascii="Times New Roman" w:eastAsia="SimSun"/>
                <w:b w:val="false"/>
                <w:bCs w:val="false"/>
                <w:color w:val="36302C"/>
                <w:sz w:val="21"/>
                <w:szCs w:val="21"/>
              </w:rPr>
              <w:t xml:space="preserve">≤96.5%</w:t>
            </w:r>
          </w:p>
        </w:tc>
        <w:tc>
          <w:tcPr>
            <w:tcW w:type="pct" w:w="13%"/>
          </w:tcPr>
          <w:p>
            <w:pPr>
              <w:spacing w:after="60" w:before="60"/>
              <w:jc w:val="left"/>
            </w:pPr>
            <w:r>
              <w:rPr>
                <w:rFonts w:ascii="Times New Roman" w:eastAsia="SimSun"/>
                <w:b w:val="false"/>
                <w:bCs w:val="false"/>
                <w:color w:val="36302C"/>
                <w:sz w:val="21"/>
                <w:szCs w:val="21"/>
              </w:rPr>
              <w:t xml:space="preserve">&lt;92%</w:t>
            </w:r>
          </w:p>
        </w:tc>
        <w:tc>
          <w:tcPr>
            <w:tcW w:type="pct" w:w="14%"/>
          </w:tcPr>
          <w:p>
            <w:pPr>
              <w:spacing w:after="60" w:before="60"/>
              <w:jc w:val="left"/>
            </w:pPr>
            <w:r>
              <w:rPr>
                <w:rFonts w:ascii="Times New Roman" w:eastAsia="SimSun"/>
                <w:b w:val="false"/>
                <w:bCs w:val="false"/>
                <w:color w:val="36302C"/>
                <w:sz w:val="21"/>
                <w:szCs w:val="21"/>
              </w:rPr>
              <w:t xml:space="preserve">92%-96.5%</w:t>
            </w:r>
          </w:p>
        </w:tc>
        <w:tc>
          <w:tcPr>
            <w:tcW w:type="pct" w:w="12%"/>
          </w:tcPr>
          <w:p>
            <w:pPr>
              <w:spacing w:after="60" w:before="60"/>
              <w:jc w:val="left"/>
            </w:pPr>
            <w:r>
              <w:rPr>
                <w:rFonts w:ascii="Times New Roman" w:eastAsia="SimSun"/>
                <w:b w:val="false"/>
                <w:bCs w:val="false"/>
                <w:color w:val="36302C"/>
                <w:sz w:val="21"/>
                <w:szCs w:val="21"/>
              </w:rPr>
              <w:t xml:space="preserve">Benchmark Team</w:t>
            </w:r>
          </w:p>
        </w:tc>
        <w:tc>
          <w:tcPr>
            <w:tcW w:type="pct" w:w="32%"/>
          </w:tcPr>
          <w:p>
            <w:pPr>
              <w:spacing w:after="60" w:before="60"/>
              <w:jc w:val="left"/>
            </w:pPr>
            <w:r>
              <w:rPr>
                <w:rFonts w:ascii="Times New Roman" w:eastAsia="SimSun"/>
                <w:b w:val="false"/>
                <w:bCs w:val="false"/>
                <w:color w:val="36302C"/>
                <w:sz w:val="21"/>
                <w:szCs w:val="21"/>
              </w:rPr>
              <w:t xml:space="preserve">EV-001 Golden Report</w:t>
            </w:r>
          </w:p>
        </w:tc>
      </w:tr>
      <w:tr>
        <w:trPr>
          <w:cantSplit/>
        </w:trPr>
        <w:tc>
          <w:tcPr>
            <w:tcW w:type="pct" w:w="18%"/>
          </w:tcPr>
          <w:p>
            <w:pPr>
              <w:spacing w:after="60" w:before="60"/>
              <w:jc w:val="left"/>
            </w:pPr>
            <w:r>
              <w:rPr>
                <w:rFonts w:ascii="Times New Roman" w:eastAsia="SimSun"/>
                <w:b w:val="false"/>
                <w:bCs w:val="false"/>
                <w:color w:val="36302C"/>
                <w:sz w:val="21"/>
                <w:szCs w:val="21"/>
              </w:rPr>
              <w:t xml:space="preserve">Supplier Confusion Rate</w:t>
            </w:r>
          </w:p>
        </w:tc>
        <w:tc>
          <w:tcPr>
            <w:tcW w:type="pct" w:w="11%"/>
          </w:tcPr>
          <w:p>
            <w:pPr>
              <w:spacing w:after="60" w:before="60"/>
              <w:jc w:val="left"/>
            </w:pPr>
            <w:r>
              <w:rPr>
                <w:rFonts w:ascii="Times New Roman" w:eastAsia="SimSun"/>
                <w:b w:val="false"/>
                <w:bCs w:val="false"/>
                <w:color w:val="36302C"/>
                <w:sz w:val="21"/>
                <w:szCs w:val="21"/>
              </w:rPr>
              <w:t xml:space="preserve">≤0.5%</w:t>
            </w:r>
          </w:p>
        </w:tc>
        <w:tc>
          <w:tcPr>
            <w:tcW w:type="pct" w:w="13%"/>
          </w:tcPr>
          <w:p>
            <w:pPr>
              <w:spacing w:after="60" w:before="60"/>
              <w:jc w:val="left"/>
            </w:pPr>
            <w:r>
              <w:rPr>
                <w:rFonts w:ascii="Times New Roman" w:eastAsia="SimSun"/>
                <w:b w:val="false"/>
                <w:bCs w:val="false"/>
                <w:color w:val="36302C"/>
                <w:sz w:val="21"/>
                <w:szCs w:val="21"/>
              </w:rPr>
              <w:t xml:space="preserve">&gt;1.5%</w:t>
            </w:r>
          </w:p>
        </w:tc>
        <w:tc>
          <w:tcPr>
            <w:tcW w:type="pct" w:w="14%"/>
          </w:tcPr>
          <w:p>
            <w:pPr>
              <w:spacing w:after="60" w:before="60"/>
              <w:jc w:val="left"/>
            </w:pPr>
            <w:r>
              <w:rPr>
                <w:rFonts w:ascii="Times New Roman" w:eastAsia="SimSun"/>
                <w:b w:val="false"/>
                <w:bCs w:val="false"/>
                <w:color w:val="36302C"/>
                <w:sz w:val="21"/>
                <w:szCs w:val="21"/>
              </w:rPr>
              <w:t xml:space="preserve">0.5%-1.5%</w:t>
            </w:r>
          </w:p>
        </w:tc>
        <w:tc>
          <w:tcPr>
            <w:tcW w:type="pct" w:w="12%"/>
          </w:tcPr>
          <w:p>
            <w:pPr>
              <w:spacing w:after="60" w:before="60"/>
              <w:jc w:val="left"/>
            </w:pPr>
            <w:r>
              <w:rPr>
                <w:rFonts w:ascii="Times New Roman" w:eastAsia="SimSun"/>
                <w:b w:val="false"/>
                <w:bCs w:val="false"/>
                <w:color w:val="36302C"/>
                <w:sz w:val="21"/>
                <w:szCs w:val="21"/>
              </w:rPr>
              <w:t xml:space="preserve">Data Team</w:t>
            </w:r>
          </w:p>
        </w:tc>
        <w:tc>
          <w:tcPr>
            <w:tcW w:type="pct" w:w="32%"/>
          </w:tcPr>
          <w:p>
            <w:pPr>
              <w:spacing w:after="60" w:before="60"/>
              <w:jc w:val="left"/>
            </w:pPr>
            <w:r>
              <w:rPr>
                <w:rFonts w:ascii="Times New Roman" w:eastAsia="SimSun"/>
                <w:b w:val="false"/>
                <w:bCs w:val="false"/>
                <w:color w:val="36302C"/>
                <w:sz w:val="21"/>
                <w:szCs w:val="21"/>
              </w:rPr>
              <w:t xml:space="preserve">EV-003 Delta Report</w:t>
            </w:r>
          </w:p>
        </w:tc>
      </w:tr>
      <w:tr>
        <w:trPr>
          <w:cantSplit/>
        </w:trPr>
        <w:tc>
          <w:tcPr>
            <w:tcW w:type="pct" w:w="18%"/>
          </w:tcPr>
          <w:p>
            <w:pPr>
              <w:spacing w:after="60" w:before="60"/>
              <w:jc w:val="left"/>
            </w:pPr>
            <w:r>
              <w:rPr>
                <w:rFonts w:ascii="Times New Roman" w:eastAsia="SimSun"/>
                <w:b w:val="false"/>
                <w:bCs w:val="false"/>
                <w:color w:val="36302C"/>
                <w:sz w:val="21"/>
                <w:szCs w:val="21"/>
              </w:rPr>
              <w:t xml:space="preserve">Human Override Rate</w:t>
            </w:r>
          </w:p>
        </w:tc>
        <w:tc>
          <w:tcPr>
            <w:tcW w:type="pct" w:w="11%"/>
          </w:tcPr>
          <w:p>
            <w:pPr>
              <w:spacing w:after="60" w:before="60"/>
              <w:jc w:val="left"/>
            </w:pPr>
            <w:r>
              <w:rPr>
                <w:rFonts w:ascii="Times New Roman" w:eastAsia="SimSun"/>
                <w:b w:val="false"/>
                <w:bCs w:val="false"/>
                <w:color w:val="36302C"/>
                <w:sz w:val="21"/>
                <w:szCs w:val="21"/>
              </w:rPr>
              <w:t xml:space="preserve">≤3%</w:t>
            </w:r>
          </w:p>
        </w:tc>
        <w:tc>
          <w:tcPr>
            <w:tcW w:type="pct" w:w="13%"/>
          </w:tcPr>
          <w:p>
            <w:pPr>
              <w:spacing w:after="60" w:before="60"/>
              <w:jc w:val="left"/>
            </w:pPr>
            <w:r>
              <w:rPr>
                <w:rFonts w:ascii="Times New Roman" w:eastAsia="SimSun"/>
                <w:b w:val="false"/>
                <w:bCs w:val="false"/>
                <w:color w:val="36302C"/>
                <w:sz w:val="21"/>
                <w:szCs w:val="21"/>
              </w:rPr>
              <w:t xml:space="preserve">&gt;8%</w:t>
            </w:r>
          </w:p>
        </w:tc>
        <w:tc>
          <w:tcPr>
            <w:tcW w:type="pct" w:w="14%"/>
          </w:tcPr>
          <w:p>
            <w:pPr>
              <w:spacing w:after="60" w:before="60"/>
              <w:jc w:val="left"/>
            </w:pPr>
            <w:r>
              <w:rPr>
                <w:rFonts w:ascii="Times New Roman" w:eastAsia="SimSun"/>
                <w:b w:val="false"/>
                <w:bCs w:val="false"/>
                <w:color w:val="36302C"/>
                <w:sz w:val="21"/>
                <w:szCs w:val="21"/>
              </w:rPr>
              <w:t xml:space="preserve">3%-8%</w:t>
            </w:r>
          </w:p>
        </w:tc>
        <w:tc>
          <w:tcPr>
            <w:tcW w:type="pct" w:w="12%"/>
          </w:tcPr>
          <w:p>
            <w:pPr>
              <w:spacing w:after="60" w:before="60"/>
              <w:jc w:val="left"/>
            </w:pPr>
            <w:r>
              <w:rPr>
                <w:rFonts w:ascii="Times New Roman" w:eastAsia="SimSun"/>
                <w:b w:val="false"/>
                <w:bCs w:val="false"/>
                <w:color w:val="36302C"/>
                <w:sz w:val="21"/>
                <w:szCs w:val="21"/>
              </w:rPr>
              <w:t xml:space="preserve">Operations</w:t>
            </w:r>
          </w:p>
        </w:tc>
        <w:tc>
          <w:tcPr>
            <w:tcW w:type="pct" w:w="32%"/>
          </w:tcPr>
          <w:p>
            <w:pPr>
              <w:spacing w:after="60" w:before="60"/>
              <w:jc w:val="left"/>
            </w:pPr>
            <w:r>
              <w:rPr>
                <w:rFonts w:ascii="Times New Roman" w:eastAsia="SimSun"/>
                <w:b w:val="false"/>
                <w:bCs w:val="false"/>
                <w:color w:val="36302C"/>
                <w:sz w:val="21"/>
                <w:szCs w:val="21"/>
              </w:rPr>
              <w:t xml:space="preserve">EV-002 Usage Metrics</w:t>
            </w:r>
          </w:p>
        </w:tc>
      </w:tr>
      <w:tr>
        <w:trPr>
          <w:cantSplit/>
        </w:trPr>
        <w:tc>
          <w:tcPr>
            <w:tcW w:type="pct" w:w="18%"/>
          </w:tcPr>
          <w:p>
            <w:pPr>
              <w:spacing w:after="60" w:before="60"/>
              <w:jc w:val="left"/>
            </w:pPr>
            <w:r>
              <w:rPr>
                <w:rFonts w:ascii="Times New Roman" w:eastAsia="SimSun"/>
                <w:b w:val="false"/>
                <w:bCs w:val="false"/>
                <w:color w:val="36302C"/>
                <w:sz w:val="21"/>
                <w:szCs w:val="21"/>
              </w:rPr>
              <w:t xml:space="preserve">P99 Latency</w:t>
            </w:r>
          </w:p>
        </w:tc>
        <w:tc>
          <w:tcPr>
            <w:tcW w:type="pct" w:w="11%"/>
          </w:tcPr>
          <w:p>
            <w:pPr>
              <w:spacing w:after="60" w:before="60"/>
              <w:jc w:val="left"/>
            </w:pPr>
            <w:r>
              <w:rPr>
                <w:rFonts w:ascii="Times New Roman" w:eastAsia="SimSun"/>
                <w:b w:val="false"/>
                <w:bCs w:val="false"/>
                <w:color w:val="36302C"/>
                <w:sz w:val="21"/>
                <w:szCs w:val="21"/>
              </w:rPr>
              <w:t xml:space="preserve">≤200ms</w:t>
            </w:r>
          </w:p>
        </w:tc>
        <w:tc>
          <w:tcPr>
            <w:tcW w:type="pct" w:w="13%"/>
          </w:tcPr>
          <w:p>
            <w:pPr>
              <w:spacing w:after="60" w:before="60"/>
              <w:jc w:val="left"/>
            </w:pPr>
            <w:r>
              <w:rPr>
                <w:rFonts w:ascii="Times New Roman" w:eastAsia="SimSun"/>
                <w:b w:val="false"/>
                <w:bCs w:val="false"/>
                <w:color w:val="36302C"/>
                <w:sz w:val="21"/>
                <w:szCs w:val="21"/>
              </w:rPr>
              <w:t xml:space="preserve">&gt;500ms</w:t>
            </w:r>
          </w:p>
        </w:tc>
        <w:tc>
          <w:tcPr>
            <w:tcW w:type="pct" w:w="14%"/>
          </w:tcPr>
          <w:p>
            <w:pPr>
              <w:spacing w:after="60" w:before="60"/>
              <w:jc w:val="left"/>
            </w:pPr>
            <w:r>
              <w:rPr>
                <w:rFonts w:ascii="Times New Roman" w:eastAsia="SimSun"/>
                <w:b w:val="false"/>
                <w:bCs w:val="false"/>
                <w:color w:val="36302C"/>
                <w:sz w:val="21"/>
                <w:szCs w:val="21"/>
              </w:rPr>
              <w:t xml:space="preserve">200ms-500ms</w:t>
            </w:r>
          </w:p>
        </w:tc>
        <w:tc>
          <w:tcPr>
            <w:tcW w:type="pct" w:w="12%"/>
          </w:tcPr>
          <w:p>
            <w:pPr>
              <w:spacing w:after="60" w:before="60"/>
              <w:jc w:val="left"/>
            </w:pPr>
            <w:r>
              <w:rPr>
                <w:rFonts w:ascii="Times New Roman" w:eastAsia="SimSun"/>
                <w:b w:val="false"/>
                <w:bCs w:val="false"/>
                <w:color w:val="36302C"/>
                <w:sz w:val="21"/>
                <w:szCs w:val="21"/>
              </w:rPr>
              <w:t xml:space="preserve">SRE Team</w:t>
            </w:r>
          </w:p>
        </w:tc>
        <w:tc>
          <w:tcPr>
            <w:tcW w:type="pct" w:w="32%"/>
          </w:tcPr>
          <w:p>
            <w:pPr>
              <w:spacing w:after="60" w:before="60"/>
              <w:jc w:val="left"/>
            </w:pPr>
            <w:r>
              <w:rPr>
                <w:rFonts w:ascii="Times New Roman" w:eastAsia="SimSun"/>
                <w:b w:val="false"/>
                <w:bCs w:val="false"/>
                <w:color w:val="36302C"/>
                <w:sz w:val="21"/>
                <w:szCs w:val="21"/>
              </w:rPr>
              <w:t xml:space="preserve">EV-004 Performance</w:t>
            </w:r>
          </w:p>
        </w:tc>
      </w:tr>
      <w:tr>
        <w:trPr>
          <w:cantSplit/>
        </w:trPr>
        <w:tc>
          <w:tcPr>
            <w:tcW w:type="pct" w:w="18%"/>
          </w:tcPr>
          <w:p>
            <w:pPr>
              <w:spacing w:after="60" w:before="60"/>
              <w:jc w:val="left"/>
            </w:pPr>
            <w:r>
              <w:rPr>
                <w:rFonts w:ascii="Times New Roman" w:eastAsia="SimSun"/>
                <w:b w:val="false"/>
                <w:bCs w:val="false"/>
                <w:color w:val="36302C"/>
                <w:sz w:val="21"/>
                <w:szCs w:val="21"/>
              </w:rPr>
              <w:t xml:space="preserve">Error Budget Status</w:t>
            </w:r>
          </w:p>
        </w:tc>
        <w:tc>
          <w:tcPr>
            <w:tcW w:type="pct" w:w="11%"/>
          </w:tcPr>
          <w:p>
            <w:pPr>
              <w:spacing w:after="60" w:before="60"/>
              <w:jc w:val="left"/>
            </w:pPr>
            <w:r>
              <w:rPr>
                <w:rFonts w:ascii="Times New Roman" w:eastAsia="SimSun"/>
                <w:b w:val="false"/>
                <w:bCs w:val="false"/>
                <w:color w:val="36302C"/>
                <w:sz w:val="21"/>
                <w:szCs w:val="21"/>
              </w:rPr>
              <w:t xml:space="preserve">≥90% remaining</w:t>
            </w:r>
          </w:p>
        </w:tc>
        <w:tc>
          <w:tcPr>
            <w:tcW w:type="pct" w:w="13%"/>
          </w:tcPr>
          <w:p>
            <w:pPr>
              <w:spacing w:after="60" w:before="60"/>
              <w:jc w:val="left"/>
            </w:pPr>
            <w:r>
              <w:rPr>
                <w:rFonts w:ascii="Times New Roman" w:eastAsia="SimSun"/>
                <w:b w:val="false"/>
                <w:bCs w:val="false"/>
                <w:color w:val="36302C"/>
                <w:sz w:val="21"/>
                <w:szCs w:val="21"/>
              </w:rPr>
              <w:t xml:space="preserve">&lt;50% remaining</w:t>
            </w:r>
          </w:p>
        </w:tc>
        <w:tc>
          <w:tcPr>
            <w:tcW w:type="pct" w:w="14%"/>
          </w:tcPr>
          <w:p>
            <w:pPr>
              <w:spacing w:after="60" w:before="60"/>
              <w:jc w:val="left"/>
            </w:pPr>
            <w:r>
              <w:rPr>
                <w:rFonts w:ascii="Times New Roman" w:eastAsia="SimSun"/>
                <w:b w:val="false"/>
                <w:bCs w:val="false"/>
                <w:color w:val="36302C"/>
                <w:sz w:val="21"/>
                <w:szCs w:val="21"/>
              </w:rPr>
              <w:t xml:space="preserve">50%-90%</w:t>
            </w:r>
          </w:p>
        </w:tc>
        <w:tc>
          <w:tcPr>
            <w:tcW w:type="pct" w:w="12%"/>
          </w:tcPr>
          <w:p>
            <w:pPr>
              <w:spacing w:after="60" w:before="60"/>
              <w:jc w:val="left"/>
            </w:pPr>
            <w:r>
              <w:rPr>
                <w:rFonts w:ascii="Times New Roman" w:eastAsia="SimSun"/>
                <w:b w:val="false"/>
                <w:bCs w:val="false"/>
                <w:color w:val="36302C"/>
                <w:sz w:val="21"/>
                <w:szCs w:val="21"/>
              </w:rPr>
              <w:t xml:space="preserve">SRE Team</w:t>
            </w:r>
          </w:p>
        </w:tc>
        <w:tc>
          <w:tcPr>
            <w:tcW w:type="pct" w:w="32%"/>
          </w:tcPr>
          <w:p>
            <w:pPr>
              <w:spacing w:after="60" w:before="60"/>
              <w:jc w:val="left"/>
            </w:pPr>
            <w:r>
              <w:rPr>
                <w:rFonts w:ascii="Times New Roman" w:eastAsia="SimSun"/>
                <w:b w:val="false"/>
                <w:bCs w:val="false"/>
                <w:color w:val="36302C"/>
                <w:sz w:val="21"/>
                <w:szCs w:val="21"/>
              </w:rPr>
              <w:t xml:space="preserve">EV-001 Golden Report</w:t>
            </w:r>
          </w:p>
        </w:tc>
      </w:tr>
      <w:tr>
        <w:trPr>
          <w:cantSplit/>
        </w:trPr>
        <w:tc>
          <w:tcPr>
            <w:tcW w:type="pct" w:w="18%"/>
          </w:tcPr>
          <w:p>
            <w:pPr>
              <w:spacing w:after="60" w:before="60"/>
              <w:jc w:val="left"/>
            </w:pPr>
            <w:r>
              <w:rPr>
                <w:rFonts w:ascii="Times New Roman" w:eastAsia="SimSun"/>
                <w:b w:val="false"/>
                <w:bCs w:val="false"/>
                <w:color w:val="36302C"/>
                <w:sz w:val="21"/>
                <w:szCs w:val="21"/>
              </w:rPr>
              <w:t xml:space="preserve">Calibration Error (ECE)</w:t>
            </w:r>
          </w:p>
        </w:tc>
        <w:tc>
          <w:tcPr>
            <w:tcW w:type="pct" w:w="11%"/>
          </w:tcPr>
          <w:p>
            <w:pPr>
              <w:spacing w:after="60" w:before="60"/>
              <w:jc w:val="left"/>
            </w:pPr>
            <w:r>
              <w:rPr>
                <w:rFonts w:ascii="Times New Roman" w:eastAsia="SimSun"/>
                <w:b w:val="false"/>
                <w:bCs w:val="false"/>
                <w:color w:val="36302C"/>
                <w:sz w:val="21"/>
                <w:szCs w:val="21"/>
              </w:rPr>
              <w:t xml:space="preserve">≤2%</w:t>
            </w:r>
          </w:p>
        </w:tc>
        <w:tc>
          <w:tcPr>
            <w:tcW w:type="pct" w:w="13%"/>
          </w:tcPr>
          <w:p>
            <w:pPr>
              <w:spacing w:after="60" w:before="60"/>
              <w:jc w:val="left"/>
            </w:pPr>
            <w:r>
              <w:rPr>
                <w:rFonts w:ascii="Times New Roman" w:eastAsia="SimSun"/>
                <w:b w:val="false"/>
                <w:bCs w:val="false"/>
                <w:color w:val="36302C"/>
                <w:sz w:val="21"/>
                <w:szCs w:val="21"/>
              </w:rPr>
              <w:t xml:space="preserve">&gt;5%</w:t>
            </w:r>
          </w:p>
        </w:tc>
        <w:tc>
          <w:tcPr>
            <w:tcW w:type="pct" w:w="14%"/>
          </w:tcPr>
          <w:p>
            <w:pPr>
              <w:spacing w:after="60" w:before="60"/>
              <w:jc w:val="left"/>
            </w:pPr>
            <w:r>
              <w:rPr>
                <w:rFonts w:ascii="Times New Roman" w:eastAsia="SimSun"/>
                <w:b w:val="false"/>
                <w:bCs w:val="false"/>
                <w:color w:val="36302C"/>
                <w:sz w:val="21"/>
                <w:szCs w:val="21"/>
              </w:rPr>
              <w:t xml:space="preserve">2%-5%</w:t>
            </w:r>
          </w:p>
        </w:tc>
        <w:tc>
          <w:tcPr>
            <w:tcW w:type="pct" w:w="12%"/>
          </w:tcPr>
          <w:p>
            <w:pPr>
              <w:spacing w:after="60" w:before="60"/>
              <w:jc w:val="left"/>
            </w:pPr>
            <w:r>
              <w:rPr>
                <w:rFonts w:ascii="Times New Roman" w:eastAsia="SimSun"/>
                <w:b w:val="false"/>
                <w:bCs w:val="false"/>
                <w:color w:val="36302C"/>
                <w:sz w:val="21"/>
                <w:szCs w:val="21"/>
              </w:rPr>
              <w:t xml:space="preserve">ML Team</w:t>
            </w:r>
          </w:p>
        </w:tc>
        <w:tc>
          <w:tcPr>
            <w:tcW w:type="pct" w:w="32%"/>
          </w:tcPr>
          <w:p>
            <w:pPr>
              <w:spacing w:after="60" w:before="60"/>
              <w:jc w:val="left"/>
            </w:pPr>
            <w:r>
              <w:rPr>
                <w:rFonts w:ascii="Times New Roman" w:eastAsia="SimSun"/>
                <w:b w:val="false"/>
                <w:bCs w:val="false"/>
                <w:color w:val="36302C"/>
                <w:sz w:val="21"/>
                <w:szCs w:val="21"/>
              </w:rPr>
              <w:t xml:space="preserve">EV-005 Calibration</w:t>
            </w:r>
          </w:p>
        </w:tc>
      </w:tr>
      <w:tr>
        <w:trPr>
          <w:cantSplit/>
        </w:trPr>
        <w:tc>
          <w:tcPr>
            <w:tcW w:type="pct" w:w="18%"/>
          </w:tcPr>
          <w:p>
            <w:pPr>
              <w:spacing w:after="60" w:before="60"/>
              <w:jc w:val="left"/>
            </w:pPr>
            <w:r>
              <w:rPr>
                <w:rFonts w:ascii="Times New Roman" w:eastAsia="SimSun"/>
                <w:b w:val="false"/>
                <w:bCs w:val="false"/>
                <w:color w:val="36302C"/>
                <w:sz w:val="21"/>
                <w:szCs w:val="21"/>
              </w:rPr>
              <w:t xml:space="preserve">Dataset Drift Index</w:t>
            </w:r>
          </w:p>
        </w:tc>
        <w:tc>
          <w:tcPr>
            <w:tcW w:type="pct" w:w="11%"/>
          </w:tcPr>
          <w:p>
            <w:pPr>
              <w:spacing w:after="60" w:before="60"/>
              <w:jc w:val="left"/>
            </w:pPr>
            <w:r>
              <w:rPr>
                <w:rFonts w:ascii="Times New Roman" w:eastAsia="SimSun"/>
                <w:b w:val="false"/>
                <w:bCs w:val="false"/>
                <w:color w:val="36302C"/>
                <w:sz w:val="21"/>
                <w:szCs w:val="21"/>
              </w:rPr>
              <w:t xml:space="preserve">≤3%</w:t>
            </w:r>
          </w:p>
        </w:tc>
        <w:tc>
          <w:tcPr>
            <w:tcW w:type="pct" w:w="13%"/>
          </w:tcPr>
          <w:p>
            <w:pPr>
              <w:spacing w:after="60" w:before="60"/>
              <w:jc w:val="left"/>
            </w:pPr>
            <w:r>
              <w:rPr>
                <w:rFonts w:ascii="Times New Roman" w:eastAsia="SimSun"/>
                <w:b w:val="false"/>
                <w:bCs w:val="false"/>
                <w:color w:val="36302C"/>
                <w:sz w:val="21"/>
                <w:szCs w:val="21"/>
              </w:rPr>
              <w:t xml:space="preserve">&gt;10%</w:t>
            </w:r>
          </w:p>
        </w:tc>
        <w:tc>
          <w:tcPr>
            <w:tcW w:type="pct" w:w="14%"/>
          </w:tcPr>
          <w:p>
            <w:pPr>
              <w:spacing w:after="60" w:before="60"/>
              <w:jc w:val="left"/>
            </w:pPr>
            <w:r>
              <w:rPr>
                <w:rFonts w:ascii="Times New Roman" w:eastAsia="SimSun"/>
                <w:b w:val="false"/>
                <w:bCs w:val="false"/>
                <w:color w:val="36302C"/>
                <w:sz w:val="21"/>
                <w:szCs w:val="21"/>
              </w:rPr>
              <w:t xml:space="preserve">3%-10%</w:t>
            </w:r>
          </w:p>
        </w:tc>
        <w:tc>
          <w:tcPr>
            <w:tcW w:type="pct" w:w="12%"/>
          </w:tcPr>
          <w:p>
            <w:pPr>
              <w:spacing w:after="60" w:before="60"/>
              <w:jc w:val="left"/>
            </w:pPr>
            <w:r>
              <w:rPr>
                <w:rFonts w:ascii="Times New Roman" w:eastAsia="SimSun"/>
                <w:b w:val="false"/>
                <w:bCs w:val="false"/>
                <w:color w:val="36302C"/>
                <w:sz w:val="21"/>
                <w:szCs w:val="21"/>
              </w:rPr>
              <w:t xml:space="preserve">Data Team</w:t>
            </w:r>
          </w:p>
        </w:tc>
        <w:tc>
          <w:tcPr>
            <w:tcW w:type="pct" w:w="32%"/>
          </w:tcPr>
          <w:p>
            <w:pPr>
              <w:spacing w:after="60" w:before="60"/>
              <w:jc w:val="left"/>
            </w:pPr>
            <w:r>
              <w:rPr>
                <w:rFonts w:ascii="Times New Roman" w:eastAsia="SimSun"/>
                <w:b w:val="false"/>
                <w:bCs w:val="false"/>
                <w:color w:val="36302C"/>
                <w:sz w:val="21"/>
                <w:szCs w:val="21"/>
              </w:rPr>
              <w:t xml:space="preserve">EV-006 Drift Analysis</w:t>
            </w:r>
          </w:p>
        </w:tc>
      </w:tr>
      <w:tr>
        <w:trPr>
          <w:cantSplit/>
        </w:trPr>
        <w:tc>
          <w:tcPr>
            <w:tcW w:type="pct" w:w="18%"/>
          </w:tcPr>
          <w:p>
            <w:pPr>
              <w:spacing w:after="60" w:before="60"/>
              <w:jc w:val="left"/>
            </w:pPr>
            <w:r>
              <w:rPr>
                <w:rFonts w:ascii="Times New Roman" w:eastAsia="SimSun"/>
                <w:b w:val="false"/>
                <w:bCs w:val="false"/>
                <w:color w:val="36302C"/>
                <w:sz w:val="21"/>
                <w:szCs w:val="21"/>
              </w:rPr>
              <w:t xml:space="preserve">Wilson CI Upper Bound</w:t>
            </w:r>
          </w:p>
        </w:tc>
        <w:tc>
          <w:tcPr>
            <w:tcW w:type="pct" w:w="11%"/>
          </w:tcPr>
          <w:p>
            <w:pPr>
              <w:spacing w:after="60" w:before="60"/>
              <w:jc w:val="left"/>
            </w:pPr>
            <w:r>
              <w:rPr>
                <w:rFonts w:ascii="Times New Roman" w:eastAsia="SimSun"/>
                <w:b w:val="false"/>
                <w:bCs w:val="false"/>
                <w:color w:val="36302C"/>
                <w:sz w:val="21"/>
                <w:szCs w:val="21"/>
              </w:rPr>
              <w:t xml:space="preserve">≤2.0%</w:t>
            </w:r>
          </w:p>
        </w:tc>
        <w:tc>
          <w:tcPr>
            <w:tcW w:type="pct" w:w="13%"/>
          </w:tcPr>
          <w:p>
            <w:pPr>
              <w:spacing w:after="60" w:before="60"/>
              <w:jc w:val="left"/>
            </w:pPr>
            <w:r>
              <w:rPr>
                <w:rFonts w:ascii="Times New Roman" w:eastAsia="SimSun"/>
                <w:b w:val="false"/>
                <w:bCs w:val="false"/>
                <w:color w:val="36302C"/>
                <w:sz w:val="21"/>
                <w:szCs w:val="21"/>
              </w:rPr>
              <w:t xml:space="preserve">&gt;3.0%</w:t>
            </w:r>
          </w:p>
        </w:tc>
        <w:tc>
          <w:tcPr>
            <w:tcW w:type="pct" w:w="14%"/>
          </w:tcPr>
          <w:p>
            <w:pPr>
              <w:spacing w:after="60" w:before="60"/>
              <w:jc w:val="left"/>
            </w:pPr>
            <w:r>
              <w:rPr>
                <w:rFonts w:ascii="Times New Roman" w:eastAsia="SimSun"/>
                <w:b w:val="false"/>
                <w:bCs w:val="false"/>
                <w:color w:val="36302C"/>
                <w:sz w:val="21"/>
                <w:szCs w:val="21"/>
              </w:rPr>
              <w:t xml:space="preserve">2.0%-3.0%</w:t>
            </w:r>
          </w:p>
        </w:tc>
        <w:tc>
          <w:tcPr>
            <w:tcW w:type="pct" w:w="12%"/>
          </w:tcPr>
          <w:p>
            <w:pPr>
              <w:spacing w:after="60" w:before="60"/>
              <w:jc w:val="left"/>
            </w:pPr>
            <w:r>
              <w:rPr>
                <w:rFonts w:ascii="Times New Roman" w:eastAsia="SimSun"/>
                <w:b w:val="false"/>
                <w:bCs w:val="false"/>
                <w:color w:val="36302C"/>
                <w:sz w:val="21"/>
                <w:szCs w:val="21"/>
              </w:rPr>
              <w:t xml:space="preserve">Benchmark Team</w:t>
            </w:r>
          </w:p>
        </w:tc>
        <w:tc>
          <w:tcPr>
            <w:tcW w:type="pct" w:w="32%"/>
          </w:tcPr>
          <w:p>
            <w:pPr>
              <w:spacing w:after="60" w:before="60"/>
              <w:jc w:val="left"/>
            </w:pPr>
            <w:r>
              <w:rPr>
                <w:rFonts w:ascii="Times New Roman" w:eastAsia="SimSun"/>
                <w:b w:val="false"/>
                <w:bCs w:val="false"/>
                <w:color w:val="36302C"/>
                <w:sz w:val="21"/>
                <w:szCs w:val="21"/>
              </w:rPr>
              <w:t xml:space="preserve">EV-001 Golden Report</w:t>
            </w:r>
          </w:p>
        </w:tc>
      </w:tr>
      <w:tr>
        <w:trPr>
          <w:cantSplit/>
        </w:trPr>
        <w:tc>
          <w:tcPr>
            <w:tcW w:type="pct" w:w="18%"/>
          </w:tcPr>
          <w:p>
            <w:pPr>
              <w:spacing w:after="60" w:before="60"/>
              <w:jc w:val="left"/>
            </w:pPr>
            <w:r>
              <w:rPr>
                <w:rFonts w:ascii="Times New Roman" w:eastAsia="SimSun"/>
                <w:b w:val="false"/>
                <w:bCs w:val="false"/>
                <w:color w:val="36302C"/>
                <w:sz w:val="21"/>
                <w:szCs w:val="21"/>
              </w:rPr>
              <w:t xml:space="preserve">Template Coverage Gap</w:t>
            </w:r>
          </w:p>
        </w:tc>
        <w:tc>
          <w:tcPr>
            <w:tcW w:type="pct" w:w="11%"/>
          </w:tcPr>
          <w:p>
            <w:pPr>
              <w:spacing w:after="60" w:before="60"/>
              <w:jc w:val="left"/>
            </w:pPr>
            <w:r>
              <w:rPr>
                <w:rFonts w:ascii="Times New Roman" w:eastAsia="SimSun"/>
                <w:b w:val="false"/>
                <w:bCs w:val="false"/>
                <w:color w:val="36302C"/>
                <w:sz w:val="21"/>
                <w:szCs w:val="21"/>
              </w:rPr>
              <w:t xml:space="preserve">≤3 templates</w:t>
            </w:r>
          </w:p>
        </w:tc>
        <w:tc>
          <w:tcPr>
            <w:tcW w:type="pct" w:w="13%"/>
          </w:tcPr>
          <w:p>
            <w:pPr>
              <w:spacing w:after="60" w:before="60"/>
              <w:jc w:val="left"/>
            </w:pPr>
            <w:r>
              <w:rPr>
                <w:rFonts w:ascii="Times New Roman" w:eastAsia="SimSun"/>
                <w:b w:val="false"/>
                <w:bCs w:val="false"/>
                <w:color w:val="36302C"/>
                <w:sz w:val="21"/>
                <w:szCs w:val="21"/>
              </w:rPr>
              <w:t xml:space="preserve">&lt;25 templates</w:t>
            </w:r>
          </w:p>
        </w:tc>
        <w:tc>
          <w:tcPr>
            <w:tcW w:type="pct" w:w="14%"/>
          </w:tcPr>
          <w:p>
            <w:pPr>
              <w:spacing w:after="60" w:before="60"/>
              <w:jc w:val="left"/>
            </w:pPr>
            <w:r>
              <w:rPr>
                <w:rFonts w:ascii="Times New Roman" w:eastAsia="SimSun"/>
                <w:b w:val="false"/>
                <w:bCs w:val="false"/>
                <w:color w:val="36302C"/>
                <w:sz w:val="21"/>
                <w:szCs w:val="21"/>
              </w:rPr>
              <w:t xml:space="preserve">25-29 templates</w:t>
            </w:r>
          </w:p>
        </w:tc>
        <w:tc>
          <w:tcPr>
            <w:tcW w:type="pct" w:w="12%"/>
          </w:tcPr>
          <w:p>
            <w:pPr>
              <w:spacing w:after="60" w:before="60"/>
              <w:jc w:val="left"/>
            </w:pPr>
            <w:r>
              <w:rPr>
                <w:rFonts w:ascii="Times New Roman" w:eastAsia="SimSun"/>
                <w:b w:val="false"/>
                <w:bCs w:val="false"/>
                <w:color w:val="36302C"/>
                <w:sz w:val="21"/>
                <w:szCs w:val="21"/>
              </w:rPr>
              <w:t xml:space="preserve">Data Team</w:t>
            </w:r>
          </w:p>
        </w:tc>
        <w:tc>
          <w:tcPr>
            <w:tcW w:type="pct" w:w="32%"/>
          </w:tcPr>
          <w:p>
            <w:pPr>
              <w:spacing w:after="60" w:before="60"/>
              <w:jc w:val="left"/>
            </w:pPr>
            <w:r>
              <w:rPr>
                <w:rFonts w:ascii="Times New Roman" w:eastAsia="SimSun"/>
                <w:b w:val="false"/>
                <w:bCs w:val="false"/>
                <w:color w:val="36302C"/>
                <w:sz w:val="21"/>
                <w:szCs w:val="21"/>
              </w:rPr>
              <w:t xml:space="preserve">EV-007 Coverage</w:t>
            </w:r>
          </w:p>
        </w:tc>
      </w:tr>
    </w:tbl>
    <w:p>
      <w:pPr>
        <w:spacing w:after="200" w:before="200"/>
      </w:pPr>
    </w:p>
    <w:p>
      <w:pPr>
        <w:pStyle w:val="Heading2"/>
        <w:spacing w:after="200" w:before="300"/>
      </w:pPr>
      <w:r>
        <w:rPr>
          <w:rFonts w:ascii="Times New Roman" w:eastAsia="SimHei"/>
          <w:b/>
          <w:bCs/>
          <w:color w:val="28201C"/>
          <w:sz w:val="30"/>
          <w:szCs w:val="30"/>
        </w:rPr>
        <w:t xml:space="preserve">1.3 Decision Logic Flow</w:t>
      </w:r>
    </w:p>
    <w:p>
      <w:pPr>
        <w:spacing w:after="120" w:line="312"/>
        <w:ind w:firstLine="480"/>
        <w:jc w:val="both"/>
      </w:pPr>
      <w:r>
        <w:rPr>
          <w:rFonts w:ascii="Times New Roman" w:eastAsia="SimSun"/>
          <w:color w:val="36302C"/>
          <w:sz w:val="24"/>
          <w:szCs w:val="24"/>
        </w:rPr>
        <w:t xml:space="preserve">The GO/NO-GO decision follows a strict evaluation sequence. First, all Hard Stop metrics are evaluated. If ANY Hard Stop metric exceeds its threshold, the decision is immediately NO-GO regardless of other metric performance. This prevents compensating for critical failures with strong performance in less critical areas.</w:t>
      </w:r>
    </w:p>
    <w:p>
      <w:pPr>
        <w:spacing w:after="120" w:line="312"/>
        <w:ind w:firstLine="480"/>
        <w:jc w:val="both"/>
      </w:pPr>
      <w:r>
        <w:rPr>
          <w:rFonts w:ascii="Times New Roman" w:eastAsia="SimSun"/>
          <w:color w:val="36302C"/>
          <w:sz w:val="24"/>
          <w:szCs w:val="24"/>
        </w:rPr>
        <w:t xml:space="preserve">If all Hard Stop metrics pass, Soft Warning metrics are evaluated. Each Soft Warning failure requires a documented remediation plan with specific timeline and acceptance criteria. The CTO may issue a Conditional GO when Soft Warning failures exist, provided remediation plans are approved and tracked.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cantSplit/>
          <w:tblHeader/>
        </w:trPr>
        <w:tc>
          <w:tcPr>
            <w:tcW w:type="pct" w:w="18%"/>
            <w:shd w:fill="8B4513" w:val="clear"/>
          </w:tcPr>
          <w:p>
            <w:pPr>
              <w:spacing w:after="60" w:before="60"/>
              <w:jc w:val="left"/>
            </w:pPr>
            <w:r>
              <w:rPr>
                <w:rFonts w:ascii="Times New Roman" w:eastAsia="SimHei"/>
                <w:b/>
                <w:bCs/>
                <w:color w:val="FFFFFF"/>
                <w:sz w:val="22"/>
                <w:szCs w:val="22"/>
              </w:rPr>
              <w:t xml:space="preserve">Scenario</w:t>
            </w:r>
          </w:p>
        </w:tc>
        <w:tc>
          <w:tcPr>
            <w:tcW w:type="pct" w:w="15%"/>
            <w:shd w:fill="8B4513" w:val="clear"/>
          </w:tcPr>
          <w:p>
            <w:pPr>
              <w:spacing w:after="60" w:before="60"/>
              <w:jc w:val="left"/>
            </w:pPr>
            <w:r>
              <w:rPr>
                <w:rFonts w:ascii="Times New Roman" w:eastAsia="SimHei"/>
                <w:b/>
                <w:bCs/>
                <w:color w:val="FFFFFF"/>
                <w:sz w:val="22"/>
                <w:szCs w:val="22"/>
              </w:rPr>
              <w:t xml:space="preserve">Hard Stops</w:t>
            </w:r>
          </w:p>
        </w:tc>
        <w:tc>
          <w:tcPr>
            <w:tcW w:type="pct" w:w="18%"/>
            <w:shd w:fill="8B4513" w:val="clear"/>
          </w:tcPr>
          <w:p>
            <w:pPr>
              <w:spacing w:after="60" w:before="60"/>
              <w:jc w:val="left"/>
            </w:pPr>
            <w:r>
              <w:rPr>
                <w:rFonts w:ascii="Times New Roman" w:eastAsia="SimHei"/>
                <w:b/>
                <w:bCs/>
                <w:color w:val="FFFFFF"/>
                <w:sz w:val="22"/>
                <w:szCs w:val="22"/>
              </w:rPr>
              <w:t xml:space="preserve">Soft Warnings</w:t>
            </w:r>
          </w:p>
        </w:tc>
        <w:tc>
          <w:tcPr>
            <w:tcW w:type="pct" w:w="18%"/>
            <w:shd w:fill="8B4513" w:val="clear"/>
          </w:tcPr>
          <w:p>
            <w:pPr>
              <w:spacing w:after="60" w:before="60"/>
              <w:jc w:val="left"/>
            </w:pPr>
            <w:r>
              <w:rPr>
                <w:rFonts w:ascii="Times New Roman" w:eastAsia="SimHei"/>
                <w:b/>
                <w:bCs/>
                <w:color w:val="FFFFFF"/>
                <w:sz w:val="22"/>
                <w:szCs w:val="22"/>
              </w:rPr>
              <w:t xml:space="preserve">Decision</w:t>
            </w:r>
          </w:p>
        </w:tc>
        <w:tc>
          <w:tcPr>
            <w:tcW w:type="pct" w:w="31%"/>
            <w:shd w:fill="8B4513" w:val="clear"/>
          </w:tcPr>
          <w:p>
            <w:pPr>
              <w:spacing w:after="60" w:before="60"/>
              <w:jc w:val="left"/>
            </w:pPr>
            <w:r>
              <w:rPr>
                <w:rFonts w:ascii="Times New Roman" w:eastAsia="SimHei"/>
                <w:b/>
                <w:bCs/>
                <w:color w:val="FFFFFF"/>
                <w:sz w:val="22"/>
                <w:szCs w:val="22"/>
              </w:rPr>
              <w:t xml:space="preserve">Required Action</w:t>
            </w:r>
          </w:p>
        </w:tc>
      </w:tr>
      <w:tr>
        <w:trPr>
          <w:cantSplit/>
        </w:trPr>
        <w:tc>
          <w:tcPr>
            <w:tcW w:type="pct" w:w="18%"/>
          </w:tcPr>
          <w:p>
            <w:pPr>
              <w:spacing w:after="60" w:before="60"/>
              <w:jc w:val="left"/>
            </w:pPr>
            <w:r>
              <w:rPr>
                <w:rFonts w:ascii="Times New Roman" w:eastAsia="SimSun"/>
                <w:b w:val="false"/>
                <w:bCs w:val="false"/>
                <w:color w:val="36302C"/>
                <w:sz w:val="21"/>
                <w:szCs w:val="21"/>
              </w:rPr>
              <w:t xml:space="preserve">Ideal GO</w:t>
            </w:r>
          </w:p>
        </w:tc>
        <w:tc>
          <w:tcPr>
            <w:tcW w:type="pct" w:w="15%"/>
          </w:tcPr>
          <w:p>
            <w:pPr>
              <w:spacing w:after="60" w:before="60"/>
              <w:jc w:val="left"/>
            </w:pPr>
            <w:r>
              <w:rPr>
                <w:rFonts w:ascii="Times New Roman" w:eastAsia="SimSun"/>
                <w:b w:val="false"/>
                <w:bCs w:val="false"/>
                <w:color w:val="36302C"/>
                <w:sz w:val="21"/>
                <w:szCs w:val="21"/>
              </w:rPr>
              <w:t xml:space="preserve">All Pass</w:t>
            </w:r>
          </w:p>
        </w:tc>
        <w:tc>
          <w:tcPr>
            <w:tcW w:type="pct" w:w="18%"/>
          </w:tcPr>
          <w:p>
            <w:pPr>
              <w:spacing w:after="60" w:before="60"/>
              <w:jc w:val="left"/>
            </w:pPr>
            <w:r>
              <w:rPr>
                <w:rFonts w:ascii="Times New Roman" w:eastAsia="SimSun"/>
                <w:b w:val="false"/>
                <w:bCs w:val="false"/>
                <w:color w:val="36302C"/>
                <w:sz w:val="21"/>
                <w:szCs w:val="21"/>
              </w:rPr>
              <w:t xml:space="preserve">All Pass</w:t>
            </w:r>
          </w:p>
        </w:tc>
        <w:tc>
          <w:tcPr>
            <w:tcW w:type="pct" w:w="18%"/>
          </w:tcPr>
          <w:p>
            <w:pPr>
              <w:spacing w:after="60" w:before="60"/>
              <w:jc w:val="left"/>
            </w:pPr>
            <w:r>
              <w:rPr>
                <w:rFonts w:ascii="Times New Roman" w:eastAsia="SimSun"/>
                <w:b w:val="false"/>
                <w:bCs w:val="false"/>
                <w:color w:val="36302C"/>
                <w:sz w:val="21"/>
                <w:szCs w:val="21"/>
              </w:rPr>
              <w:t xml:space="preserve">GO</w:t>
            </w:r>
          </w:p>
        </w:tc>
        <w:tc>
          <w:tcPr>
            <w:tcW w:type="pct" w:w="31%"/>
          </w:tcPr>
          <w:p>
            <w:pPr>
              <w:spacing w:after="60" w:before="60"/>
              <w:jc w:val="left"/>
            </w:pPr>
            <w:r>
              <w:rPr>
                <w:rFonts w:ascii="Times New Roman" w:eastAsia="SimSun"/>
                <w:b w:val="false"/>
                <w:bCs w:val="false"/>
                <w:color w:val="36302C"/>
                <w:sz w:val="21"/>
                <w:szCs w:val="21"/>
              </w:rPr>
              <w:t xml:space="preserve">Proceed to Production Sign-off</w:t>
            </w:r>
          </w:p>
        </w:tc>
      </w:tr>
      <w:tr>
        <w:trPr>
          <w:cantSplit/>
        </w:trPr>
        <w:tc>
          <w:tcPr>
            <w:tcW w:type="pct" w:w="18%"/>
          </w:tcPr>
          <w:p>
            <w:pPr>
              <w:spacing w:after="60" w:before="60"/>
              <w:jc w:val="left"/>
            </w:pPr>
            <w:r>
              <w:rPr>
                <w:rFonts w:ascii="Times New Roman" w:eastAsia="SimSun"/>
                <w:b w:val="false"/>
                <w:bCs w:val="false"/>
                <w:color w:val="36302C"/>
                <w:sz w:val="21"/>
                <w:szCs w:val="21"/>
              </w:rPr>
              <w:t xml:space="preserve">Conditional GO</w:t>
            </w:r>
          </w:p>
        </w:tc>
        <w:tc>
          <w:tcPr>
            <w:tcW w:type="pct" w:w="15%"/>
          </w:tcPr>
          <w:p>
            <w:pPr>
              <w:spacing w:after="60" w:before="60"/>
              <w:jc w:val="left"/>
            </w:pPr>
            <w:r>
              <w:rPr>
                <w:rFonts w:ascii="Times New Roman" w:eastAsia="SimSun"/>
                <w:b w:val="false"/>
                <w:bCs w:val="false"/>
                <w:color w:val="36302C"/>
                <w:sz w:val="21"/>
                <w:szCs w:val="21"/>
              </w:rPr>
              <w:t xml:space="preserve">All Pass</w:t>
            </w:r>
          </w:p>
        </w:tc>
        <w:tc>
          <w:tcPr>
            <w:tcW w:type="pct" w:w="18%"/>
          </w:tcPr>
          <w:p>
            <w:pPr>
              <w:spacing w:after="60" w:before="60"/>
              <w:jc w:val="left"/>
            </w:pPr>
            <w:r>
              <w:rPr>
                <w:rFonts w:ascii="Times New Roman" w:eastAsia="SimSun"/>
                <w:b w:val="false"/>
                <w:bCs w:val="false"/>
                <w:color w:val="36302C"/>
                <w:sz w:val="21"/>
                <w:szCs w:val="21"/>
              </w:rPr>
              <w:t xml:space="preserve">1-2 Failures</w:t>
            </w:r>
          </w:p>
        </w:tc>
        <w:tc>
          <w:tcPr>
            <w:tcW w:type="pct" w:w="18%"/>
          </w:tcPr>
          <w:p>
            <w:pPr>
              <w:spacing w:after="60" w:before="60"/>
              <w:jc w:val="left"/>
            </w:pPr>
            <w:r>
              <w:rPr>
                <w:rFonts w:ascii="Times New Roman" w:eastAsia="SimSun"/>
                <w:b w:val="false"/>
                <w:bCs w:val="false"/>
                <w:color w:val="36302C"/>
                <w:sz w:val="21"/>
                <w:szCs w:val="21"/>
              </w:rPr>
              <w:t xml:space="preserve">Conditional GO</w:t>
            </w:r>
          </w:p>
        </w:tc>
        <w:tc>
          <w:tcPr>
            <w:tcW w:type="pct" w:w="31%"/>
          </w:tcPr>
          <w:p>
            <w:pPr>
              <w:spacing w:after="60" w:before="60"/>
              <w:jc w:val="left"/>
            </w:pPr>
            <w:r>
              <w:rPr>
                <w:rFonts w:ascii="Times New Roman" w:eastAsia="SimSun"/>
                <w:b w:val="false"/>
                <w:bCs w:val="false"/>
                <w:color w:val="36302C"/>
                <w:sz w:val="21"/>
                <w:szCs w:val="21"/>
              </w:rPr>
              <w:t xml:space="preserve">Approve Remediation Plans</w:t>
            </w:r>
          </w:p>
        </w:tc>
      </w:tr>
      <w:tr>
        <w:trPr>
          <w:cantSplit/>
        </w:trPr>
        <w:tc>
          <w:tcPr>
            <w:tcW w:type="pct" w:w="18%"/>
          </w:tcPr>
          <w:p>
            <w:pPr>
              <w:spacing w:after="60" w:before="60"/>
              <w:jc w:val="left"/>
            </w:pPr>
            <w:r>
              <w:rPr>
                <w:rFonts w:ascii="Times New Roman" w:eastAsia="SimSun"/>
                <w:b w:val="false"/>
                <w:bCs w:val="false"/>
                <w:color w:val="36302C"/>
                <w:sz w:val="21"/>
                <w:szCs w:val="21"/>
              </w:rPr>
              <w:t xml:space="preserve">NO-GO (Critical)</w:t>
            </w:r>
          </w:p>
        </w:tc>
        <w:tc>
          <w:tcPr>
            <w:tcW w:type="pct" w:w="15%"/>
          </w:tcPr>
          <w:p>
            <w:pPr>
              <w:spacing w:after="60" w:before="60"/>
              <w:jc w:val="left"/>
            </w:pPr>
            <w:r>
              <w:rPr>
                <w:rFonts w:ascii="Times New Roman" w:eastAsia="SimSun"/>
                <w:b w:val="false"/>
                <w:bCs w:val="false"/>
                <w:color w:val="36302C"/>
                <w:sz w:val="21"/>
                <w:szCs w:val="21"/>
              </w:rPr>
              <w:t xml:space="preserve">Any Failure</w:t>
            </w:r>
          </w:p>
        </w:tc>
        <w:tc>
          <w:tcPr>
            <w:tcW w:type="pct" w:w="18%"/>
          </w:tcPr>
          <w:p>
            <w:pPr>
              <w:spacing w:after="60" w:before="60"/>
              <w:jc w:val="left"/>
            </w:pPr>
            <w:r>
              <w:rPr>
                <w:rFonts w:ascii="Times New Roman" w:eastAsia="SimSun"/>
                <w:b w:val="false"/>
                <w:bCs w:val="false"/>
                <w:color w:val="36302C"/>
                <w:sz w:val="21"/>
                <w:szCs w:val="21"/>
              </w:rPr>
              <w:t xml:space="preserve">N/A</w:t>
            </w:r>
          </w:p>
        </w:tc>
        <w:tc>
          <w:tcPr>
            <w:tcW w:type="pct" w:w="18%"/>
          </w:tcPr>
          <w:p>
            <w:pPr>
              <w:spacing w:after="60" w:before="60"/>
              <w:jc w:val="left"/>
            </w:pPr>
            <w:r>
              <w:rPr>
                <w:rFonts w:ascii="Times New Roman" w:eastAsia="SimSun"/>
                <w:b w:val="false"/>
                <w:bCs w:val="false"/>
                <w:color w:val="36302C"/>
                <w:sz w:val="21"/>
                <w:szCs w:val="21"/>
              </w:rPr>
              <w:t xml:space="preserve">NO-GO</w:t>
            </w:r>
          </w:p>
        </w:tc>
        <w:tc>
          <w:tcPr>
            <w:tcW w:type="pct" w:w="31%"/>
          </w:tcPr>
          <w:p>
            <w:pPr>
              <w:spacing w:after="60" w:before="60"/>
              <w:jc w:val="left"/>
            </w:pPr>
            <w:r>
              <w:rPr>
                <w:rFonts w:ascii="Times New Roman" w:eastAsia="SimSun"/>
                <w:b w:val="false"/>
                <w:bCs w:val="false"/>
                <w:color w:val="36302C"/>
                <w:sz w:val="21"/>
                <w:szCs w:val="21"/>
              </w:rPr>
              <w:t xml:space="preserve">Root Cause Analysis Required</w:t>
            </w:r>
          </w:p>
        </w:tc>
      </w:tr>
      <w:tr>
        <w:trPr>
          <w:cantSplit/>
        </w:trPr>
        <w:tc>
          <w:tcPr>
            <w:tcW w:type="pct" w:w="18%"/>
          </w:tcPr>
          <w:p>
            <w:pPr>
              <w:spacing w:after="60" w:before="60"/>
              <w:jc w:val="left"/>
            </w:pPr>
            <w:r>
              <w:rPr>
                <w:rFonts w:ascii="Times New Roman" w:eastAsia="SimSun"/>
                <w:b w:val="false"/>
                <w:bCs w:val="false"/>
                <w:color w:val="36302C"/>
                <w:sz w:val="21"/>
                <w:szCs w:val="21"/>
              </w:rPr>
              <w:t xml:space="preserve">NO-GO (Multiple)</w:t>
            </w:r>
          </w:p>
        </w:tc>
        <w:tc>
          <w:tcPr>
            <w:tcW w:type="pct" w:w="15%"/>
          </w:tcPr>
          <w:p>
            <w:pPr>
              <w:spacing w:after="60" w:before="60"/>
              <w:jc w:val="left"/>
            </w:pPr>
            <w:r>
              <w:rPr>
                <w:rFonts w:ascii="Times New Roman" w:eastAsia="SimSun"/>
                <w:b w:val="false"/>
                <w:bCs w:val="false"/>
                <w:color w:val="36302C"/>
                <w:sz w:val="21"/>
                <w:szCs w:val="21"/>
              </w:rPr>
              <w:t xml:space="preserve">All Pass</w:t>
            </w:r>
          </w:p>
        </w:tc>
        <w:tc>
          <w:tcPr>
            <w:tcW w:type="pct" w:w="18%"/>
          </w:tcPr>
          <w:p>
            <w:pPr>
              <w:spacing w:after="60" w:before="60"/>
              <w:jc w:val="left"/>
            </w:pPr>
            <w:r>
              <w:rPr>
                <w:rFonts w:ascii="Times New Roman" w:eastAsia="SimSun"/>
                <w:b w:val="false"/>
                <w:bCs w:val="false"/>
                <w:color w:val="36302C"/>
                <w:sz w:val="21"/>
                <w:szCs w:val="21"/>
              </w:rPr>
              <w:t xml:space="preserve">≥3 Failures</w:t>
            </w:r>
          </w:p>
        </w:tc>
        <w:tc>
          <w:tcPr>
            <w:tcW w:type="pct" w:w="18%"/>
          </w:tcPr>
          <w:p>
            <w:pPr>
              <w:spacing w:after="60" w:before="60"/>
              <w:jc w:val="left"/>
            </w:pPr>
            <w:r>
              <w:rPr>
                <w:rFonts w:ascii="Times New Roman" w:eastAsia="SimSun"/>
                <w:b w:val="false"/>
                <w:bCs w:val="false"/>
                <w:color w:val="36302C"/>
                <w:sz w:val="21"/>
                <w:szCs w:val="21"/>
              </w:rPr>
              <w:t xml:space="preserve">NO-GO</w:t>
            </w:r>
          </w:p>
        </w:tc>
        <w:tc>
          <w:tcPr>
            <w:tcW w:type="pct" w:w="31%"/>
          </w:tcPr>
          <w:p>
            <w:pPr>
              <w:spacing w:after="60" w:before="60"/>
              <w:jc w:val="left"/>
            </w:pPr>
            <w:r>
              <w:rPr>
                <w:rFonts w:ascii="Times New Roman" w:eastAsia="SimSun"/>
                <w:b w:val="false"/>
                <w:bCs w:val="false"/>
                <w:color w:val="36302C"/>
                <w:sz w:val="21"/>
                <w:szCs w:val="21"/>
              </w:rPr>
              <w:t xml:space="preserve">Systemic Issue Investigation</w:t>
            </w:r>
          </w:p>
        </w:tc>
      </w:tr>
      <w:tr>
        <w:trPr>
          <w:cantSplit/>
        </w:trPr>
        <w:tc>
          <w:tcPr>
            <w:tcW w:type="pct" w:w="18%"/>
          </w:tcPr>
          <w:p>
            <w:pPr>
              <w:spacing w:after="60" w:before="60"/>
              <w:jc w:val="left"/>
            </w:pPr>
            <w:r>
              <w:rPr>
                <w:rFonts w:ascii="Times New Roman" w:eastAsia="SimSun"/>
                <w:b w:val="false"/>
                <w:bCs w:val="false"/>
                <w:color w:val="36302C"/>
                <w:sz w:val="21"/>
                <w:szCs w:val="21"/>
              </w:rPr>
              <w:t xml:space="preserve">Deferred</w:t>
            </w:r>
          </w:p>
        </w:tc>
        <w:tc>
          <w:tcPr>
            <w:tcW w:type="pct" w:w="15%"/>
          </w:tcPr>
          <w:p>
            <w:pPr>
              <w:spacing w:after="60" w:before="60"/>
              <w:jc w:val="left"/>
            </w:pPr>
            <w:r>
              <w:rPr>
                <w:rFonts w:ascii="Times New Roman" w:eastAsia="SimSun"/>
                <w:b w:val="false"/>
                <w:bCs w:val="false"/>
                <w:color w:val="36302C"/>
                <w:sz w:val="21"/>
                <w:szCs w:val="21"/>
              </w:rPr>
              <w:t xml:space="preserve">Borderline</w:t>
            </w:r>
          </w:p>
        </w:tc>
        <w:tc>
          <w:tcPr>
            <w:tcW w:type="pct" w:w="18%"/>
          </w:tcPr>
          <w:p>
            <w:pPr>
              <w:spacing w:after="60" w:before="60"/>
              <w:jc w:val="left"/>
            </w:pPr>
            <w:r>
              <w:rPr>
                <w:rFonts w:ascii="Times New Roman" w:eastAsia="SimSun"/>
                <w:b w:val="false"/>
                <w:bCs w:val="false"/>
                <w:color w:val="36302C"/>
                <w:sz w:val="21"/>
                <w:szCs w:val="21"/>
              </w:rPr>
              <w:t xml:space="preserve">Mixed</w:t>
            </w:r>
          </w:p>
        </w:tc>
        <w:tc>
          <w:tcPr>
            <w:tcW w:type="pct" w:w="18%"/>
          </w:tcPr>
          <w:p>
            <w:pPr>
              <w:spacing w:after="60" w:before="60"/>
              <w:jc w:val="left"/>
            </w:pPr>
            <w:r>
              <w:rPr>
                <w:rFonts w:ascii="Times New Roman" w:eastAsia="SimSun"/>
                <w:b w:val="false"/>
                <w:bCs w:val="false"/>
                <w:color w:val="36302C"/>
                <w:sz w:val="21"/>
                <w:szCs w:val="21"/>
              </w:rPr>
              <w:t xml:space="preserve">DEFER</w:t>
            </w:r>
          </w:p>
        </w:tc>
        <w:tc>
          <w:tcPr>
            <w:tcW w:type="pct" w:w="31%"/>
          </w:tcPr>
          <w:p>
            <w:pPr>
              <w:spacing w:after="60" w:before="60"/>
              <w:jc w:val="left"/>
            </w:pPr>
            <w:r>
              <w:rPr>
                <w:rFonts w:ascii="Times New Roman" w:eastAsia="SimSun"/>
                <w:b w:val="false"/>
                <w:bCs w:val="false"/>
                <w:color w:val="36302C"/>
                <w:sz w:val="21"/>
                <w:szCs w:val="21"/>
              </w:rPr>
              <w:t xml:space="preserve">Additional Data Collection</w:t>
            </w:r>
          </w:p>
        </w:tc>
      </w:tr>
    </w:tbl>
    <w:p>
      <w:pPr>
        <w:spacing w:after="200" w:before="200"/>
      </w:pPr>
    </w:p>
    <w:p>
      <w:pPr>
        <w:pStyle w:val="Heading2"/>
        <w:spacing w:after="200" w:before="300"/>
      </w:pPr>
      <w:r>
        <w:rPr>
          <w:rFonts w:ascii="Times New Roman" w:eastAsia="SimHei"/>
          <w:b/>
          <w:bCs/>
          <w:color w:val="28201C"/>
          <w:sz w:val="30"/>
          <w:szCs w:val="30"/>
        </w:rPr>
        <w:t xml:space="preserve">1.4 Risk Acceptance Matrix</w:t>
      </w:r>
    </w:p>
    <w:p>
      <w:pPr>
        <w:spacing w:after="120" w:line="312"/>
        <w:ind w:firstLine="480"/>
        <w:jc w:val="both"/>
      </w:pPr>
      <w:r>
        <w:rPr>
          <w:rFonts w:ascii="Times New Roman" w:eastAsia="SimSun"/>
          <w:color w:val="36302C"/>
          <w:sz w:val="24"/>
          <w:szCs w:val="24"/>
        </w:rPr>
        <w:t xml:space="preserve">When metrics fall within warning zones or when trade-offs exist between competing objectives, the Risk Acceptance Matrix provides guidance on acceptable compromises. This matrix explicitly documents which risk combinations are acceptable and which are not, preventing ad-hoc decision making during critical review moments.</w:t>
      </w:r>
    </w:p>
    <w:p>
      <w:pPr>
        <w:spacing w:after="120" w:line="312"/>
        <w:ind w:firstLine="480"/>
        <w:jc w:val="both"/>
      </w:pPr>
      <w:r>
        <w:rPr>
          <w:rFonts w:ascii="Times New Roman" w:eastAsia="SimSun"/>
          <w:color w:val="36302C"/>
          <w:sz w:val="24"/>
          <w:szCs w:val="24"/>
        </w:rPr>
        <w:t xml:space="preserve">For example, a scenario where FMR achieves 0.9% (excellent) but P99 Latency reaches 400ms (warning zone) requires explicit risk acceptance documentation. The matrix below defines pre-approved risk combinations that do not require escalation, versus combinations that require CTO-level approval.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cantSplit/>
          <w:tblHeader/>
        </w:trPr>
        <w:tc>
          <w:tcPr>
            <w:tcW w:type="pct" w:w="28%"/>
            <w:shd w:fill="8B4513" w:val="clear"/>
          </w:tcPr>
          <w:p>
            <w:pPr>
              <w:spacing w:after="60" w:before="60"/>
              <w:jc w:val="left"/>
            </w:pPr>
            <w:r>
              <w:rPr>
                <w:rFonts w:ascii="Times New Roman" w:eastAsia="SimHei"/>
                <w:b/>
                <w:bCs/>
                <w:color w:val="FFFFFF"/>
                <w:sz w:val="22"/>
                <w:szCs w:val="22"/>
              </w:rPr>
              <w:t xml:space="preserve">Risk Combination</w:t>
            </w:r>
          </w:p>
        </w:tc>
        <w:tc>
          <w:tcPr>
            <w:tcW w:type="pct" w:w="12%"/>
            <w:shd w:fill="8B4513" w:val="clear"/>
          </w:tcPr>
          <w:p>
            <w:pPr>
              <w:spacing w:after="60" w:before="60"/>
              <w:jc w:val="left"/>
            </w:pPr>
            <w:r>
              <w:rPr>
                <w:rFonts w:ascii="Times New Roman" w:eastAsia="SimHei"/>
                <w:b/>
                <w:bCs/>
                <w:color w:val="FFFFFF"/>
                <w:sz w:val="22"/>
                <w:szCs w:val="22"/>
              </w:rPr>
              <w:t xml:space="preserve">Acceptable?</w:t>
            </w:r>
          </w:p>
        </w:tc>
        <w:tc>
          <w:tcPr>
            <w:tcW w:type="pct" w:w="18%"/>
            <w:shd w:fill="8B4513" w:val="clear"/>
          </w:tcPr>
          <w:p>
            <w:pPr>
              <w:spacing w:after="60" w:before="60"/>
              <w:jc w:val="left"/>
            </w:pPr>
            <w:r>
              <w:rPr>
                <w:rFonts w:ascii="Times New Roman" w:eastAsia="SimHei"/>
                <w:b/>
                <w:bCs/>
                <w:color w:val="FFFFFF"/>
                <w:sz w:val="22"/>
                <w:szCs w:val="22"/>
              </w:rPr>
              <w:t xml:space="preserve">Escalation Level</w:t>
            </w:r>
          </w:p>
        </w:tc>
        <w:tc>
          <w:tcPr>
            <w:tcW w:type="pct" w:w="42%"/>
            <w:shd w:fill="8B4513" w:val="clear"/>
          </w:tcPr>
          <w:p>
            <w:pPr>
              <w:spacing w:after="60" w:before="60"/>
              <w:jc w:val="left"/>
            </w:pPr>
            <w:r>
              <w:rPr>
                <w:rFonts w:ascii="Times New Roman" w:eastAsia="SimHei"/>
                <w:b/>
                <w:bCs/>
                <w:color w:val="FFFFFF"/>
                <w:sz w:val="22"/>
                <w:szCs w:val="22"/>
              </w:rPr>
              <w:t xml:space="preserve">Condition</w:t>
            </w:r>
          </w:p>
        </w:tc>
      </w:tr>
      <w:tr>
        <w:trPr>
          <w:cantSplit/>
        </w:trPr>
        <w:tc>
          <w:tcPr>
            <w:tcW w:type="pct" w:w="28%"/>
          </w:tcPr>
          <w:p>
            <w:pPr>
              <w:spacing w:after="60" w:before="60"/>
              <w:jc w:val="left"/>
            </w:pPr>
            <w:r>
              <w:rPr>
                <w:rFonts w:ascii="Times New Roman" w:eastAsia="SimSun"/>
                <w:b w:val="false"/>
                <w:bCs w:val="false"/>
                <w:color w:val="36302C"/>
                <w:sz w:val="21"/>
                <w:szCs w:val="21"/>
              </w:rPr>
              <w:t xml:space="preserve">FMR Excellent + Latency Warning</w:t>
            </w:r>
          </w:p>
        </w:tc>
        <w:tc>
          <w:tcPr>
            <w:tcW w:type="pct" w:w="12%"/>
          </w:tcPr>
          <w:p>
            <w:pPr>
              <w:spacing w:after="60" w:before="60"/>
              <w:jc w:val="left"/>
            </w:pPr>
            <w:r>
              <w:rPr>
                <w:rFonts w:ascii="Times New Roman" w:eastAsia="SimSun"/>
                <w:b w:val="false"/>
                <w:bCs w:val="false"/>
                <w:color w:val="36302C"/>
                <w:sz w:val="21"/>
                <w:szCs w:val="21"/>
              </w:rPr>
              <w:t xml:space="preserve">Yes</w:t>
            </w:r>
          </w:p>
        </w:tc>
        <w:tc>
          <w:tcPr>
            <w:tcW w:type="pct" w:w="18%"/>
          </w:tcPr>
          <w:p>
            <w:pPr>
              <w:spacing w:after="60" w:before="60"/>
              <w:jc w:val="left"/>
            </w:pPr>
            <w:r>
              <w:rPr>
                <w:rFonts w:ascii="Times New Roman" w:eastAsia="SimSun"/>
                <w:b w:val="false"/>
                <w:bCs w:val="false"/>
                <w:color w:val="36302C"/>
                <w:sz w:val="21"/>
                <w:szCs w:val="21"/>
              </w:rPr>
              <w:t xml:space="preserve">None</w:t>
            </w:r>
          </w:p>
        </w:tc>
        <w:tc>
          <w:tcPr>
            <w:tcW w:type="pct" w:w="42%"/>
          </w:tcPr>
          <w:p>
            <w:pPr>
              <w:spacing w:after="60" w:before="60"/>
              <w:jc w:val="left"/>
            </w:pPr>
            <w:r>
              <w:rPr>
                <w:rFonts w:ascii="Times New Roman" w:eastAsia="SimSun"/>
                <w:b w:val="false"/>
                <w:bCs w:val="false"/>
                <w:color w:val="36302C"/>
                <w:sz w:val="21"/>
                <w:szCs w:val="21"/>
              </w:rPr>
              <w:t xml:space="preserve">SLA documented</w:t>
            </w:r>
          </w:p>
        </w:tc>
      </w:tr>
      <w:tr>
        <w:trPr>
          <w:cantSplit/>
        </w:trPr>
        <w:tc>
          <w:tcPr>
            <w:tcW w:type="pct" w:w="28%"/>
          </w:tcPr>
          <w:p>
            <w:pPr>
              <w:spacing w:after="60" w:before="60"/>
              <w:jc w:val="left"/>
            </w:pPr>
            <w:r>
              <w:rPr>
                <w:rFonts w:ascii="Times New Roman" w:eastAsia="SimSun"/>
                <w:b w:val="false"/>
                <w:bCs w:val="false"/>
                <w:color w:val="36302C"/>
                <w:sz w:val="21"/>
                <w:szCs w:val="21"/>
              </w:rPr>
              <w:t xml:space="preserve">Precision High + Recall Slightly Low</w:t>
            </w:r>
          </w:p>
        </w:tc>
        <w:tc>
          <w:tcPr>
            <w:tcW w:type="pct" w:w="12%"/>
          </w:tcPr>
          <w:p>
            <w:pPr>
              <w:spacing w:after="60" w:before="60"/>
              <w:jc w:val="left"/>
            </w:pPr>
            <w:r>
              <w:rPr>
                <w:rFonts w:ascii="Times New Roman" w:eastAsia="SimSun"/>
                <w:b w:val="false"/>
                <w:bCs w:val="false"/>
                <w:color w:val="36302C"/>
                <w:sz w:val="21"/>
                <w:szCs w:val="21"/>
              </w:rPr>
              <w:t xml:space="preserve">Yes</w:t>
            </w:r>
          </w:p>
        </w:tc>
        <w:tc>
          <w:tcPr>
            <w:tcW w:type="pct" w:w="18%"/>
          </w:tcPr>
          <w:p>
            <w:pPr>
              <w:spacing w:after="60" w:before="60"/>
              <w:jc w:val="left"/>
            </w:pPr>
            <w:r>
              <w:rPr>
                <w:rFonts w:ascii="Times New Roman" w:eastAsia="SimSun"/>
                <w:b w:val="false"/>
                <w:bCs w:val="false"/>
                <w:color w:val="36302C"/>
                <w:sz w:val="21"/>
                <w:szCs w:val="21"/>
              </w:rPr>
              <w:t xml:space="preserve">Team Lead</w:t>
            </w:r>
          </w:p>
        </w:tc>
        <w:tc>
          <w:tcPr>
            <w:tcW w:type="pct" w:w="42%"/>
          </w:tcPr>
          <w:p>
            <w:pPr>
              <w:spacing w:after="60" w:before="60"/>
              <w:jc w:val="left"/>
            </w:pPr>
            <w:r>
              <w:rPr>
                <w:rFonts w:ascii="Times New Roman" w:eastAsia="SimSun"/>
                <w:b w:val="false"/>
                <w:bCs w:val="false"/>
                <w:color w:val="36302C"/>
                <w:sz w:val="21"/>
                <w:szCs w:val="21"/>
              </w:rPr>
              <w:t xml:space="preserve">Business use case reviewed</w:t>
            </w:r>
          </w:p>
        </w:tc>
      </w:tr>
      <w:tr>
        <w:trPr>
          <w:cantSplit/>
        </w:trPr>
        <w:tc>
          <w:tcPr>
            <w:tcW w:type="pct" w:w="28%"/>
          </w:tcPr>
          <w:p>
            <w:pPr>
              <w:spacing w:after="60" w:before="60"/>
              <w:jc w:val="left"/>
            </w:pPr>
            <w:r>
              <w:rPr>
                <w:rFonts w:ascii="Times New Roman" w:eastAsia="SimSun"/>
                <w:b w:val="false"/>
                <w:bCs w:val="false"/>
                <w:color w:val="36302C"/>
                <w:sz w:val="21"/>
                <w:szCs w:val="21"/>
              </w:rPr>
              <w:t xml:space="preserve">All Metrics Borderline</w:t>
            </w:r>
          </w:p>
        </w:tc>
        <w:tc>
          <w:tcPr>
            <w:tcW w:type="pct" w:w="12%"/>
          </w:tcPr>
          <w:p>
            <w:pPr>
              <w:spacing w:after="60" w:before="60"/>
              <w:jc w:val="left"/>
            </w:pPr>
            <w:r>
              <w:rPr>
                <w:rFonts w:ascii="Times New Roman" w:eastAsia="SimSun"/>
                <w:b w:val="false"/>
                <w:bCs w:val="false"/>
                <w:color w:val="36302C"/>
                <w:sz w:val="21"/>
                <w:szCs w:val="21"/>
              </w:rPr>
              <w:t xml:space="preserve">No</w:t>
            </w:r>
          </w:p>
        </w:tc>
        <w:tc>
          <w:tcPr>
            <w:tcW w:type="pct" w:w="18%"/>
          </w:tcPr>
          <w:p>
            <w:pPr>
              <w:spacing w:after="60" w:before="60"/>
              <w:jc w:val="left"/>
            </w:pPr>
            <w:r>
              <w:rPr>
                <w:rFonts w:ascii="Times New Roman" w:eastAsia="SimSun"/>
                <w:b w:val="false"/>
                <w:bCs w:val="false"/>
                <w:color w:val="36302C"/>
                <w:sz w:val="21"/>
                <w:szCs w:val="21"/>
              </w:rPr>
              <w:t xml:space="preserve">CTO</w:t>
            </w:r>
          </w:p>
        </w:tc>
        <w:tc>
          <w:tcPr>
            <w:tcW w:type="pct" w:w="42%"/>
          </w:tcPr>
          <w:p>
            <w:pPr>
              <w:spacing w:after="60" w:before="60"/>
              <w:jc w:val="left"/>
            </w:pPr>
            <w:r>
              <w:rPr>
                <w:rFonts w:ascii="Times New Roman" w:eastAsia="SimSun"/>
                <w:b w:val="false"/>
                <w:bCs w:val="false"/>
                <w:color w:val="36302C"/>
                <w:sz w:val="21"/>
                <w:szCs w:val="21"/>
              </w:rPr>
              <w:t xml:space="preserve">Full evidence package required</w:t>
            </w:r>
          </w:p>
        </w:tc>
      </w:tr>
      <w:tr>
        <w:trPr>
          <w:cantSplit/>
        </w:trPr>
        <w:tc>
          <w:tcPr>
            <w:tcW w:type="pct" w:w="28%"/>
          </w:tcPr>
          <w:p>
            <w:pPr>
              <w:spacing w:after="60" w:before="60"/>
              <w:jc w:val="left"/>
            </w:pPr>
            <w:r>
              <w:rPr>
                <w:rFonts w:ascii="Times New Roman" w:eastAsia="SimSun"/>
                <w:b w:val="false"/>
                <w:bCs w:val="false"/>
                <w:color w:val="36302C"/>
                <w:sz w:val="21"/>
                <w:szCs w:val="21"/>
              </w:rPr>
              <w:t xml:space="preserve">Single Critical Metric Fail</w:t>
            </w:r>
          </w:p>
        </w:tc>
        <w:tc>
          <w:tcPr>
            <w:tcW w:type="pct" w:w="12%"/>
          </w:tcPr>
          <w:p>
            <w:pPr>
              <w:spacing w:after="60" w:before="60"/>
              <w:jc w:val="left"/>
            </w:pPr>
            <w:r>
              <w:rPr>
                <w:rFonts w:ascii="Times New Roman" w:eastAsia="SimSun"/>
                <w:b w:val="false"/>
                <w:bCs w:val="false"/>
                <w:color w:val="36302C"/>
                <w:sz w:val="21"/>
                <w:szCs w:val="21"/>
              </w:rPr>
              <w:t xml:space="preserve">No</w:t>
            </w:r>
          </w:p>
        </w:tc>
        <w:tc>
          <w:tcPr>
            <w:tcW w:type="pct" w:w="18%"/>
          </w:tcPr>
          <w:p>
            <w:pPr>
              <w:spacing w:after="60" w:before="60"/>
              <w:jc w:val="left"/>
            </w:pPr>
            <w:r>
              <w:rPr>
                <w:rFonts w:ascii="Times New Roman" w:eastAsia="SimSun"/>
                <w:b w:val="false"/>
                <w:bCs w:val="false"/>
                <w:color w:val="36302C"/>
                <w:sz w:val="21"/>
                <w:szCs w:val="21"/>
              </w:rPr>
              <w:t xml:space="preserve">CTO + VP</w:t>
            </w:r>
          </w:p>
        </w:tc>
        <w:tc>
          <w:tcPr>
            <w:tcW w:type="pct" w:w="42%"/>
          </w:tcPr>
          <w:p>
            <w:pPr>
              <w:spacing w:after="60" w:before="60"/>
              <w:jc w:val="left"/>
            </w:pPr>
            <w:r>
              <w:rPr>
                <w:rFonts w:ascii="Times New Roman" w:eastAsia="SimSun"/>
                <w:b w:val="false"/>
                <w:bCs w:val="false"/>
                <w:color w:val="36302C"/>
                <w:sz w:val="21"/>
                <w:szCs w:val="21"/>
              </w:rPr>
              <w:t xml:space="preserve">Root cause + rollback plan</w:t>
            </w:r>
          </w:p>
        </w:tc>
      </w:tr>
      <w:tr>
        <w:trPr>
          <w:cantSplit/>
        </w:trPr>
        <w:tc>
          <w:tcPr>
            <w:tcW w:type="pct" w:w="28%"/>
          </w:tcPr>
          <w:p>
            <w:pPr>
              <w:spacing w:after="60" w:before="60"/>
              <w:jc w:val="left"/>
            </w:pPr>
            <w:r>
              <w:rPr>
                <w:rFonts w:ascii="Times New Roman" w:eastAsia="SimSun"/>
                <w:b w:val="false"/>
                <w:bCs w:val="false"/>
                <w:color w:val="36302C"/>
                <w:sz w:val="21"/>
                <w:szCs w:val="21"/>
              </w:rPr>
              <w:t xml:space="preserve">Error Budget Exhausted</w:t>
            </w:r>
          </w:p>
        </w:tc>
        <w:tc>
          <w:tcPr>
            <w:tcW w:type="pct" w:w="12%"/>
          </w:tcPr>
          <w:p>
            <w:pPr>
              <w:spacing w:after="60" w:before="60"/>
              <w:jc w:val="left"/>
            </w:pPr>
            <w:r>
              <w:rPr>
                <w:rFonts w:ascii="Times New Roman" w:eastAsia="SimSun"/>
                <w:b w:val="false"/>
                <w:bCs w:val="false"/>
                <w:color w:val="36302C"/>
                <w:sz w:val="21"/>
                <w:szCs w:val="21"/>
              </w:rPr>
              <w:t xml:space="preserve">No</w:t>
            </w:r>
          </w:p>
        </w:tc>
        <w:tc>
          <w:tcPr>
            <w:tcW w:type="pct" w:w="18%"/>
          </w:tcPr>
          <w:p>
            <w:pPr>
              <w:spacing w:after="60" w:before="60"/>
              <w:jc w:val="left"/>
            </w:pPr>
            <w:r>
              <w:rPr>
                <w:rFonts w:ascii="Times New Roman" w:eastAsia="SimSun"/>
                <w:b w:val="false"/>
                <w:bCs w:val="false"/>
                <w:color w:val="36302C"/>
                <w:sz w:val="21"/>
                <w:szCs w:val="21"/>
              </w:rPr>
              <w:t xml:space="preserve">VP Engineering</w:t>
            </w:r>
          </w:p>
        </w:tc>
        <w:tc>
          <w:tcPr>
            <w:tcW w:type="pct" w:w="42%"/>
          </w:tcPr>
          <w:p>
            <w:pPr>
              <w:spacing w:after="60" w:before="60"/>
              <w:jc w:val="left"/>
            </w:pPr>
            <w:r>
              <w:rPr>
                <w:rFonts w:ascii="Times New Roman" w:eastAsia="SimSun"/>
                <w:b w:val="false"/>
                <w:bCs w:val="false"/>
                <w:color w:val="36302C"/>
                <w:sz w:val="21"/>
                <w:szCs w:val="21"/>
              </w:rPr>
              <w:t xml:space="preserve">Immediate investigation</w:t>
            </w:r>
          </w:p>
        </w:tc>
      </w:tr>
      <w:tr>
        <w:trPr>
          <w:cantSplit/>
        </w:trPr>
        <w:tc>
          <w:tcPr>
            <w:tcW w:type="pct" w:w="28%"/>
          </w:tcPr>
          <w:p>
            <w:pPr>
              <w:spacing w:after="60" w:before="60"/>
              <w:jc w:val="left"/>
            </w:pPr>
            <w:r>
              <w:rPr>
                <w:rFonts w:ascii="Times New Roman" w:eastAsia="SimSun"/>
                <w:b w:val="false"/>
                <w:bCs w:val="false"/>
                <w:color w:val="36302C"/>
                <w:sz w:val="21"/>
                <w:szCs w:val="21"/>
              </w:rPr>
              <w:t xml:space="preserve">Calibration Fail + Any Other Fail</w:t>
            </w:r>
          </w:p>
        </w:tc>
        <w:tc>
          <w:tcPr>
            <w:tcW w:type="pct" w:w="12%"/>
          </w:tcPr>
          <w:p>
            <w:pPr>
              <w:spacing w:after="60" w:before="60"/>
              <w:jc w:val="left"/>
            </w:pPr>
            <w:r>
              <w:rPr>
                <w:rFonts w:ascii="Times New Roman" w:eastAsia="SimSun"/>
                <w:b w:val="false"/>
                <w:bCs w:val="false"/>
                <w:color w:val="36302C"/>
                <w:sz w:val="21"/>
                <w:szCs w:val="21"/>
              </w:rPr>
              <w:t xml:space="preserve">No</w:t>
            </w:r>
          </w:p>
        </w:tc>
        <w:tc>
          <w:tcPr>
            <w:tcW w:type="pct" w:w="18%"/>
          </w:tcPr>
          <w:p>
            <w:pPr>
              <w:spacing w:after="60" w:before="60"/>
              <w:jc w:val="left"/>
            </w:pPr>
            <w:r>
              <w:rPr>
                <w:rFonts w:ascii="Times New Roman" w:eastAsia="SimSun"/>
                <w:b w:val="false"/>
                <w:bCs w:val="false"/>
                <w:color w:val="36302C"/>
                <w:sz w:val="21"/>
                <w:szCs w:val="21"/>
              </w:rPr>
              <w:t xml:space="preserve">CTO</w:t>
            </w:r>
          </w:p>
        </w:tc>
        <w:tc>
          <w:tcPr>
            <w:tcW w:type="pct" w:w="42%"/>
          </w:tcPr>
          <w:p>
            <w:pPr>
              <w:spacing w:after="60" w:before="60"/>
              <w:jc w:val="left"/>
            </w:pPr>
            <w:r>
              <w:rPr>
                <w:rFonts w:ascii="Times New Roman" w:eastAsia="SimSun"/>
                <w:b w:val="false"/>
                <w:bCs w:val="false"/>
                <w:color w:val="36302C"/>
                <w:sz w:val="21"/>
                <w:szCs w:val="21"/>
              </w:rPr>
              <w:t xml:space="preserve">Model retraining required</w:t>
            </w:r>
          </w:p>
        </w:tc>
      </w:tr>
    </w:tbl>
    <w:p>
      <w:pPr>
        <w:spacing w:before="300"/>
      </w:pPr>
    </w:p>
    <w:p>
      <w:pPr>
        <w:pStyle w:val="Heading1"/>
        <w:spacing w:after="200" w:before="400"/>
      </w:pPr>
      <w:r>
        <w:rPr>
          <w:rFonts w:ascii="Times New Roman" w:eastAsia="SimHei"/>
          <w:b/>
          <w:bCs/>
          <w:color w:val="28201C"/>
          <w:sz w:val="32"/>
          <w:szCs w:val="32"/>
        </w:rPr>
        <w:t xml:space="preserve">Part 2: Root Cause Playbook</w:t>
      </w:r>
    </w:p>
    <w:p>
      <w:pPr>
        <w:pBdr>
          <w:bottom w:val="single" w:color="6E6560" w:sz="6"/>
        </w:pBdr>
        <w:spacing w:after="200" w:before="200"/>
      </w:pPr>
    </w:p>
    <w:p>
      <w:pPr>
        <w:spacing w:after="120" w:line="312"/>
        <w:ind w:firstLine="480"/>
        <w:jc w:val="both"/>
      </w:pPr>
      <w:r>
        <w:rPr>
          <w:rFonts w:ascii="Times New Roman" w:eastAsia="SimSun"/>
          <w:color w:val="36302C"/>
          <w:sz w:val="24"/>
          <w:szCs w:val="24"/>
        </w:rPr>
        <w:t xml:space="preserve">This Playbook provides predefined response procedures for each potential failure mode discovered during Golden Validation. Instead of reacting ad-hoc to failures, teams follow established playbooks that ensure consistent, traceable, and accountable responses. Each playbook entry specifies the diagnostic steps, responsible team, resolution path, and escalation triggers.</w:t>
      </w:r>
    </w:p>
    <w:p>
      <w:pPr>
        <w:spacing w:after="120" w:line="312"/>
        <w:ind w:firstLine="480"/>
        <w:jc w:val="both"/>
      </w:pPr>
      <w:r>
        <w:rPr>
          <w:rFonts w:ascii="Times New Roman" w:eastAsia="SimSun"/>
          <w:color w:val="36302C"/>
          <w:sz w:val="24"/>
          <w:szCs w:val="24"/>
        </w:rPr>
        <w:t xml:space="preserve">The purpose of this playbook is to convert test results into actionable plans. When a failure occurs, the relevant section is activated immediately, eliminating debate about next steps and ensuring organizational learning is captured systematically.</w:t>
      </w:r>
    </w:p>
    <w:p>
      <w:pPr>
        <w:pStyle w:val="Heading2"/>
        <w:spacing w:after="200" w:before="300"/>
      </w:pPr>
      <w:r>
        <w:rPr>
          <w:rFonts w:ascii="Times New Roman" w:eastAsia="SimHei"/>
          <w:b/>
          <w:bCs/>
          <w:color w:val="28201C"/>
          <w:sz w:val="30"/>
          <w:szCs w:val="30"/>
        </w:rPr>
        <w:t xml:space="preserve">2.1 Failure Mode: Supplier Confusion Exceeded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blHeader/>
        </w:trPr>
        <w:tc>
          <w:tcPr>
            <w:tcW w:type="pct" w:w="25%"/>
            <w:shd w:fill="8B4513" w:val="clear"/>
          </w:tcPr>
          <w:p>
            <w:pPr>
              <w:spacing w:after="60" w:before="60"/>
              <w:jc w:val="left"/>
            </w:pPr>
            <w:r>
              <w:rPr>
                <w:rFonts w:ascii="Times New Roman" w:eastAsia="SimHei"/>
                <w:b/>
                <w:bCs/>
                <w:color w:val="FFFFFF"/>
                <w:sz w:val="22"/>
                <w:szCs w:val="22"/>
              </w:rPr>
              <w:t xml:space="preserve">Attribute</w:t>
            </w:r>
          </w:p>
        </w:tc>
        <w:tc>
          <w:tcPr>
            <w:tcW w:type="pct" w:w="75%"/>
            <w:shd w:fill="8B4513" w:val="clear"/>
          </w:tcPr>
          <w:p>
            <w:pPr>
              <w:spacing w:after="60" w:before="60"/>
              <w:jc w:val="left"/>
            </w:pPr>
            <w:r>
              <w:rPr>
                <w:rFonts w:ascii="Times New Roman" w:eastAsia="SimHei"/>
                <w:b/>
                <w:bCs/>
                <w:color w:val="FFFFFF"/>
                <w:sz w:val="22"/>
                <w:szCs w:val="22"/>
              </w:rPr>
              <w:t xml:space="preserve">Specification</w:t>
            </w:r>
          </w:p>
        </w:tc>
      </w:tr>
      <w:tr>
        <w:trPr>
          <w:cantSplit/>
        </w:trPr>
        <w:tc>
          <w:tcPr>
            <w:tcW w:type="pct" w:w="25%"/>
          </w:tcPr>
          <w:p>
            <w:pPr>
              <w:spacing w:after="60" w:before="60"/>
              <w:jc w:val="left"/>
            </w:pPr>
            <w:r>
              <w:rPr>
                <w:rFonts w:ascii="Times New Roman" w:eastAsia="SimSun"/>
                <w:b w:val="false"/>
                <w:bCs w:val="false"/>
                <w:color w:val="36302C"/>
                <w:sz w:val="21"/>
                <w:szCs w:val="21"/>
              </w:rPr>
              <w:t xml:space="preserve">Trigger Condition</w:t>
            </w:r>
          </w:p>
        </w:tc>
        <w:tc>
          <w:tcPr>
            <w:tcW w:type="pct" w:w="75%"/>
          </w:tcPr>
          <w:p>
            <w:pPr>
              <w:spacing w:after="60" w:before="60"/>
              <w:jc w:val="left"/>
            </w:pPr>
            <w:r>
              <w:rPr>
                <w:rFonts w:ascii="Times New Roman" w:eastAsia="SimSun"/>
                <w:b w:val="false"/>
                <w:bCs w:val="false"/>
                <w:color w:val="36302C"/>
                <w:sz w:val="21"/>
                <w:szCs w:val="21"/>
              </w:rPr>
              <w:t xml:space="preserve">Supplier Confusion Rate &gt; 0.5% (Soft) or &gt; 1.5% (Hard Stop)</w:t>
            </w:r>
          </w:p>
        </w:tc>
      </w:tr>
      <w:tr>
        <w:trPr>
          <w:cantSplit/>
        </w:trPr>
        <w:tc>
          <w:tcPr>
            <w:tcW w:type="pct" w:w="25%"/>
          </w:tcPr>
          <w:p>
            <w:pPr>
              <w:spacing w:after="60" w:before="60"/>
              <w:jc w:val="left"/>
            </w:pPr>
            <w:r>
              <w:rPr>
                <w:rFonts w:ascii="Times New Roman" w:eastAsia="SimSun"/>
                <w:b w:val="false"/>
                <w:bCs w:val="false"/>
                <w:color w:val="36302C"/>
                <w:sz w:val="21"/>
                <w:szCs w:val="21"/>
              </w:rPr>
              <w:t xml:space="preserve">Severity</w:t>
            </w:r>
          </w:p>
        </w:tc>
        <w:tc>
          <w:tcPr>
            <w:tcW w:type="pct" w:w="75%"/>
          </w:tcPr>
          <w:p>
            <w:pPr>
              <w:spacing w:after="60" w:before="60"/>
              <w:jc w:val="left"/>
            </w:pPr>
            <w:r>
              <w:rPr>
                <w:rFonts w:ascii="Times New Roman" w:eastAsia="SimSun"/>
                <w:b w:val="false"/>
                <w:bCs w:val="false"/>
                <w:color w:val="36302C"/>
                <w:sz w:val="21"/>
                <w:szCs w:val="21"/>
              </w:rPr>
              <w:t xml:space="preserve">Critical – Direct financial impact via misrouted invoices</w:t>
            </w:r>
          </w:p>
        </w:tc>
      </w:tr>
      <w:tr>
        <w:trPr>
          <w:cantSplit/>
        </w:trPr>
        <w:tc>
          <w:tcPr>
            <w:tcW w:type="pct" w:w="25%"/>
          </w:tcPr>
          <w:p>
            <w:pPr>
              <w:spacing w:after="60" w:before="60"/>
              <w:jc w:val="left"/>
            </w:pPr>
            <w:r>
              <w:rPr>
                <w:rFonts w:ascii="Times New Roman" w:eastAsia="SimSun"/>
                <w:b w:val="false"/>
                <w:bCs w:val="false"/>
                <w:color w:val="36302C"/>
                <w:sz w:val="21"/>
                <w:szCs w:val="21"/>
              </w:rPr>
              <w:t xml:space="preserve">Primary Owner</w:t>
            </w:r>
          </w:p>
        </w:tc>
        <w:tc>
          <w:tcPr>
            <w:tcW w:type="pct" w:w="75%"/>
          </w:tcPr>
          <w:p>
            <w:pPr>
              <w:spacing w:after="60" w:before="60"/>
              <w:jc w:val="left"/>
            </w:pPr>
            <w:r>
              <w:rPr>
                <w:rFonts w:ascii="Times New Roman" w:eastAsia="SimSun"/>
                <w:b w:val="false"/>
                <w:bCs w:val="false"/>
                <w:color w:val="36302C"/>
                <w:sz w:val="21"/>
                <w:szCs w:val="21"/>
              </w:rPr>
              <w:t xml:space="preserve">Data Team Lead</w:t>
            </w:r>
          </w:p>
        </w:tc>
      </w:tr>
      <w:tr>
        <w:trPr>
          <w:cantSplit/>
        </w:trPr>
        <w:tc>
          <w:tcPr>
            <w:tcW w:type="pct" w:w="25%"/>
          </w:tcPr>
          <w:p>
            <w:pPr>
              <w:spacing w:after="60" w:before="60"/>
              <w:jc w:val="left"/>
            </w:pPr>
            <w:r>
              <w:rPr>
                <w:rFonts w:ascii="Times New Roman" w:eastAsia="SimSun"/>
                <w:b w:val="false"/>
                <w:bCs w:val="false"/>
                <w:color w:val="36302C"/>
                <w:sz w:val="21"/>
                <w:szCs w:val="21"/>
              </w:rPr>
              <w:t xml:space="preserve">Secondary Owner</w:t>
            </w:r>
          </w:p>
        </w:tc>
        <w:tc>
          <w:tcPr>
            <w:tcW w:type="pct" w:w="75%"/>
          </w:tcPr>
          <w:p>
            <w:pPr>
              <w:spacing w:after="60" w:before="60"/>
              <w:jc w:val="left"/>
            </w:pPr>
            <w:r>
              <w:rPr>
                <w:rFonts w:ascii="Times New Roman" w:eastAsia="SimSun"/>
                <w:b w:val="false"/>
                <w:bCs w:val="false"/>
                <w:color w:val="36302C"/>
                <w:sz w:val="21"/>
                <w:szCs w:val="21"/>
              </w:rPr>
              <w:t xml:space="preserve">ML Engineering Lead</w:t>
            </w:r>
          </w:p>
        </w:tc>
      </w:tr>
      <w:tr>
        <w:trPr>
          <w:cantSplit/>
        </w:trPr>
        <w:tc>
          <w:tcPr>
            <w:tcW w:type="pct" w:w="25%"/>
          </w:tcPr>
          <w:p>
            <w:pPr>
              <w:spacing w:after="60" w:before="60"/>
              <w:jc w:val="left"/>
            </w:pPr>
            <w:r>
              <w:rPr>
                <w:rFonts w:ascii="Times New Roman" w:eastAsia="SimSun"/>
                <w:b w:val="false"/>
                <w:bCs w:val="false"/>
                <w:color w:val="36302C"/>
                <w:sz w:val="21"/>
                <w:szCs w:val="21"/>
              </w:rPr>
              <w:t xml:space="preserve">Escalation Trigger</w:t>
            </w:r>
          </w:p>
        </w:tc>
        <w:tc>
          <w:tcPr>
            <w:tcW w:type="pct" w:w="75%"/>
          </w:tcPr>
          <w:p>
            <w:pPr>
              <w:spacing w:after="60" w:before="60"/>
              <w:jc w:val="left"/>
            </w:pPr>
            <w:r>
              <w:rPr>
                <w:rFonts w:ascii="Times New Roman" w:eastAsia="SimSun"/>
                <w:b w:val="false"/>
                <w:bCs w:val="false"/>
                <w:color w:val="36302C"/>
                <w:sz w:val="21"/>
                <w:szCs w:val="21"/>
              </w:rPr>
              <w:t xml:space="preserve">Rate &gt; 2.0% or increasing trend over 3 batches</w:t>
            </w:r>
          </w:p>
        </w:tc>
      </w:tr>
    </w:tbl>
    <w:p>
      <w:pPr>
        <w:spacing w:before="200"/>
      </w:pPr>
    </w:p>
    <w:p>
      <w:pPr>
        <w:spacing w:after="120" w:line="312"/>
        <w:ind w:firstLine="480"/>
        <w:jc w:val="both"/>
      </w:pPr>
      <w:r>
        <w:rPr>
          <w:rFonts w:ascii="Times New Roman" w:eastAsia="SimSun"/>
          <w:color w:val="36302C"/>
          <w:sz w:val="24"/>
          <w:szCs w:val="24"/>
        </w:rPr>
        <w:t xml:space="preserve">Diagnostic Procedure: When supplier confusion exceeds thresholds, immediately isolate whether the confusion is concentrated in specific supplier pairs or distributed across many suppliers. Run the confusion matrix analysis to identify the top 5 confused supplier pairs. Check if confused suppliers share similar names, logos, or ERP systems.</w:t>
      </w:r>
    </w:p>
    <w:p>
      <w:pPr>
        <w:spacing w:after="120" w:line="312"/>
        <w:ind w:firstLine="480"/>
        <w:jc w:val="both"/>
      </w:pPr>
      <w:r>
        <w:rPr>
          <w:rFonts w:ascii="Times New Roman" w:eastAsia="SimSun"/>
          <w:color w:val="36302C"/>
          <w:sz w:val="24"/>
          <w:szCs w:val="24"/>
        </w:rPr>
        <w:t xml:space="preserve">Resolution Path A (Data Issue): If confusion correlates with visually similar suppliers, augment training data with hard negative examples for those specific pairs. Add explicit disambiguation features to the model input. Re-run validation on affected subset before full re-validation.</w:t>
      </w:r>
    </w:p>
    <w:p>
      <w:pPr>
        <w:spacing w:after="120" w:line="312"/>
        <w:ind w:firstLine="480"/>
        <w:jc w:val="both"/>
      </w:pPr>
      <w:r>
        <w:rPr>
          <w:rFonts w:ascii="Times New Roman" w:eastAsia="SimSun"/>
          <w:color w:val="36302C"/>
          <w:sz w:val="24"/>
          <w:szCs w:val="24"/>
        </w:rPr>
        <w:t xml:space="preserve">Resolution Path B (Model Issue): If confusion is distributed without clear pattern, investigate feature extraction layer for insufficient discriminative power. Consider adding supplier-specific embedding features. Evaluate whether the model architecture needs modification (requires Feature Freeze exit).</w:t>
      </w:r>
    </w:p>
    <w:p>
      <w:pPr>
        <w:spacing w:after="120" w:line="312"/>
        <w:ind w:firstLine="480"/>
        <w:jc w:val="both"/>
      </w:pPr>
      <w:r>
        <w:rPr>
          <w:rFonts w:ascii="Times New Roman" w:eastAsia="SimSun"/>
          <w:color w:val="36302C"/>
          <w:sz w:val="24"/>
          <w:szCs w:val="24"/>
        </w:rPr>
        <w:t xml:space="preserve">Resolution Path C (Ground Truth Issue): If manual review shows GT errors, initiate Ground Truth correction process per Data Qualification Framework Section 4.2. Recalculate metrics after correction.</w:t>
      </w:r>
    </w:p>
    <w:p>
      <w:pPr>
        <w:spacing w:before="200"/>
      </w:pPr>
    </w:p>
    <w:p>
      <w:pPr>
        <w:pStyle w:val="Heading2"/>
        <w:spacing w:after="200" w:before="300"/>
      </w:pPr>
      <w:r>
        <w:rPr>
          <w:rFonts w:ascii="Times New Roman" w:eastAsia="SimHei"/>
          <w:b/>
          <w:bCs/>
          <w:color w:val="28201C"/>
          <w:sz w:val="30"/>
          <w:szCs w:val="30"/>
        </w:rPr>
        <w:t xml:space="preserve">2.2 Failure Mode: OCR Quality Degradation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blHeader/>
        </w:trPr>
        <w:tc>
          <w:tcPr>
            <w:tcW w:type="pct" w:w="25%"/>
            <w:shd w:fill="8B4513" w:val="clear"/>
          </w:tcPr>
          <w:p>
            <w:pPr>
              <w:spacing w:after="60" w:before="60"/>
              <w:jc w:val="left"/>
            </w:pPr>
            <w:r>
              <w:rPr>
                <w:rFonts w:ascii="Times New Roman" w:eastAsia="SimHei"/>
                <w:b/>
                <w:bCs/>
                <w:color w:val="FFFFFF"/>
                <w:sz w:val="22"/>
                <w:szCs w:val="22"/>
              </w:rPr>
              <w:t xml:space="preserve">Attribute</w:t>
            </w:r>
          </w:p>
        </w:tc>
        <w:tc>
          <w:tcPr>
            <w:tcW w:type="pct" w:w="75%"/>
            <w:shd w:fill="8B4513" w:val="clear"/>
          </w:tcPr>
          <w:p>
            <w:pPr>
              <w:spacing w:after="60" w:before="60"/>
              <w:jc w:val="left"/>
            </w:pPr>
            <w:r>
              <w:rPr>
                <w:rFonts w:ascii="Times New Roman" w:eastAsia="SimHei"/>
                <w:b/>
                <w:bCs/>
                <w:color w:val="FFFFFF"/>
                <w:sz w:val="22"/>
                <w:szCs w:val="22"/>
              </w:rPr>
              <w:t xml:space="preserve">Specification</w:t>
            </w:r>
          </w:p>
        </w:tc>
      </w:tr>
      <w:tr>
        <w:trPr>
          <w:cantSplit/>
        </w:trPr>
        <w:tc>
          <w:tcPr>
            <w:tcW w:type="pct" w:w="25%"/>
          </w:tcPr>
          <w:p>
            <w:pPr>
              <w:spacing w:after="60" w:before="60"/>
              <w:jc w:val="left"/>
            </w:pPr>
            <w:r>
              <w:rPr>
                <w:rFonts w:ascii="Times New Roman" w:eastAsia="SimSun"/>
                <w:b w:val="false"/>
                <w:bCs w:val="false"/>
                <w:color w:val="36302C"/>
                <w:sz w:val="21"/>
                <w:szCs w:val="21"/>
              </w:rPr>
              <w:t xml:space="preserve">Trigger Condition</w:t>
            </w:r>
          </w:p>
        </w:tc>
        <w:tc>
          <w:tcPr>
            <w:tcW w:type="pct" w:w="75%"/>
          </w:tcPr>
          <w:p>
            <w:pPr>
              <w:spacing w:after="60" w:before="60"/>
              <w:jc w:val="left"/>
            </w:pPr>
            <w:r>
              <w:rPr>
                <w:rFonts w:ascii="Times New Roman" w:eastAsia="SimSun"/>
                <w:b w:val="false"/>
                <w:bCs w:val="false"/>
                <w:color w:val="36302C"/>
                <w:sz w:val="21"/>
                <w:szCs w:val="21"/>
              </w:rPr>
              <w:t xml:space="preserve">OCR Failure Rate &gt; 5% or OCR Confidence &lt; 85% on &gt;10% of fields</w:t>
            </w:r>
          </w:p>
        </w:tc>
      </w:tr>
      <w:tr>
        <w:trPr>
          <w:cantSplit/>
        </w:trPr>
        <w:tc>
          <w:tcPr>
            <w:tcW w:type="pct" w:w="25%"/>
          </w:tcPr>
          <w:p>
            <w:pPr>
              <w:spacing w:after="60" w:before="60"/>
              <w:jc w:val="left"/>
            </w:pPr>
            <w:r>
              <w:rPr>
                <w:rFonts w:ascii="Times New Roman" w:eastAsia="SimSun"/>
                <w:b w:val="false"/>
                <w:bCs w:val="false"/>
                <w:color w:val="36302C"/>
                <w:sz w:val="21"/>
                <w:szCs w:val="21"/>
              </w:rPr>
              <w:t xml:space="preserve">Severity</w:t>
            </w:r>
          </w:p>
        </w:tc>
        <w:tc>
          <w:tcPr>
            <w:tcW w:type="pct" w:w="75%"/>
          </w:tcPr>
          <w:p>
            <w:pPr>
              <w:spacing w:after="60" w:before="60"/>
              <w:jc w:val="left"/>
            </w:pPr>
            <w:r>
              <w:rPr>
                <w:rFonts w:ascii="Times New Roman" w:eastAsia="SimSun"/>
                <w:b w:val="false"/>
                <w:bCs w:val="false"/>
                <w:color w:val="36302C"/>
                <w:sz w:val="21"/>
                <w:szCs w:val="21"/>
              </w:rPr>
              <w:t xml:space="preserve">Major – Cascading impact on all downstream extraction</w:t>
            </w:r>
          </w:p>
        </w:tc>
      </w:tr>
      <w:tr>
        <w:trPr>
          <w:cantSplit/>
        </w:trPr>
        <w:tc>
          <w:tcPr>
            <w:tcW w:type="pct" w:w="25%"/>
          </w:tcPr>
          <w:p>
            <w:pPr>
              <w:spacing w:after="60" w:before="60"/>
              <w:jc w:val="left"/>
            </w:pPr>
            <w:r>
              <w:rPr>
                <w:rFonts w:ascii="Times New Roman" w:eastAsia="SimSun"/>
                <w:b w:val="false"/>
                <w:bCs w:val="false"/>
                <w:color w:val="36302C"/>
                <w:sz w:val="21"/>
                <w:szCs w:val="21"/>
              </w:rPr>
              <w:t xml:space="preserve">Primary Owner</w:t>
            </w:r>
          </w:p>
        </w:tc>
        <w:tc>
          <w:tcPr>
            <w:tcW w:type="pct" w:w="75%"/>
          </w:tcPr>
          <w:p>
            <w:pPr>
              <w:spacing w:after="60" w:before="60"/>
              <w:jc w:val="left"/>
            </w:pPr>
            <w:r>
              <w:rPr>
                <w:rFonts w:ascii="Times New Roman" w:eastAsia="SimSun"/>
                <w:b w:val="false"/>
                <w:bCs w:val="false"/>
                <w:color w:val="36302C"/>
                <w:sz w:val="21"/>
                <w:szCs w:val="21"/>
              </w:rPr>
              <w:t xml:space="preserve">Platform Engineering</w:t>
            </w:r>
          </w:p>
        </w:tc>
      </w:tr>
      <w:tr>
        <w:trPr>
          <w:cantSplit/>
        </w:trPr>
        <w:tc>
          <w:tcPr>
            <w:tcW w:type="pct" w:w="25%"/>
          </w:tcPr>
          <w:p>
            <w:pPr>
              <w:spacing w:after="60" w:before="60"/>
              <w:jc w:val="left"/>
            </w:pPr>
            <w:r>
              <w:rPr>
                <w:rFonts w:ascii="Times New Roman" w:eastAsia="SimSun"/>
                <w:b w:val="false"/>
                <w:bCs w:val="false"/>
                <w:color w:val="36302C"/>
                <w:sz w:val="21"/>
                <w:szCs w:val="21"/>
              </w:rPr>
              <w:t xml:space="preserve">Secondary Owner</w:t>
            </w:r>
          </w:p>
        </w:tc>
        <w:tc>
          <w:tcPr>
            <w:tcW w:type="pct" w:w="75%"/>
          </w:tcPr>
          <w:p>
            <w:pPr>
              <w:spacing w:after="60" w:before="60"/>
              <w:jc w:val="left"/>
            </w:pPr>
            <w:r>
              <w:rPr>
                <w:rFonts w:ascii="Times New Roman" w:eastAsia="SimSun"/>
                <w:b w:val="false"/>
                <w:bCs w:val="false"/>
                <w:color w:val="36302C"/>
                <w:sz w:val="21"/>
                <w:szCs w:val="21"/>
              </w:rPr>
              <w:t xml:space="preserve">Vendor Management (if external OCR)</w:t>
            </w:r>
          </w:p>
        </w:tc>
      </w:tr>
      <w:tr>
        <w:trPr>
          <w:cantSplit/>
        </w:trPr>
        <w:tc>
          <w:tcPr>
            <w:tcW w:type="pct" w:w="25%"/>
          </w:tcPr>
          <w:p>
            <w:pPr>
              <w:spacing w:after="60" w:before="60"/>
              <w:jc w:val="left"/>
            </w:pPr>
            <w:r>
              <w:rPr>
                <w:rFonts w:ascii="Times New Roman" w:eastAsia="SimSun"/>
                <w:b w:val="false"/>
                <w:bCs w:val="false"/>
                <w:color w:val="36302C"/>
                <w:sz w:val="21"/>
                <w:szCs w:val="21"/>
              </w:rPr>
              <w:t xml:space="preserve">Escalation Trigger</w:t>
            </w:r>
          </w:p>
        </w:tc>
        <w:tc>
          <w:tcPr>
            <w:tcW w:type="pct" w:w="75%"/>
          </w:tcPr>
          <w:p>
            <w:pPr>
              <w:spacing w:after="60" w:before="60"/>
              <w:jc w:val="left"/>
            </w:pPr>
            <w:r>
              <w:rPr>
                <w:rFonts w:ascii="Times New Roman" w:eastAsia="SimSun"/>
                <w:b w:val="false"/>
                <w:bCs w:val="false"/>
                <w:color w:val="36302C"/>
                <w:sz w:val="21"/>
                <w:szCs w:val="21"/>
              </w:rPr>
              <w:t xml:space="preserve">OCR degradation affects &gt; 2 template categories</w:t>
            </w:r>
          </w:p>
        </w:tc>
      </w:tr>
    </w:tbl>
    <w:p>
      <w:pPr>
        <w:spacing w:before="200"/>
      </w:pPr>
    </w:p>
    <w:p>
      <w:pPr>
        <w:spacing w:after="120" w:line="312"/>
        <w:ind w:firstLine="480"/>
        <w:jc w:val="both"/>
      </w:pPr>
      <w:r>
        <w:rPr>
          <w:rFonts w:ascii="Times New Roman" w:eastAsia="SimSun"/>
          <w:color w:val="36302C"/>
          <w:sz w:val="24"/>
          <w:szCs w:val="24"/>
        </w:rPr>
        <w:t xml:space="preserve">Diagnostic Procedure: Segment OCR failures by template category, image quality tier, language, and field type. Determine if degradation is uniform or localized. Check OCR service health metrics if using external API. Compare current performance against baseline established during synthetic validation.</w:t>
      </w:r>
    </w:p>
    <w:p>
      <w:pPr>
        <w:spacing w:after="120" w:line="312"/>
        <w:ind w:firstLine="480"/>
        <w:jc w:val="both"/>
      </w:pPr>
      <w:r>
        <w:rPr>
          <w:rFonts w:ascii="Times New Roman" w:eastAsia="SimSun"/>
          <w:color w:val="36302C"/>
          <w:sz w:val="24"/>
          <w:szCs w:val="24"/>
        </w:rPr>
        <w:t xml:space="preserve">Resolution Path A (Image Quality): If failures correlate with low-quality scans, evaluate preprocessing pipeline enhancement. Consider adding super-resolution or denoising steps. Document minimum image quality requirements for production.</w:t>
      </w:r>
    </w:p>
    <w:p>
      <w:pPr>
        <w:spacing w:after="120" w:line="312"/>
        <w:ind w:firstLine="480"/>
        <w:jc w:val="both"/>
      </w:pPr>
      <w:r>
        <w:rPr>
          <w:rFonts w:ascii="Times New Roman" w:eastAsia="SimSun"/>
          <w:color w:val="36302C"/>
          <w:sz w:val="24"/>
          <w:szCs w:val="24"/>
        </w:rPr>
        <w:t xml:space="preserve">Resolution Path B (Template-Specific): If failures concentrate in specific templates, create template-specific OCR configurations. Fine-tune region detection for problematic layouts.</w:t>
      </w:r>
    </w:p>
    <w:p>
      <w:pPr>
        <w:spacing w:after="120" w:line="312"/>
        <w:ind w:firstLine="480"/>
        <w:jc w:val="both"/>
      </w:pPr>
      <w:r>
        <w:rPr>
          <w:rFonts w:ascii="Times New Roman" w:eastAsia="SimSun"/>
          <w:color w:val="36302C"/>
          <w:sz w:val="24"/>
          <w:szCs w:val="24"/>
        </w:rPr>
        <w:t xml:space="preserve">Resolution Path C (Service Issue): If using external OCR API, check SLA compliance. Engage vendor support. Evaluate fallback OCR options for affected document types.</w:t>
      </w:r>
    </w:p>
    <w:p>
      <w:pPr>
        <w:spacing w:before="200"/>
      </w:pPr>
    </w:p>
    <w:p>
      <w:pPr>
        <w:pStyle w:val="Heading2"/>
        <w:spacing w:after="200" w:before="300"/>
      </w:pPr>
      <w:r>
        <w:rPr>
          <w:rFonts w:ascii="Times New Roman" w:eastAsia="SimHei"/>
          <w:b/>
          <w:bCs/>
          <w:color w:val="28201C"/>
          <w:sz w:val="30"/>
          <w:szCs w:val="30"/>
        </w:rPr>
        <w:t xml:space="preserve">2.3 Failure Mode: Ground Truth Quality Issues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blHeader/>
        </w:trPr>
        <w:tc>
          <w:tcPr>
            <w:tcW w:type="pct" w:w="25%"/>
            <w:shd w:fill="8B4513" w:val="clear"/>
          </w:tcPr>
          <w:p>
            <w:pPr>
              <w:spacing w:after="60" w:before="60"/>
              <w:jc w:val="left"/>
            </w:pPr>
            <w:r>
              <w:rPr>
                <w:rFonts w:ascii="Times New Roman" w:eastAsia="SimHei"/>
                <w:b/>
                <w:bCs/>
                <w:color w:val="FFFFFF"/>
                <w:sz w:val="22"/>
                <w:szCs w:val="22"/>
              </w:rPr>
              <w:t xml:space="preserve">Attribute</w:t>
            </w:r>
          </w:p>
        </w:tc>
        <w:tc>
          <w:tcPr>
            <w:tcW w:type="pct" w:w="75%"/>
            <w:shd w:fill="8B4513" w:val="clear"/>
          </w:tcPr>
          <w:p>
            <w:pPr>
              <w:spacing w:after="60" w:before="60"/>
              <w:jc w:val="left"/>
            </w:pPr>
            <w:r>
              <w:rPr>
                <w:rFonts w:ascii="Times New Roman" w:eastAsia="SimHei"/>
                <w:b/>
                <w:bCs/>
                <w:color w:val="FFFFFF"/>
                <w:sz w:val="22"/>
                <w:szCs w:val="22"/>
              </w:rPr>
              <w:t xml:space="preserve">Specification</w:t>
            </w:r>
          </w:p>
        </w:tc>
      </w:tr>
      <w:tr>
        <w:trPr>
          <w:cantSplit/>
        </w:trPr>
        <w:tc>
          <w:tcPr>
            <w:tcW w:type="pct" w:w="25%"/>
          </w:tcPr>
          <w:p>
            <w:pPr>
              <w:spacing w:after="60" w:before="60"/>
              <w:jc w:val="left"/>
            </w:pPr>
            <w:r>
              <w:rPr>
                <w:rFonts w:ascii="Times New Roman" w:eastAsia="SimSun"/>
                <w:b w:val="false"/>
                <w:bCs w:val="false"/>
                <w:color w:val="36302C"/>
                <w:sz w:val="21"/>
                <w:szCs w:val="21"/>
              </w:rPr>
              <w:t xml:space="preserve">Trigger Condition</w:t>
            </w:r>
          </w:p>
        </w:tc>
        <w:tc>
          <w:tcPr>
            <w:tcW w:type="pct" w:w="75%"/>
          </w:tcPr>
          <w:p>
            <w:pPr>
              <w:spacing w:after="60" w:before="60"/>
              <w:jc w:val="left"/>
            </w:pPr>
            <w:r>
              <w:rPr>
                <w:rFonts w:ascii="Times New Roman" w:eastAsia="SimSun"/>
                <w:b w:val="false"/>
                <w:bCs w:val="false"/>
                <w:color w:val="36302C"/>
                <w:sz w:val="21"/>
                <w:szCs w:val="21"/>
              </w:rPr>
              <w:t xml:space="preserve">GT Error Rate &gt; 1% OR IAA &lt; 95% OR Third Review &gt; 3%</w:t>
            </w:r>
          </w:p>
        </w:tc>
      </w:tr>
      <w:tr>
        <w:trPr>
          <w:cantSplit/>
        </w:trPr>
        <w:tc>
          <w:tcPr>
            <w:tcW w:type="pct" w:w="25%"/>
          </w:tcPr>
          <w:p>
            <w:pPr>
              <w:spacing w:after="60" w:before="60"/>
              <w:jc w:val="left"/>
            </w:pPr>
            <w:r>
              <w:rPr>
                <w:rFonts w:ascii="Times New Roman" w:eastAsia="SimSun"/>
                <w:b w:val="false"/>
                <w:bCs w:val="false"/>
                <w:color w:val="36302C"/>
                <w:sz w:val="21"/>
                <w:szCs w:val="21"/>
              </w:rPr>
              <w:t xml:space="preserve">Severity</w:t>
            </w:r>
          </w:p>
        </w:tc>
        <w:tc>
          <w:tcPr>
            <w:tcW w:type="pct" w:w="75%"/>
          </w:tcPr>
          <w:p>
            <w:pPr>
              <w:spacing w:after="60" w:before="60"/>
              <w:jc w:val="left"/>
            </w:pPr>
            <w:r>
              <w:rPr>
                <w:rFonts w:ascii="Times New Roman" w:eastAsia="SimSun"/>
                <w:b w:val="false"/>
                <w:bCs w:val="false"/>
                <w:color w:val="36302C"/>
                <w:sz w:val="21"/>
                <w:szCs w:val="21"/>
              </w:rPr>
              <w:t xml:space="preserve">Critical – Invalidates all metrics derived from affected data</w:t>
            </w:r>
          </w:p>
        </w:tc>
      </w:tr>
      <w:tr>
        <w:trPr>
          <w:cantSplit/>
        </w:trPr>
        <w:tc>
          <w:tcPr>
            <w:tcW w:type="pct" w:w="25%"/>
          </w:tcPr>
          <w:p>
            <w:pPr>
              <w:spacing w:after="60" w:before="60"/>
              <w:jc w:val="left"/>
            </w:pPr>
            <w:r>
              <w:rPr>
                <w:rFonts w:ascii="Times New Roman" w:eastAsia="SimSun"/>
                <w:b w:val="false"/>
                <w:bCs w:val="false"/>
                <w:color w:val="36302C"/>
                <w:sz w:val="21"/>
                <w:szCs w:val="21"/>
              </w:rPr>
              <w:t xml:space="preserve">Primary Owner</w:t>
            </w:r>
          </w:p>
        </w:tc>
        <w:tc>
          <w:tcPr>
            <w:tcW w:type="pct" w:w="75%"/>
          </w:tcPr>
          <w:p>
            <w:pPr>
              <w:spacing w:after="60" w:before="60"/>
              <w:jc w:val="left"/>
            </w:pPr>
            <w:r>
              <w:rPr>
                <w:rFonts w:ascii="Times New Roman" w:eastAsia="SimSun"/>
                <w:b w:val="false"/>
                <w:bCs w:val="false"/>
                <w:color w:val="36302C"/>
                <w:sz w:val="21"/>
                <w:szCs w:val="21"/>
              </w:rPr>
              <w:t xml:space="preserve">Data Custodian</w:t>
            </w:r>
          </w:p>
        </w:tc>
      </w:tr>
      <w:tr>
        <w:trPr>
          <w:cantSplit/>
        </w:trPr>
        <w:tc>
          <w:tcPr>
            <w:tcW w:type="pct" w:w="25%"/>
          </w:tcPr>
          <w:p>
            <w:pPr>
              <w:spacing w:after="60" w:before="60"/>
              <w:jc w:val="left"/>
            </w:pPr>
            <w:r>
              <w:rPr>
                <w:rFonts w:ascii="Times New Roman" w:eastAsia="SimSun"/>
                <w:b w:val="false"/>
                <w:bCs w:val="false"/>
                <w:color w:val="36302C"/>
                <w:sz w:val="21"/>
                <w:szCs w:val="21"/>
              </w:rPr>
              <w:t xml:space="preserve">Secondary Owner</w:t>
            </w:r>
          </w:p>
        </w:tc>
        <w:tc>
          <w:tcPr>
            <w:tcW w:type="pct" w:w="75%"/>
          </w:tcPr>
          <w:p>
            <w:pPr>
              <w:spacing w:after="60" w:before="60"/>
              <w:jc w:val="left"/>
            </w:pPr>
            <w:r>
              <w:rPr>
                <w:rFonts w:ascii="Times New Roman" w:eastAsia="SimSun"/>
                <w:b w:val="false"/>
                <w:bCs w:val="false"/>
                <w:color w:val="36302C"/>
                <w:sz w:val="21"/>
                <w:szCs w:val="21"/>
              </w:rPr>
              <w:t xml:space="preserve">QA Lead (Labeling)</w:t>
            </w:r>
          </w:p>
        </w:tc>
      </w:tr>
      <w:tr>
        <w:trPr>
          <w:cantSplit/>
        </w:trPr>
        <w:tc>
          <w:tcPr>
            <w:tcW w:type="pct" w:w="25%"/>
          </w:tcPr>
          <w:p>
            <w:pPr>
              <w:spacing w:after="60" w:before="60"/>
              <w:jc w:val="left"/>
            </w:pPr>
            <w:r>
              <w:rPr>
                <w:rFonts w:ascii="Times New Roman" w:eastAsia="SimSun"/>
                <w:b w:val="false"/>
                <w:bCs w:val="false"/>
                <w:color w:val="36302C"/>
                <w:sz w:val="21"/>
                <w:szCs w:val="21"/>
              </w:rPr>
              <w:t xml:space="preserve">Escalation Trigger</w:t>
            </w:r>
          </w:p>
        </w:tc>
        <w:tc>
          <w:tcPr>
            <w:tcW w:type="pct" w:w="75%"/>
          </w:tcPr>
          <w:p>
            <w:pPr>
              <w:spacing w:after="60" w:before="60"/>
              <w:jc w:val="left"/>
            </w:pPr>
            <w:r>
              <w:rPr>
                <w:rFonts w:ascii="Times New Roman" w:eastAsia="SimSun"/>
                <w:b w:val="false"/>
                <w:bCs w:val="false"/>
                <w:color w:val="36302C"/>
                <w:sz w:val="21"/>
                <w:szCs w:val="21"/>
              </w:rPr>
              <w:t xml:space="preserve">Systematic bias detected in GT annotations</w:t>
            </w:r>
          </w:p>
        </w:tc>
      </w:tr>
    </w:tbl>
    <w:p>
      <w:pPr>
        <w:spacing w:before="200"/>
      </w:pPr>
    </w:p>
    <w:p>
      <w:pPr>
        <w:spacing w:after="120" w:line="312"/>
        <w:ind w:firstLine="480"/>
        <w:jc w:val="both"/>
      </w:pPr>
      <w:r>
        <w:rPr>
          <w:rFonts w:ascii="Times New Roman" w:eastAsia="SimSun"/>
          <w:color w:val="36302C"/>
          <w:sz w:val="24"/>
          <w:szCs w:val="24"/>
        </w:rPr>
        <w:t xml:space="preserve">Diagnostic Procedure: Identify annotators associated with erroneous labels. Check for annotation fatigue patterns (accuracy decreasing over time). Verify annotation tool functionality. Review annotation guidelines for ambiguity. Sample 100 disputed cases for expert adjudication.</w:t>
      </w:r>
    </w:p>
    <w:p>
      <w:pPr>
        <w:spacing w:after="120" w:line="312"/>
        <w:ind w:firstLine="480"/>
        <w:jc w:val="both"/>
      </w:pPr>
      <w:r>
        <w:rPr>
          <w:rFonts w:ascii="Times New Roman" w:eastAsia="SimSun"/>
          <w:color w:val="36302C"/>
          <w:sz w:val="24"/>
          <w:szCs w:val="24"/>
        </w:rPr>
        <w:t xml:space="preserve">Resolution Path A (Annotator Issue): If specific annotators show elevated error rates, retrain or remove from pool. Increase QA sampling rate for remaining annotators. Add calibration test to daily workflow.</w:t>
      </w:r>
    </w:p>
    <w:p>
      <w:pPr>
        <w:spacing w:after="120" w:line="312"/>
        <w:ind w:firstLine="480"/>
        <w:jc w:val="both"/>
      </w:pPr>
      <w:r>
        <w:rPr>
          <w:rFonts w:ascii="Times New Roman" w:eastAsia="SimSun"/>
          <w:color w:val="36302C"/>
          <w:sz w:val="24"/>
          <w:szCs w:val="24"/>
        </w:rPr>
        <w:t xml:space="preserve">Resolution Path B (Guideline Issue): If errors cluster around ambiguous cases, update annotation guidelines with additional examples. Conduct guideline training session. Re-annotate affected subset.</w:t>
      </w:r>
    </w:p>
    <w:p>
      <w:pPr>
        <w:spacing w:after="120" w:line="312"/>
        <w:ind w:firstLine="480"/>
        <w:jc w:val="both"/>
      </w:pPr>
      <w:r>
        <w:rPr>
          <w:rFonts w:ascii="Times New Roman" w:eastAsia="SimSun"/>
          <w:color w:val="36302C"/>
          <w:sz w:val="24"/>
          <w:szCs w:val="24"/>
        </w:rPr>
        <w:t xml:space="preserve">Resolution Path C (Tool Issue): If tool malfunction contributed, fix tooling issues before proceeding. Implement automated consistency checks in annotation interface.</w:t>
      </w:r>
    </w:p>
    <w:p>
      <w:pPr>
        <w:spacing w:before="200"/>
      </w:pPr>
    </w:p>
    <w:p>
      <w:pPr>
        <w:pStyle w:val="Heading2"/>
        <w:spacing w:after="200" w:before="300"/>
      </w:pPr>
      <w:r>
        <w:rPr>
          <w:rFonts w:ascii="Times New Roman" w:eastAsia="SimHei"/>
          <w:b/>
          <w:bCs/>
          <w:color w:val="28201C"/>
          <w:sz w:val="30"/>
          <w:szCs w:val="30"/>
        </w:rPr>
        <w:t xml:space="preserve">2.4 Failure Mode: Latency Budget Exceeded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blHeader/>
        </w:trPr>
        <w:tc>
          <w:tcPr>
            <w:tcW w:type="pct" w:w="25%"/>
            <w:shd w:fill="8B4513" w:val="clear"/>
          </w:tcPr>
          <w:p>
            <w:pPr>
              <w:spacing w:after="60" w:before="60"/>
              <w:jc w:val="left"/>
            </w:pPr>
            <w:r>
              <w:rPr>
                <w:rFonts w:ascii="Times New Roman" w:eastAsia="SimHei"/>
                <w:b/>
                <w:bCs/>
                <w:color w:val="FFFFFF"/>
                <w:sz w:val="22"/>
                <w:szCs w:val="22"/>
              </w:rPr>
              <w:t xml:space="preserve">Attribute</w:t>
            </w:r>
          </w:p>
        </w:tc>
        <w:tc>
          <w:tcPr>
            <w:tcW w:type="pct" w:w="75%"/>
            <w:shd w:fill="8B4513" w:val="clear"/>
          </w:tcPr>
          <w:p>
            <w:pPr>
              <w:spacing w:after="60" w:before="60"/>
              <w:jc w:val="left"/>
            </w:pPr>
            <w:r>
              <w:rPr>
                <w:rFonts w:ascii="Times New Roman" w:eastAsia="SimHei"/>
                <w:b/>
                <w:bCs/>
                <w:color w:val="FFFFFF"/>
                <w:sz w:val="22"/>
                <w:szCs w:val="22"/>
              </w:rPr>
              <w:t xml:space="preserve">Specification</w:t>
            </w:r>
          </w:p>
        </w:tc>
      </w:tr>
      <w:tr>
        <w:trPr>
          <w:cantSplit/>
        </w:trPr>
        <w:tc>
          <w:tcPr>
            <w:tcW w:type="pct" w:w="25%"/>
          </w:tcPr>
          <w:p>
            <w:pPr>
              <w:spacing w:after="60" w:before="60"/>
              <w:jc w:val="left"/>
            </w:pPr>
            <w:r>
              <w:rPr>
                <w:rFonts w:ascii="Times New Roman" w:eastAsia="SimSun"/>
                <w:b w:val="false"/>
                <w:bCs w:val="false"/>
                <w:color w:val="36302C"/>
                <w:sz w:val="21"/>
                <w:szCs w:val="21"/>
              </w:rPr>
              <w:t xml:space="preserve">Trigger Condition</w:t>
            </w:r>
          </w:p>
        </w:tc>
        <w:tc>
          <w:tcPr>
            <w:tcW w:type="pct" w:w="75%"/>
          </w:tcPr>
          <w:p>
            <w:pPr>
              <w:spacing w:after="60" w:before="60"/>
              <w:jc w:val="left"/>
            </w:pPr>
            <w:r>
              <w:rPr>
                <w:rFonts w:ascii="Times New Roman" w:eastAsia="SimSun"/>
                <w:b w:val="false"/>
                <w:bCs w:val="false"/>
                <w:color w:val="36302C"/>
                <w:sz w:val="21"/>
                <w:szCs w:val="21"/>
              </w:rPr>
              <w:t xml:space="preserve">P99 &gt; 500ms (Hard) or P99 &gt; 200ms (Soft)</w:t>
            </w:r>
          </w:p>
        </w:tc>
      </w:tr>
      <w:tr>
        <w:trPr>
          <w:cantSplit/>
        </w:trPr>
        <w:tc>
          <w:tcPr>
            <w:tcW w:type="pct" w:w="25%"/>
          </w:tcPr>
          <w:p>
            <w:pPr>
              <w:spacing w:after="60" w:before="60"/>
              <w:jc w:val="left"/>
            </w:pPr>
            <w:r>
              <w:rPr>
                <w:rFonts w:ascii="Times New Roman" w:eastAsia="SimSun"/>
                <w:b w:val="false"/>
                <w:bCs w:val="false"/>
                <w:color w:val="36302C"/>
                <w:sz w:val="21"/>
                <w:szCs w:val="21"/>
              </w:rPr>
              <w:t xml:space="preserve">Severity</w:t>
            </w:r>
          </w:p>
        </w:tc>
        <w:tc>
          <w:tcPr>
            <w:tcW w:type="pct" w:w="75%"/>
          </w:tcPr>
          <w:p>
            <w:pPr>
              <w:spacing w:after="60" w:before="60"/>
              <w:jc w:val="left"/>
            </w:pPr>
            <w:r>
              <w:rPr>
                <w:rFonts w:ascii="Times New Roman" w:eastAsia="SimSun"/>
                <w:b w:val="false"/>
                <w:bCs w:val="false"/>
                <w:color w:val="36302C"/>
                <w:sz w:val="21"/>
                <w:szCs w:val="21"/>
              </w:rPr>
              <w:t xml:space="preserve">Major – SLA impact, user experience degradation</w:t>
            </w:r>
          </w:p>
        </w:tc>
      </w:tr>
      <w:tr>
        <w:trPr>
          <w:cantSplit/>
        </w:trPr>
        <w:tc>
          <w:tcPr>
            <w:tcW w:type="pct" w:w="25%"/>
          </w:tcPr>
          <w:p>
            <w:pPr>
              <w:spacing w:after="60" w:before="60"/>
              <w:jc w:val="left"/>
            </w:pPr>
            <w:r>
              <w:rPr>
                <w:rFonts w:ascii="Times New Roman" w:eastAsia="SimSun"/>
                <w:b w:val="false"/>
                <w:bCs w:val="false"/>
                <w:color w:val="36302C"/>
                <w:sz w:val="21"/>
                <w:szCs w:val="21"/>
              </w:rPr>
              <w:t xml:space="preserve">Primary Owner</w:t>
            </w:r>
          </w:p>
        </w:tc>
        <w:tc>
          <w:tcPr>
            <w:tcW w:type="pct" w:w="75%"/>
          </w:tcPr>
          <w:p>
            <w:pPr>
              <w:spacing w:after="60" w:before="60"/>
              <w:jc w:val="left"/>
            </w:pPr>
            <w:r>
              <w:rPr>
                <w:rFonts w:ascii="Times New Roman" w:eastAsia="SimSun"/>
                <w:b w:val="false"/>
                <w:bCs w:val="false"/>
                <w:color w:val="36302C"/>
                <w:sz w:val="21"/>
                <w:szCs w:val="21"/>
              </w:rPr>
              <w:t xml:space="preserve">SRE Team / Performance Engineering</w:t>
            </w:r>
          </w:p>
        </w:tc>
      </w:tr>
      <w:tr>
        <w:trPr>
          <w:cantSplit/>
        </w:trPr>
        <w:tc>
          <w:tcPr>
            <w:tcW w:type="pct" w:w="25%"/>
          </w:tcPr>
          <w:p>
            <w:pPr>
              <w:spacing w:after="60" w:before="60"/>
              <w:jc w:val="left"/>
            </w:pPr>
            <w:r>
              <w:rPr>
                <w:rFonts w:ascii="Times New Roman" w:eastAsia="SimSun"/>
                <w:b w:val="false"/>
                <w:bCs w:val="false"/>
                <w:color w:val="36302C"/>
                <w:sz w:val="21"/>
                <w:szCs w:val="21"/>
              </w:rPr>
              <w:t xml:space="preserve">Secondary Owner</w:t>
            </w:r>
          </w:p>
        </w:tc>
        <w:tc>
          <w:tcPr>
            <w:tcW w:type="pct" w:w="75%"/>
          </w:tcPr>
          <w:p>
            <w:pPr>
              <w:spacing w:after="60" w:before="60"/>
              <w:jc w:val="left"/>
            </w:pPr>
            <w:r>
              <w:rPr>
                <w:rFonts w:ascii="Times New Roman" w:eastAsia="SimSun"/>
                <w:b w:val="false"/>
                <w:bCs w:val="false"/>
                <w:color w:val="36302C"/>
                <w:sz w:val="21"/>
                <w:szCs w:val="21"/>
              </w:rPr>
              <w:t xml:space="preserve">Infrastructure Team</w:t>
            </w:r>
          </w:p>
        </w:tc>
      </w:tr>
      <w:tr>
        <w:trPr>
          <w:cantSplit/>
        </w:trPr>
        <w:tc>
          <w:tcPr>
            <w:tcW w:type="pct" w:w="25%"/>
          </w:tcPr>
          <w:p>
            <w:pPr>
              <w:spacing w:after="60" w:before="60"/>
              <w:jc w:val="left"/>
            </w:pPr>
            <w:r>
              <w:rPr>
                <w:rFonts w:ascii="Times New Roman" w:eastAsia="SimSun"/>
                <w:b w:val="false"/>
                <w:bCs w:val="false"/>
                <w:color w:val="36302C"/>
                <w:sz w:val="21"/>
                <w:szCs w:val="21"/>
              </w:rPr>
              <w:t xml:space="preserve">Escalation Trigger</w:t>
            </w:r>
          </w:p>
        </w:tc>
        <w:tc>
          <w:tcPr>
            <w:tcW w:type="pct" w:w="75%"/>
          </w:tcPr>
          <w:p>
            <w:pPr>
              <w:spacing w:after="60" w:before="60"/>
              <w:jc w:val="left"/>
            </w:pPr>
            <w:r>
              <w:rPr>
                <w:rFonts w:ascii="Times New Roman" w:eastAsia="SimSun"/>
                <w:b w:val="false"/>
                <w:bCs w:val="false"/>
                <w:color w:val="36302C"/>
                <w:sz w:val="21"/>
                <w:szCs w:val="21"/>
              </w:rPr>
              <w:t xml:space="preserve">Latency regression &gt; 50% from baseline</w:t>
            </w:r>
          </w:p>
        </w:tc>
      </w:tr>
    </w:tbl>
    <w:p>
      <w:pPr>
        <w:spacing w:before="200"/>
      </w:pPr>
    </w:p>
    <w:p>
      <w:pPr>
        <w:spacing w:after="120" w:line="312"/>
        <w:ind w:firstLine="480"/>
        <w:jc w:val="both"/>
      </w:pPr>
      <w:r>
        <w:rPr>
          <w:rFonts w:ascii="Times New Roman" w:eastAsia="SimSun"/>
          <w:color w:val="36302C"/>
          <w:sz w:val="24"/>
          <w:szCs w:val="24"/>
        </w:rPr>
        <w:t xml:space="preserve">Diagnostic Procedure: Profile end-to-end pipeline to identify bottleneck stage. Separate network latency from computation latency. Check resource utilization (CPU, memory, GPU). Compare against synthetic benchmark latency. Analyze percentile distribution for outliers.</w:t>
      </w:r>
    </w:p>
    <w:p>
      <w:pPr>
        <w:spacing w:after="120" w:line="312"/>
        <w:ind w:firstLine="480"/>
        <w:jc w:val="both"/>
      </w:pPr>
      <w:r>
        <w:rPr>
          <w:rFonts w:ascii="Times New Roman" w:eastAsia="SimSun"/>
          <w:color w:val="36302C"/>
          <w:sz w:val="24"/>
          <w:szCs w:val="24"/>
        </w:rPr>
        <w:t xml:space="preserve">Resolution Path A (Resource Constraint): Scale horizontally or vertically. Optimize batch processing. Implement caching for repeated patterns.</w:t>
      </w:r>
    </w:p>
    <w:p>
      <w:pPr>
        <w:spacing w:after="120" w:line="312"/>
        <w:ind w:firstLine="480"/>
        <w:jc w:val="both"/>
      </w:pPr>
      <w:r>
        <w:rPr>
          <w:rFonts w:ascii="Times New Roman" w:eastAsia="SimSun"/>
          <w:color w:val="36302C"/>
          <w:sz w:val="24"/>
          <w:szCs w:val="24"/>
        </w:rPr>
        <w:t xml:space="preserve">Resolution Path B (Algorithm Inefficiency): Profile specific operations. Optimize hot paths. Consider model quantization or pruning (requires validation).</w:t>
      </w:r>
    </w:p>
    <w:p>
      <w:pPr>
        <w:spacing w:after="120" w:line="312"/>
        <w:ind w:firstLine="480"/>
        <w:jc w:val="both"/>
      </w:pPr>
      <w:r>
        <w:rPr>
          <w:rFonts w:ascii="Times New Roman" w:eastAsia="SimSun"/>
          <w:color w:val="36302C"/>
          <w:sz w:val="24"/>
          <w:szCs w:val="24"/>
        </w:rPr>
        <w:t xml:space="preserve">Resolution Path C (Infrastructure): Check for network issues, cold starts, or resource contention. Load balance across available capacity.</w:t>
      </w:r>
    </w:p>
    <w:p>
      <w:pPr>
        <w:spacing w:before="200"/>
      </w:pPr>
    </w:p>
    <w:p>
      <w:pPr>
        <w:pStyle w:val="Heading2"/>
        <w:spacing w:after="200" w:before="300"/>
      </w:pPr>
      <w:r>
        <w:rPr>
          <w:rFonts w:ascii="Times New Roman" w:eastAsia="SimHei"/>
          <w:b/>
          <w:bCs/>
          <w:color w:val="28201C"/>
          <w:sz w:val="30"/>
          <w:szCs w:val="30"/>
        </w:rPr>
        <w:t xml:space="preserve">2.5 Failure Mode: Dataset Drift Detected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blHeader/>
        </w:trPr>
        <w:tc>
          <w:tcPr>
            <w:tcW w:type="pct" w:w="25%"/>
            <w:shd w:fill="8B4513" w:val="clear"/>
          </w:tcPr>
          <w:p>
            <w:pPr>
              <w:spacing w:after="60" w:before="60"/>
              <w:jc w:val="left"/>
            </w:pPr>
            <w:r>
              <w:rPr>
                <w:rFonts w:ascii="Times New Roman" w:eastAsia="SimHei"/>
                <w:b/>
                <w:bCs/>
                <w:color w:val="FFFFFF"/>
                <w:sz w:val="22"/>
                <w:szCs w:val="22"/>
              </w:rPr>
              <w:t xml:space="preserve">Attribute</w:t>
            </w:r>
          </w:p>
        </w:tc>
        <w:tc>
          <w:tcPr>
            <w:tcW w:type="pct" w:w="75%"/>
            <w:shd w:fill="8B4513" w:val="clear"/>
          </w:tcPr>
          <w:p>
            <w:pPr>
              <w:spacing w:after="60" w:before="60"/>
              <w:jc w:val="left"/>
            </w:pPr>
            <w:r>
              <w:rPr>
                <w:rFonts w:ascii="Times New Roman" w:eastAsia="SimHei"/>
                <w:b/>
                <w:bCs/>
                <w:color w:val="FFFFFF"/>
                <w:sz w:val="22"/>
                <w:szCs w:val="22"/>
              </w:rPr>
              <w:t xml:space="preserve">Specification</w:t>
            </w:r>
          </w:p>
        </w:tc>
      </w:tr>
      <w:tr>
        <w:trPr>
          <w:cantSplit/>
        </w:trPr>
        <w:tc>
          <w:tcPr>
            <w:tcW w:type="pct" w:w="25%"/>
          </w:tcPr>
          <w:p>
            <w:pPr>
              <w:spacing w:after="60" w:before="60"/>
              <w:jc w:val="left"/>
            </w:pPr>
            <w:r>
              <w:rPr>
                <w:rFonts w:ascii="Times New Roman" w:eastAsia="SimSun"/>
                <w:b w:val="false"/>
                <w:bCs w:val="false"/>
                <w:color w:val="36302C"/>
                <w:sz w:val="21"/>
                <w:szCs w:val="21"/>
              </w:rPr>
              <w:t xml:space="preserve">Trigger Condition</w:t>
            </w:r>
          </w:p>
        </w:tc>
        <w:tc>
          <w:tcPr>
            <w:tcW w:type="pct" w:w="75%"/>
          </w:tcPr>
          <w:p>
            <w:pPr>
              <w:spacing w:after="60" w:before="60"/>
              <w:jc w:val="left"/>
            </w:pPr>
            <w:r>
              <w:rPr>
                <w:rFonts w:ascii="Times New Roman" w:eastAsia="SimSun"/>
                <w:b w:val="false"/>
                <w:bCs w:val="false"/>
                <w:color w:val="36302C"/>
                <w:sz w:val="21"/>
                <w:szCs w:val="21"/>
              </w:rPr>
              <w:t xml:space="preserve">Drift Index &gt; 10% (Hard) or &gt; 3% (Soft)</w:t>
            </w:r>
          </w:p>
        </w:tc>
      </w:tr>
      <w:tr>
        <w:trPr>
          <w:cantSplit/>
        </w:trPr>
        <w:tc>
          <w:tcPr>
            <w:tcW w:type="pct" w:w="25%"/>
          </w:tcPr>
          <w:p>
            <w:pPr>
              <w:spacing w:after="60" w:before="60"/>
              <w:jc w:val="left"/>
            </w:pPr>
            <w:r>
              <w:rPr>
                <w:rFonts w:ascii="Times New Roman" w:eastAsia="SimSun"/>
                <w:b w:val="false"/>
                <w:bCs w:val="false"/>
                <w:color w:val="36302C"/>
                <w:sz w:val="21"/>
                <w:szCs w:val="21"/>
              </w:rPr>
              <w:t xml:space="preserve">Severity</w:t>
            </w:r>
          </w:p>
        </w:tc>
        <w:tc>
          <w:tcPr>
            <w:tcW w:type="pct" w:w="75%"/>
          </w:tcPr>
          <w:p>
            <w:pPr>
              <w:spacing w:after="60" w:before="60"/>
              <w:jc w:val="left"/>
            </w:pPr>
            <w:r>
              <w:rPr>
                <w:rFonts w:ascii="Times New Roman" w:eastAsia="SimSun"/>
                <w:b w:val="false"/>
                <w:bCs w:val="false"/>
                <w:color w:val="36302C"/>
                <w:sz w:val="21"/>
                <w:szCs w:val="21"/>
              </w:rPr>
              <w:t xml:space="preserve">Critical – Model performance decay in production</w:t>
            </w:r>
          </w:p>
        </w:tc>
      </w:tr>
      <w:tr>
        <w:trPr>
          <w:cantSplit/>
        </w:trPr>
        <w:tc>
          <w:tcPr>
            <w:tcW w:type="pct" w:w="25%"/>
          </w:tcPr>
          <w:p>
            <w:pPr>
              <w:spacing w:after="60" w:before="60"/>
              <w:jc w:val="left"/>
            </w:pPr>
            <w:r>
              <w:rPr>
                <w:rFonts w:ascii="Times New Roman" w:eastAsia="SimSun"/>
                <w:b w:val="false"/>
                <w:bCs w:val="false"/>
                <w:color w:val="36302C"/>
                <w:sz w:val="21"/>
                <w:szCs w:val="21"/>
              </w:rPr>
              <w:t xml:space="preserve">Primary Owner</w:t>
            </w:r>
          </w:p>
        </w:tc>
        <w:tc>
          <w:tcPr>
            <w:tcW w:type="pct" w:w="75%"/>
          </w:tcPr>
          <w:p>
            <w:pPr>
              <w:spacing w:after="60" w:before="60"/>
              <w:jc w:val="left"/>
            </w:pPr>
            <w:r>
              <w:rPr>
                <w:rFonts w:ascii="Times New Roman" w:eastAsia="SimSun"/>
                <w:b w:val="false"/>
                <w:bCs w:val="false"/>
                <w:color w:val="36302C"/>
                <w:sz w:val="21"/>
                <w:szCs w:val="21"/>
              </w:rPr>
              <w:t xml:space="preserve">Data Team</w:t>
            </w:r>
          </w:p>
        </w:tc>
      </w:tr>
      <w:tr>
        <w:trPr>
          <w:cantSplit/>
        </w:trPr>
        <w:tc>
          <w:tcPr>
            <w:tcW w:type="pct" w:w="25%"/>
          </w:tcPr>
          <w:p>
            <w:pPr>
              <w:spacing w:after="60" w:before="60"/>
              <w:jc w:val="left"/>
            </w:pPr>
            <w:r>
              <w:rPr>
                <w:rFonts w:ascii="Times New Roman" w:eastAsia="SimSun"/>
                <w:b w:val="false"/>
                <w:bCs w:val="false"/>
                <w:color w:val="36302C"/>
                <w:sz w:val="21"/>
                <w:szCs w:val="21"/>
              </w:rPr>
              <w:t xml:space="preserve">Secondary Owner</w:t>
            </w:r>
          </w:p>
        </w:tc>
        <w:tc>
          <w:tcPr>
            <w:tcW w:type="pct" w:w="75%"/>
          </w:tcPr>
          <w:p>
            <w:pPr>
              <w:spacing w:after="60" w:before="60"/>
              <w:jc w:val="left"/>
            </w:pPr>
            <w:r>
              <w:rPr>
                <w:rFonts w:ascii="Times New Roman" w:eastAsia="SimSun"/>
                <w:b w:val="false"/>
                <w:bCs w:val="false"/>
                <w:color w:val="36302C"/>
                <w:sz w:val="21"/>
                <w:szCs w:val="21"/>
              </w:rPr>
              <w:t xml:space="preserve">ML Engineering</w:t>
            </w:r>
          </w:p>
        </w:tc>
      </w:tr>
      <w:tr>
        <w:trPr>
          <w:cantSplit/>
        </w:trPr>
        <w:tc>
          <w:tcPr>
            <w:tcW w:type="pct" w:w="25%"/>
          </w:tcPr>
          <w:p>
            <w:pPr>
              <w:spacing w:after="60" w:before="60"/>
              <w:jc w:val="left"/>
            </w:pPr>
            <w:r>
              <w:rPr>
                <w:rFonts w:ascii="Times New Roman" w:eastAsia="SimSun"/>
                <w:b w:val="false"/>
                <w:bCs w:val="false"/>
                <w:color w:val="36302C"/>
                <w:sz w:val="21"/>
                <w:szCs w:val="21"/>
              </w:rPr>
              <w:t xml:space="preserve">Escalation Trigger</w:t>
            </w:r>
          </w:p>
        </w:tc>
        <w:tc>
          <w:tcPr>
            <w:tcW w:type="pct" w:w="75%"/>
          </w:tcPr>
          <w:p>
            <w:pPr>
              <w:spacing w:after="60" w:before="60"/>
              <w:jc w:val="left"/>
            </w:pPr>
            <w:r>
              <w:rPr>
                <w:rFonts w:ascii="Times New Roman" w:eastAsia="SimSun"/>
                <w:b w:val="false"/>
                <w:bCs w:val="false"/>
                <w:color w:val="36302C"/>
                <w:sz w:val="21"/>
                <w:szCs w:val="21"/>
              </w:rPr>
              <w:t xml:space="preserve">Drift accelerating or affecting multiple dimensions</w:t>
            </w:r>
          </w:p>
        </w:tc>
      </w:tr>
    </w:tbl>
    <w:p>
      <w:pPr>
        <w:spacing w:before="200"/>
      </w:pPr>
    </w:p>
    <w:p>
      <w:pPr>
        <w:spacing w:after="120" w:line="312"/>
        <w:ind w:firstLine="480"/>
        <w:jc w:val="both"/>
      </w:pPr>
      <w:r>
        <w:rPr>
          <w:rFonts w:ascii="Times New Roman" w:eastAsia="SimSun"/>
          <w:color w:val="36302C"/>
          <w:sz w:val="24"/>
          <w:szCs w:val="24"/>
        </w:rPr>
        <w:t xml:space="preserve">Diagnostic Procedure: Identify drifted dimensions (supplier distribution, template mix, language ratio, temporal patterns). Determine if drift represents permanent shift or temporary variation. Assess business impact of drift direction.</w:t>
      </w:r>
    </w:p>
    <w:p>
      <w:pPr>
        <w:spacing w:after="120" w:line="312"/>
        <w:ind w:firstLine="480"/>
        <w:jc w:val="both"/>
      </w:pPr>
      <w:r>
        <w:rPr>
          <w:rFonts w:ascii="Times New Roman" w:eastAsia="SimSun"/>
          <w:color w:val="36302C"/>
          <w:sz w:val="24"/>
          <w:szCs w:val="24"/>
        </w:rPr>
        <w:t xml:space="preserve">Resolution Path A (Natural Variation): If drift within historical bounds, monitor closely. Adjust acceptance criteria if permanently shifted.</w:t>
      </w:r>
    </w:p>
    <w:p>
      <w:pPr>
        <w:spacing w:after="120" w:line="312"/>
        <w:ind w:firstLine="480"/>
        <w:jc w:val="both"/>
      </w:pPr>
      <w:r>
        <w:rPr>
          <w:rFonts w:ascii="Times New Roman" w:eastAsia="SimSun"/>
          <w:color w:val="36302C"/>
          <w:sz w:val="24"/>
          <w:szCs w:val="24"/>
        </w:rPr>
        <w:t xml:space="preserve">Resolution Path B (Permanent Shift): Collect new representative data. Augment Golden Dataset. Retrain model. Full re-validation cycle.</w:t>
      </w:r>
    </w:p>
    <w:p>
      <w:pPr>
        <w:spacing w:after="120" w:line="312"/>
        <w:ind w:firstLine="480"/>
        <w:jc w:val="both"/>
      </w:pPr>
      <w:r>
        <w:rPr>
          <w:rFonts w:ascii="Times New Roman" w:eastAsia="SimSun"/>
          <w:color w:val="36302C"/>
          <w:sz w:val="24"/>
          <w:szCs w:val="24"/>
        </w:rPr>
        <w:t xml:space="preserve">Resolution Path C (Collection Bias): If original collection had bias, document bias source. Plan targeted collection for underrepresented segments.</w:t>
      </w:r>
    </w:p>
    <w:p>
      <w:pPr>
        <w:spacing w:before="300"/>
      </w:pPr>
    </w:p>
    <w:p>
      <w:pPr>
        <w:pStyle w:val="Heading1"/>
        <w:spacing w:after="200" w:before="400"/>
      </w:pPr>
      <w:r>
        <w:rPr>
          <w:rFonts w:ascii="Times New Roman" w:eastAsia="SimHei"/>
          <w:b/>
          <w:bCs/>
          <w:color w:val="28201C"/>
          <w:sz w:val="32"/>
          <w:szCs w:val="32"/>
        </w:rPr>
        <w:t xml:space="preserve">Part 3: Evidence Registry</w:t>
      </w:r>
    </w:p>
    <w:p>
      <w:pPr>
        <w:pBdr>
          <w:bottom w:val="single" w:color="6E6560" w:sz="6"/>
        </w:pBdr>
        <w:spacing w:after="200" w:before="200"/>
      </w:pPr>
    </w:p>
    <w:p>
      <w:pPr>
        <w:spacing w:after="120" w:line="312"/>
        <w:ind w:firstLine="480"/>
        <w:jc w:val="both"/>
      </w:pPr>
      <w:r>
        <w:rPr>
          <w:rFonts w:ascii="Times New Roman" w:eastAsia="SimSun"/>
          <w:color w:val="36302C"/>
          <w:sz w:val="24"/>
          <w:szCs w:val="24"/>
        </w:rPr>
        <w:t xml:space="preserve">The Evidence Registry establishes a standardized identification and tracking system for all artifacts produced during the Golden Validation phase. Each artifact receives a unique identifier (EV-XXX) that is used in Decision Logs, reports, and audit trails. This registry ensures complete traceability from raw data through final decision.</w:t>
      </w:r>
    </w:p>
    <w:p>
      <w:pPr>
        <w:spacing w:after="120" w:line="312"/>
        <w:ind w:firstLine="480"/>
        <w:jc w:val="both"/>
      </w:pPr>
      <w:r>
        <w:rPr>
          <w:rFonts w:ascii="Times New Roman" w:eastAsia="SimSun"/>
          <w:color w:val="36302C"/>
          <w:sz w:val="24"/>
          <w:szCs w:val="24"/>
        </w:rPr>
        <w:t xml:space="preserve">The registry follows a hierarchical structure where each artifact type has a defined format, content requirements, retention policy, and access controls. Artifacts cannot be referenced in official decisions unless they are registered with valid identifiers.</w:t>
      </w:r>
    </w:p>
    <w:p>
      <w:pPr>
        <w:pStyle w:val="Heading2"/>
        <w:spacing w:after="200" w:before="300"/>
      </w:pPr>
      <w:r>
        <w:rPr>
          <w:rFonts w:ascii="Times New Roman" w:eastAsia="SimHei"/>
          <w:b/>
          <w:bCs/>
          <w:color w:val="28201C"/>
          <w:sz w:val="30"/>
          <w:szCs w:val="30"/>
        </w:rPr>
        <w:t xml:space="preserve">3.1 Artifact ID Convention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cantSplit/>
          <w:tblHeader/>
        </w:trPr>
        <w:tc>
          <w:tcPr>
            <w:tcW w:type="pct" w:w="15%"/>
            <w:shd w:fill="8B4513" w:val="clear"/>
          </w:tcPr>
          <w:p>
            <w:pPr>
              <w:spacing w:after="60" w:before="60"/>
              <w:jc w:val="left"/>
            </w:pPr>
            <w:r>
              <w:rPr>
                <w:rFonts w:ascii="Times New Roman" w:eastAsia="SimHei"/>
                <w:b/>
                <w:bCs/>
                <w:color w:val="FFFFFF"/>
                <w:sz w:val="22"/>
                <w:szCs w:val="22"/>
              </w:rPr>
              <w:t xml:space="preserve">ID Range</w:t>
            </w:r>
          </w:p>
        </w:tc>
        <w:tc>
          <w:tcPr>
            <w:tcW w:type="pct" w:w="38%"/>
            <w:shd w:fill="8B4513" w:val="clear"/>
          </w:tcPr>
          <w:p>
            <w:pPr>
              <w:spacing w:after="60" w:before="60"/>
              <w:jc w:val="left"/>
            </w:pPr>
            <w:r>
              <w:rPr>
                <w:rFonts w:ascii="Times New Roman" w:eastAsia="SimHei"/>
                <w:b/>
                <w:bCs/>
                <w:color w:val="FFFFFF"/>
                <w:sz w:val="22"/>
                <w:szCs w:val="22"/>
              </w:rPr>
              <w:t xml:space="preserve">Artifact Type</w:t>
            </w:r>
          </w:p>
        </w:tc>
        <w:tc>
          <w:tcPr>
            <w:tcW w:type="pct" w:w="22%"/>
            <w:shd w:fill="8B4513" w:val="clear"/>
          </w:tcPr>
          <w:p>
            <w:pPr>
              <w:spacing w:after="60" w:before="60"/>
              <w:jc w:val="left"/>
            </w:pPr>
            <w:r>
              <w:rPr>
                <w:rFonts w:ascii="Times New Roman" w:eastAsia="SimHei"/>
                <w:b/>
                <w:bCs/>
                <w:color w:val="FFFFFF"/>
                <w:sz w:val="22"/>
                <w:szCs w:val="22"/>
              </w:rPr>
              <w:t xml:space="preserve">Responsible Party</w:t>
            </w:r>
          </w:p>
        </w:tc>
        <w:tc>
          <w:tcPr>
            <w:tcW w:type="pct" w:w="25%"/>
            <w:shd w:fill="8B4513" w:val="clear"/>
          </w:tcPr>
          <w:p>
            <w:pPr>
              <w:spacing w:after="60" w:before="60"/>
              <w:jc w:val="left"/>
            </w:pPr>
            <w:r>
              <w:rPr>
                <w:rFonts w:ascii="Times New Roman" w:eastAsia="SimHei"/>
                <w:b/>
                <w:bCs/>
                <w:color w:val="FFFFFF"/>
                <w:sz w:val="22"/>
                <w:szCs w:val="22"/>
              </w:rPr>
              <w:t xml:space="preserve">Retention</w:t>
            </w:r>
          </w:p>
        </w:tc>
      </w:tr>
      <w:tr>
        <w:trPr>
          <w:cantSplit/>
        </w:trPr>
        <w:tc>
          <w:tcPr>
            <w:tcW w:type="pct" w:w="15%"/>
          </w:tcPr>
          <w:p>
            <w:pPr>
              <w:spacing w:after="60" w:before="60"/>
              <w:jc w:val="left"/>
            </w:pPr>
            <w:r>
              <w:rPr>
                <w:rFonts w:ascii="Times New Roman" w:eastAsia="SimSun"/>
                <w:b w:val="false"/>
                <w:bCs w:val="false"/>
                <w:color w:val="36302C"/>
                <w:sz w:val="21"/>
                <w:szCs w:val="21"/>
              </w:rPr>
              <w:t xml:space="preserve">EV-001</w:t>
            </w:r>
          </w:p>
        </w:tc>
        <w:tc>
          <w:tcPr>
            <w:tcW w:type="pct" w:w="38%"/>
          </w:tcPr>
          <w:p>
            <w:pPr>
              <w:spacing w:after="60" w:before="60"/>
              <w:jc w:val="left"/>
            </w:pPr>
            <w:r>
              <w:rPr>
                <w:rFonts w:ascii="Times New Roman" w:eastAsia="SimSun"/>
                <w:b w:val="false"/>
                <w:bCs w:val="false"/>
                <w:color w:val="36302C"/>
                <w:sz w:val="21"/>
                <w:szCs w:val="21"/>
              </w:rPr>
              <w:t xml:space="preserve">Golden Validation Report</w:t>
            </w:r>
          </w:p>
        </w:tc>
        <w:tc>
          <w:tcPr>
            <w:tcW w:type="pct" w:w="22%"/>
          </w:tcPr>
          <w:p>
            <w:pPr>
              <w:spacing w:after="60" w:before="60"/>
              <w:jc w:val="left"/>
            </w:pPr>
            <w:r>
              <w:rPr>
                <w:rFonts w:ascii="Times New Roman" w:eastAsia="SimSun"/>
                <w:b w:val="false"/>
                <w:bCs w:val="false"/>
                <w:color w:val="36302C"/>
                <w:sz w:val="21"/>
                <w:szCs w:val="21"/>
              </w:rPr>
              <w:t xml:space="preserve">Benchmark Team</w:t>
            </w:r>
          </w:p>
        </w:tc>
        <w:tc>
          <w:tcPr>
            <w:tcW w:type="pct" w:w="25%"/>
          </w:tcPr>
          <w:p>
            <w:pPr>
              <w:spacing w:after="60" w:before="60"/>
              <w:jc w:val="left"/>
            </w:pPr>
            <w:r>
              <w:rPr>
                <w:rFonts w:ascii="Times New Roman" w:eastAsia="SimSun"/>
                <w:b w:val="false"/>
                <w:bCs w:val="false"/>
                <w:color w:val="36302C"/>
                <w:sz w:val="21"/>
                <w:szCs w:val="21"/>
              </w:rPr>
              <w:t xml:space="preserve">Permanent</w:t>
            </w:r>
          </w:p>
        </w:tc>
      </w:tr>
      <w:tr>
        <w:trPr>
          <w:cantSplit/>
        </w:trPr>
        <w:tc>
          <w:tcPr>
            <w:tcW w:type="pct" w:w="15%"/>
          </w:tcPr>
          <w:p>
            <w:pPr>
              <w:spacing w:after="60" w:before="60"/>
              <w:jc w:val="left"/>
            </w:pPr>
            <w:r>
              <w:rPr>
                <w:rFonts w:ascii="Times New Roman" w:eastAsia="SimSun"/>
                <w:b w:val="false"/>
                <w:bCs w:val="false"/>
                <w:color w:val="36302C"/>
                <w:sz w:val="21"/>
                <w:szCs w:val="21"/>
              </w:rPr>
              <w:t xml:space="preserve">EV-002</w:t>
            </w:r>
          </w:p>
        </w:tc>
        <w:tc>
          <w:tcPr>
            <w:tcW w:type="pct" w:w="38%"/>
          </w:tcPr>
          <w:p>
            <w:pPr>
              <w:spacing w:after="60" w:before="60"/>
              <w:jc w:val="left"/>
            </w:pPr>
            <w:r>
              <w:rPr>
                <w:rFonts w:ascii="Times New Roman" w:eastAsia="SimSun"/>
                <w:b w:val="false"/>
                <w:bCs w:val="false"/>
                <w:color w:val="36302C"/>
                <w:sz w:val="21"/>
                <w:szCs w:val="21"/>
              </w:rPr>
              <w:t xml:space="preserve">Usage Metrics &amp; Override Log</w:t>
            </w:r>
          </w:p>
        </w:tc>
        <w:tc>
          <w:tcPr>
            <w:tcW w:type="pct" w:w="22%"/>
          </w:tcPr>
          <w:p>
            <w:pPr>
              <w:spacing w:after="60" w:before="60"/>
              <w:jc w:val="left"/>
            </w:pPr>
            <w:r>
              <w:rPr>
                <w:rFonts w:ascii="Times New Roman" w:eastAsia="SimSun"/>
                <w:b w:val="false"/>
                <w:bCs w:val="false"/>
                <w:color w:val="36302C"/>
                <w:sz w:val="21"/>
                <w:szCs w:val="21"/>
              </w:rPr>
              <w:t xml:space="preserve">Operations</w:t>
            </w:r>
          </w:p>
        </w:tc>
        <w:tc>
          <w:tcPr>
            <w:tcW w:type="pct" w:w="25%"/>
          </w:tcPr>
          <w:p>
            <w:pPr>
              <w:spacing w:after="60" w:before="60"/>
              <w:jc w:val="left"/>
            </w:pPr>
            <w:r>
              <w:rPr>
                <w:rFonts w:ascii="Times New Roman" w:eastAsia="SimSun"/>
                <w:b w:val="false"/>
                <w:bCs w:val="false"/>
                <w:color w:val="36302C"/>
                <w:sz w:val="21"/>
                <w:szCs w:val="21"/>
              </w:rPr>
              <w:t xml:space="preserve">7 years</w:t>
            </w:r>
          </w:p>
        </w:tc>
      </w:tr>
      <w:tr>
        <w:trPr>
          <w:cantSplit/>
        </w:trPr>
        <w:tc>
          <w:tcPr>
            <w:tcW w:type="pct" w:w="15%"/>
          </w:tcPr>
          <w:p>
            <w:pPr>
              <w:spacing w:after="60" w:before="60"/>
              <w:jc w:val="left"/>
            </w:pPr>
            <w:r>
              <w:rPr>
                <w:rFonts w:ascii="Times New Roman" w:eastAsia="SimSun"/>
                <w:b w:val="false"/>
                <w:bCs w:val="false"/>
                <w:color w:val="36302C"/>
                <w:sz w:val="21"/>
                <w:szCs w:val="21"/>
              </w:rPr>
              <w:t xml:space="preserve">EV-003</w:t>
            </w:r>
          </w:p>
        </w:tc>
        <w:tc>
          <w:tcPr>
            <w:tcW w:type="pct" w:w="38%"/>
          </w:tcPr>
          <w:p>
            <w:pPr>
              <w:spacing w:after="60" w:before="60"/>
              <w:jc w:val="left"/>
            </w:pPr>
            <w:r>
              <w:rPr>
                <w:rFonts w:ascii="Times New Roman" w:eastAsia="SimSun"/>
                <w:b w:val="false"/>
                <w:bCs w:val="false"/>
                <w:color w:val="36302C"/>
                <w:sz w:val="21"/>
                <w:szCs w:val="21"/>
              </w:rPr>
              <w:t xml:space="preserve">Delta Analysis Report (Synthetic vs Golden)</w:t>
            </w:r>
          </w:p>
        </w:tc>
        <w:tc>
          <w:tcPr>
            <w:tcW w:type="pct" w:w="22%"/>
          </w:tcPr>
          <w:p>
            <w:pPr>
              <w:spacing w:after="60" w:before="60"/>
              <w:jc w:val="left"/>
            </w:pPr>
            <w:r>
              <w:rPr>
                <w:rFonts w:ascii="Times New Roman" w:eastAsia="SimSun"/>
                <w:b w:val="false"/>
                <w:bCs w:val="false"/>
                <w:color w:val="36302C"/>
                <w:sz w:val="21"/>
                <w:szCs w:val="21"/>
              </w:rPr>
              <w:t xml:space="preserve">Benchmark Team</w:t>
            </w:r>
          </w:p>
        </w:tc>
        <w:tc>
          <w:tcPr>
            <w:tcW w:type="pct" w:w="25%"/>
          </w:tcPr>
          <w:p>
            <w:pPr>
              <w:spacing w:after="60" w:before="60"/>
              <w:jc w:val="left"/>
            </w:pPr>
            <w:r>
              <w:rPr>
                <w:rFonts w:ascii="Times New Roman" w:eastAsia="SimSun"/>
                <w:b w:val="false"/>
                <w:bCs w:val="false"/>
                <w:color w:val="36302C"/>
                <w:sz w:val="21"/>
                <w:szCs w:val="21"/>
              </w:rPr>
              <w:t xml:space="preserve">Permanent</w:t>
            </w:r>
          </w:p>
        </w:tc>
      </w:tr>
      <w:tr>
        <w:trPr>
          <w:cantSplit/>
        </w:trPr>
        <w:tc>
          <w:tcPr>
            <w:tcW w:type="pct" w:w="15%"/>
          </w:tcPr>
          <w:p>
            <w:pPr>
              <w:spacing w:after="60" w:before="60"/>
              <w:jc w:val="left"/>
            </w:pPr>
            <w:r>
              <w:rPr>
                <w:rFonts w:ascii="Times New Roman" w:eastAsia="SimSun"/>
                <w:b w:val="false"/>
                <w:bCs w:val="false"/>
                <w:color w:val="36302C"/>
                <w:sz w:val="21"/>
                <w:szCs w:val="21"/>
              </w:rPr>
              <w:t xml:space="preserve">EV-004</w:t>
            </w:r>
          </w:p>
        </w:tc>
        <w:tc>
          <w:tcPr>
            <w:tcW w:type="pct" w:w="38%"/>
          </w:tcPr>
          <w:p>
            <w:pPr>
              <w:spacing w:after="60" w:before="60"/>
              <w:jc w:val="left"/>
            </w:pPr>
            <w:r>
              <w:rPr>
                <w:rFonts w:ascii="Times New Roman" w:eastAsia="SimSun"/>
                <w:b w:val="false"/>
                <w:bCs w:val="false"/>
                <w:color w:val="36302C"/>
                <w:sz w:val="21"/>
                <w:szCs w:val="21"/>
              </w:rPr>
              <w:t xml:space="preserve">Performance Benchmark (Latency/Throughput)</w:t>
            </w:r>
          </w:p>
        </w:tc>
        <w:tc>
          <w:tcPr>
            <w:tcW w:type="pct" w:w="22%"/>
          </w:tcPr>
          <w:p>
            <w:pPr>
              <w:spacing w:after="60" w:before="60"/>
              <w:jc w:val="left"/>
            </w:pPr>
            <w:r>
              <w:rPr>
                <w:rFonts w:ascii="Times New Roman" w:eastAsia="SimSun"/>
                <w:b w:val="false"/>
                <w:bCs w:val="false"/>
                <w:color w:val="36302C"/>
                <w:sz w:val="21"/>
                <w:szCs w:val="21"/>
              </w:rPr>
              <w:t xml:space="preserve">SRE Team</w:t>
            </w:r>
          </w:p>
        </w:tc>
        <w:tc>
          <w:tcPr>
            <w:tcW w:type="pct" w:w="25%"/>
          </w:tcPr>
          <w:p>
            <w:pPr>
              <w:spacing w:after="60" w:before="60"/>
              <w:jc w:val="left"/>
            </w:pPr>
            <w:r>
              <w:rPr>
                <w:rFonts w:ascii="Times New Roman" w:eastAsia="SimSun"/>
                <w:b w:val="false"/>
                <w:bCs w:val="false"/>
                <w:color w:val="36302C"/>
                <w:sz w:val="21"/>
                <w:szCs w:val="21"/>
              </w:rPr>
              <w:t xml:space="preserve">5 years</w:t>
            </w:r>
          </w:p>
        </w:tc>
      </w:tr>
      <w:tr>
        <w:trPr>
          <w:cantSplit/>
        </w:trPr>
        <w:tc>
          <w:tcPr>
            <w:tcW w:type="pct" w:w="15%"/>
          </w:tcPr>
          <w:p>
            <w:pPr>
              <w:spacing w:after="60" w:before="60"/>
              <w:jc w:val="left"/>
            </w:pPr>
            <w:r>
              <w:rPr>
                <w:rFonts w:ascii="Times New Roman" w:eastAsia="SimSun"/>
                <w:b w:val="false"/>
                <w:bCs w:val="false"/>
                <w:color w:val="36302C"/>
                <w:sz w:val="21"/>
                <w:szCs w:val="21"/>
              </w:rPr>
              <w:t xml:space="preserve">EV-005</w:t>
            </w:r>
          </w:p>
        </w:tc>
        <w:tc>
          <w:tcPr>
            <w:tcW w:type="pct" w:w="38%"/>
          </w:tcPr>
          <w:p>
            <w:pPr>
              <w:spacing w:after="60" w:before="60"/>
              <w:jc w:val="left"/>
            </w:pPr>
            <w:r>
              <w:rPr>
                <w:rFonts w:ascii="Times New Roman" w:eastAsia="SimSun"/>
                <w:b w:val="false"/>
                <w:bCs w:val="false"/>
                <w:color w:val="36302C"/>
                <w:sz w:val="21"/>
                <w:szCs w:val="21"/>
              </w:rPr>
              <w:t xml:space="preserve">Calibration Curve &amp; Reliability Diagram</w:t>
            </w:r>
          </w:p>
        </w:tc>
        <w:tc>
          <w:tcPr>
            <w:tcW w:type="pct" w:w="22%"/>
          </w:tcPr>
          <w:p>
            <w:pPr>
              <w:spacing w:after="60" w:before="60"/>
              <w:jc w:val="left"/>
            </w:pPr>
            <w:r>
              <w:rPr>
                <w:rFonts w:ascii="Times New Roman" w:eastAsia="SimSun"/>
                <w:b w:val="false"/>
                <w:bCs w:val="false"/>
                <w:color w:val="36302C"/>
                <w:sz w:val="21"/>
                <w:szCs w:val="21"/>
              </w:rPr>
              <w:t xml:space="preserve">ML Team</w:t>
            </w:r>
          </w:p>
        </w:tc>
        <w:tc>
          <w:tcPr>
            <w:tcW w:type="pct" w:w="25%"/>
          </w:tcPr>
          <w:p>
            <w:pPr>
              <w:spacing w:after="60" w:before="60"/>
              <w:jc w:val="left"/>
            </w:pPr>
            <w:r>
              <w:rPr>
                <w:rFonts w:ascii="Times New Roman" w:eastAsia="SimSun"/>
                <w:b w:val="false"/>
                <w:bCs w:val="false"/>
                <w:color w:val="36302C"/>
                <w:sz w:val="21"/>
                <w:szCs w:val="21"/>
              </w:rPr>
              <w:t xml:space="preserve">Permanent</w:t>
            </w:r>
          </w:p>
        </w:tc>
      </w:tr>
      <w:tr>
        <w:trPr>
          <w:cantSplit/>
        </w:trPr>
        <w:tc>
          <w:tcPr>
            <w:tcW w:type="pct" w:w="15%"/>
          </w:tcPr>
          <w:p>
            <w:pPr>
              <w:spacing w:after="60" w:before="60"/>
              <w:jc w:val="left"/>
            </w:pPr>
            <w:r>
              <w:rPr>
                <w:rFonts w:ascii="Times New Roman" w:eastAsia="SimSun"/>
                <w:b w:val="false"/>
                <w:bCs w:val="false"/>
                <w:color w:val="36302C"/>
                <w:sz w:val="21"/>
                <w:szCs w:val="21"/>
              </w:rPr>
              <w:t xml:space="preserve">EV-006</w:t>
            </w:r>
          </w:p>
        </w:tc>
        <w:tc>
          <w:tcPr>
            <w:tcW w:type="pct" w:w="38%"/>
          </w:tcPr>
          <w:p>
            <w:pPr>
              <w:spacing w:after="60" w:before="60"/>
              <w:jc w:val="left"/>
            </w:pPr>
            <w:r>
              <w:rPr>
                <w:rFonts w:ascii="Times New Roman" w:eastAsia="SimSun"/>
                <w:b w:val="false"/>
                <w:bCs w:val="false"/>
                <w:color w:val="36302C"/>
                <w:sz w:val="21"/>
                <w:szCs w:val="21"/>
              </w:rPr>
              <w:t xml:space="preserve">Drift Analysis Report</w:t>
            </w:r>
          </w:p>
        </w:tc>
        <w:tc>
          <w:tcPr>
            <w:tcW w:type="pct" w:w="22%"/>
          </w:tcPr>
          <w:p>
            <w:pPr>
              <w:spacing w:after="60" w:before="60"/>
              <w:jc w:val="left"/>
            </w:pPr>
            <w:r>
              <w:rPr>
                <w:rFonts w:ascii="Times New Roman" w:eastAsia="SimSun"/>
                <w:b w:val="false"/>
                <w:bCs w:val="false"/>
                <w:color w:val="36302C"/>
                <w:sz w:val="21"/>
                <w:szCs w:val="21"/>
              </w:rPr>
              <w:t xml:space="preserve">Data Team</w:t>
            </w:r>
          </w:p>
        </w:tc>
        <w:tc>
          <w:tcPr>
            <w:tcW w:type="pct" w:w="25%"/>
          </w:tcPr>
          <w:p>
            <w:pPr>
              <w:spacing w:after="60" w:before="60"/>
              <w:jc w:val="left"/>
            </w:pPr>
            <w:r>
              <w:rPr>
                <w:rFonts w:ascii="Times New Roman" w:eastAsia="SimSun"/>
                <w:b w:val="false"/>
                <w:bCs w:val="false"/>
                <w:color w:val="36302C"/>
                <w:sz w:val="21"/>
                <w:szCs w:val="21"/>
              </w:rPr>
              <w:t xml:space="preserve">5 years</w:t>
            </w:r>
          </w:p>
        </w:tc>
      </w:tr>
      <w:tr>
        <w:trPr>
          <w:cantSplit/>
        </w:trPr>
        <w:tc>
          <w:tcPr>
            <w:tcW w:type="pct" w:w="15%"/>
          </w:tcPr>
          <w:p>
            <w:pPr>
              <w:spacing w:after="60" w:before="60"/>
              <w:jc w:val="left"/>
            </w:pPr>
            <w:r>
              <w:rPr>
                <w:rFonts w:ascii="Times New Roman" w:eastAsia="SimSun"/>
                <w:b w:val="false"/>
                <w:bCs w:val="false"/>
                <w:color w:val="36302C"/>
                <w:sz w:val="21"/>
                <w:szCs w:val="21"/>
              </w:rPr>
              <w:t xml:space="preserve">EV-007</w:t>
            </w:r>
          </w:p>
        </w:tc>
        <w:tc>
          <w:tcPr>
            <w:tcW w:type="pct" w:w="38%"/>
          </w:tcPr>
          <w:p>
            <w:pPr>
              <w:spacing w:after="60" w:before="60"/>
              <w:jc w:val="left"/>
            </w:pPr>
            <w:r>
              <w:rPr>
                <w:rFonts w:ascii="Times New Roman" w:eastAsia="SimSun"/>
                <w:b w:val="false"/>
                <w:bCs w:val="false"/>
                <w:color w:val="36302C"/>
                <w:sz w:val="21"/>
                <w:szCs w:val="21"/>
              </w:rPr>
              <w:t xml:space="preserve">Coverage &amp; Representativeness Analysis</w:t>
            </w:r>
          </w:p>
        </w:tc>
        <w:tc>
          <w:tcPr>
            <w:tcW w:type="pct" w:w="22%"/>
          </w:tcPr>
          <w:p>
            <w:pPr>
              <w:spacing w:after="60" w:before="60"/>
              <w:jc w:val="left"/>
            </w:pPr>
            <w:r>
              <w:rPr>
                <w:rFonts w:ascii="Times New Roman" w:eastAsia="SimSun"/>
                <w:b w:val="false"/>
                <w:bCs w:val="false"/>
                <w:color w:val="36302C"/>
                <w:sz w:val="21"/>
                <w:szCs w:val="21"/>
              </w:rPr>
              <w:t xml:space="preserve">Data Team</w:t>
            </w:r>
          </w:p>
        </w:tc>
        <w:tc>
          <w:tcPr>
            <w:tcW w:type="pct" w:w="25%"/>
          </w:tcPr>
          <w:p>
            <w:pPr>
              <w:spacing w:after="60" w:before="60"/>
              <w:jc w:val="left"/>
            </w:pPr>
            <w:r>
              <w:rPr>
                <w:rFonts w:ascii="Times New Roman" w:eastAsia="SimSun"/>
                <w:b w:val="false"/>
                <w:bCs w:val="false"/>
                <w:color w:val="36302C"/>
                <w:sz w:val="21"/>
                <w:szCs w:val="21"/>
              </w:rPr>
              <w:t xml:space="preserve">Permanent</w:t>
            </w:r>
          </w:p>
        </w:tc>
      </w:tr>
      <w:tr>
        <w:trPr>
          <w:cantSplit/>
        </w:trPr>
        <w:tc>
          <w:tcPr>
            <w:tcW w:type="pct" w:w="15%"/>
          </w:tcPr>
          <w:p>
            <w:pPr>
              <w:spacing w:after="60" w:before="60"/>
              <w:jc w:val="left"/>
            </w:pPr>
            <w:r>
              <w:rPr>
                <w:rFonts w:ascii="Times New Roman" w:eastAsia="SimSun"/>
                <w:b w:val="false"/>
                <w:bCs w:val="false"/>
                <w:color w:val="36302C"/>
                <w:sz w:val="21"/>
                <w:szCs w:val="21"/>
              </w:rPr>
              <w:t xml:space="preserve">EV-008</w:t>
            </w:r>
          </w:p>
        </w:tc>
        <w:tc>
          <w:tcPr>
            <w:tcW w:type="pct" w:w="38%"/>
          </w:tcPr>
          <w:p>
            <w:pPr>
              <w:spacing w:after="60" w:before="60"/>
              <w:jc w:val="left"/>
            </w:pPr>
            <w:r>
              <w:rPr>
                <w:rFonts w:ascii="Times New Roman" w:eastAsia="SimSun"/>
                <w:b w:val="false"/>
                <w:bCs w:val="false"/>
                <w:color w:val="36302C"/>
                <w:sz w:val="21"/>
                <w:szCs w:val="21"/>
              </w:rPr>
              <w:t xml:space="preserve">Labeling Agreement Audit Report</w:t>
            </w:r>
          </w:p>
        </w:tc>
        <w:tc>
          <w:tcPr>
            <w:tcW w:type="pct" w:w="22%"/>
          </w:tcPr>
          <w:p>
            <w:pPr>
              <w:spacing w:after="60" w:before="60"/>
              <w:jc w:val="left"/>
            </w:pPr>
            <w:r>
              <w:rPr>
                <w:rFonts w:ascii="Times New Roman" w:eastAsia="SimSun"/>
                <w:b w:val="false"/>
                <w:bCs w:val="false"/>
                <w:color w:val="36302C"/>
                <w:sz w:val="21"/>
                <w:szCs w:val="21"/>
              </w:rPr>
              <w:t xml:space="preserve">QA Team</w:t>
            </w:r>
          </w:p>
        </w:tc>
        <w:tc>
          <w:tcPr>
            <w:tcW w:type="pct" w:w="25%"/>
          </w:tcPr>
          <w:p>
            <w:pPr>
              <w:spacing w:after="60" w:before="60"/>
              <w:jc w:val="left"/>
            </w:pPr>
            <w:r>
              <w:rPr>
                <w:rFonts w:ascii="Times New Roman" w:eastAsia="SimSun"/>
                <w:b w:val="false"/>
                <w:bCs w:val="false"/>
                <w:color w:val="36302C"/>
                <w:sz w:val="21"/>
                <w:szCs w:val="21"/>
              </w:rPr>
              <w:t xml:space="preserve">7 years</w:t>
            </w:r>
          </w:p>
        </w:tc>
      </w:tr>
      <w:tr>
        <w:trPr>
          <w:cantSplit/>
        </w:trPr>
        <w:tc>
          <w:tcPr>
            <w:tcW w:type="pct" w:w="15%"/>
          </w:tcPr>
          <w:p>
            <w:pPr>
              <w:spacing w:after="60" w:before="60"/>
              <w:jc w:val="left"/>
            </w:pPr>
            <w:r>
              <w:rPr>
                <w:rFonts w:ascii="Times New Roman" w:eastAsia="SimSun"/>
                <w:b w:val="false"/>
                <w:bCs w:val="false"/>
                <w:color w:val="36302C"/>
                <w:sz w:val="21"/>
                <w:szCs w:val="21"/>
              </w:rPr>
              <w:t xml:space="preserve">EV-009</w:t>
            </w:r>
          </w:p>
        </w:tc>
        <w:tc>
          <w:tcPr>
            <w:tcW w:type="pct" w:w="38%"/>
          </w:tcPr>
          <w:p>
            <w:pPr>
              <w:spacing w:after="60" w:before="60"/>
              <w:jc w:val="left"/>
            </w:pPr>
            <w:r>
              <w:rPr>
                <w:rFonts w:ascii="Times New Roman" w:eastAsia="SimSun"/>
                <w:b w:val="false"/>
                <w:bCs w:val="false"/>
                <w:color w:val="36302C"/>
                <w:sz w:val="21"/>
                <w:szCs w:val="21"/>
              </w:rPr>
              <w:t xml:space="preserve">Ground Truth Correction Log</w:t>
            </w:r>
          </w:p>
        </w:tc>
        <w:tc>
          <w:tcPr>
            <w:tcW w:type="pct" w:w="22%"/>
          </w:tcPr>
          <w:p>
            <w:pPr>
              <w:spacing w:after="60" w:before="60"/>
              <w:jc w:val="left"/>
            </w:pPr>
            <w:r>
              <w:rPr>
                <w:rFonts w:ascii="Times New Roman" w:eastAsia="SimSun"/>
                <w:b w:val="false"/>
                <w:bCs w:val="false"/>
                <w:color w:val="36302C"/>
                <w:sz w:val="21"/>
                <w:szCs w:val="21"/>
              </w:rPr>
              <w:t xml:space="preserve">Data Custodian</w:t>
            </w:r>
          </w:p>
        </w:tc>
        <w:tc>
          <w:tcPr>
            <w:tcW w:type="pct" w:w="25%"/>
          </w:tcPr>
          <w:p>
            <w:pPr>
              <w:spacing w:after="60" w:before="60"/>
              <w:jc w:val="left"/>
            </w:pPr>
            <w:r>
              <w:rPr>
                <w:rFonts w:ascii="Times New Roman" w:eastAsia="SimSun"/>
                <w:b w:val="false"/>
                <w:bCs w:val="false"/>
                <w:color w:val="36302C"/>
                <w:sz w:val="21"/>
                <w:szCs w:val="21"/>
              </w:rPr>
              <w:t xml:space="preserve">Permanent</w:t>
            </w:r>
          </w:p>
        </w:tc>
      </w:tr>
      <w:tr>
        <w:trPr>
          <w:cantSplit/>
        </w:trPr>
        <w:tc>
          <w:tcPr>
            <w:tcW w:type="pct" w:w="15%"/>
          </w:tcPr>
          <w:p>
            <w:pPr>
              <w:spacing w:after="60" w:before="60"/>
              <w:jc w:val="left"/>
            </w:pPr>
            <w:r>
              <w:rPr>
                <w:rFonts w:ascii="Times New Roman" w:eastAsia="SimSun"/>
                <w:b w:val="false"/>
                <w:bCs w:val="false"/>
                <w:color w:val="36302C"/>
                <w:sz w:val="21"/>
                <w:szCs w:val="21"/>
              </w:rPr>
              <w:t xml:space="preserve">EV-010</w:t>
            </w:r>
          </w:p>
        </w:tc>
        <w:tc>
          <w:tcPr>
            <w:tcW w:type="pct" w:w="38%"/>
          </w:tcPr>
          <w:p>
            <w:pPr>
              <w:spacing w:after="60" w:before="60"/>
              <w:jc w:val="left"/>
            </w:pPr>
            <w:r>
              <w:rPr>
                <w:rFonts w:ascii="Times New Roman" w:eastAsia="SimSun"/>
                <w:b w:val="false"/>
                <w:bCs w:val="false"/>
                <w:color w:val="36302C"/>
                <w:sz w:val="21"/>
                <w:szCs w:val="21"/>
              </w:rPr>
              <w:t xml:space="preserve">Milestone Decision Record (per milestone)</w:t>
            </w:r>
          </w:p>
        </w:tc>
        <w:tc>
          <w:tcPr>
            <w:tcW w:type="pct" w:w="22%"/>
          </w:tcPr>
          <w:p>
            <w:pPr>
              <w:spacing w:after="60" w:before="60"/>
              <w:jc w:val="left"/>
            </w:pPr>
            <w:r>
              <w:rPr>
                <w:rFonts w:ascii="Times New Roman" w:eastAsia="SimSun"/>
                <w:b w:val="false"/>
                <w:bCs w:val="false"/>
                <w:color w:val="36302C"/>
                <w:sz w:val="21"/>
                <w:szCs w:val="21"/>
              </w:rPr>
              <w:t xml:space="preserve">CTO Office</w:t>
            </w:r>
          </w:p>
        </w:tc>
        <w:tc>
          <w:tcPr>
            <w:tcW w:type="pct" w:w="25%"/>
          </w:tcPr>
          <w:p>
            <w:pPr>
              <w:spacing w:after="60" w:before="60"/>
              <w:jc w:val="left"/>
            </w:pPr>
            <w:r>
              <w:rPr>
                <w:rFonts w:ascii="Times New Roman" w:eastAsia="SimSun"/>
                <w:b w:val="false"/>
                <w:bCs w:val="false"/>
                <w:color w:val="36302C"/>
                <w:sz w:val="21"/>
                <w:szCs w:val="21"/>
              </w:rPr>
              <w:t xml:space="preserve">Permanent</w:t>
            </w:r>
          </w:p>
        </w:tc>
      </w:tr>
      <w:tr>
        <w:trPr>
          <w:cantSplit/>
        </w:trPr>
        <w:tc>
          <w:tcPr>
            <w:tcW w:type="pct" w:w="15%"/>
          </w:tcPr>
          <w:p>
            <w:pPr>
              <w:spacing w:after="60" w:before="60"/>
              <w:jc w:val="left"/>
            </w:pPr>
            <w:r>
              <w:rPr>
                <w:rFonts w:ascii="Times New Roman" w:eastAsia="SimSun"/>
                <w:b w:val="false"/>
                <w:bCs w:val="false"/>
                <w:color w:val="36302C"/>
                <w:sz w:val="21"/>
                <w:szCs w:val="21"/>
              </w:rPr>
              <w:t xml:space="preserve">EV-011</w:t>
            </w:r>
          </w:p>
        </w:tc>
        <w:tc>
          <w:tcPr>
            <w:tcW w:type="pct" w:w="38%"/>
          </w:tcPr>
          <w:p>
            <w:pPr>
              <w:spacing w:after="60" w:before="60"/>
              <w:jc w:val="left"/>
            </w:pPr>
            <w:r>
              <w:rPr>
                <w:rFonts w:ascii="Times New Roman" w:eastAsia="SimSun"/>
                <w:b w:val="false"/>
                <w:bCs w:val="false"/>
                <w:color w:val="36302C"/>
                <w:sz w:val="21"/>
                <w:szCs w:val="21"/>
              </w:rPr>
              <w:t xml:space="preserve">Risk Acceptance Documentation</w:t>
            </w:r>
          </w:p>
        </w:tc>
        <w:tc>
          <w:tcPr>
            <w:tcW w:type="pct" w:w="22%"/>
          </w:tcPr>
          <w:p>
            <w:pPr>
              <w:spacing w:after="60" w:before="60"/>
              <w:jc w:val="left"/>
            </w:pPr>
            <w:r>
              <w:rPr>
                <w:rFonts w:ascii="Times New Roman" w:eastAsia="SimSun"/>
                <w:b w:val="false"/>
                <w:bCs w:val="false"/>
                <w:color w:val="36302C"/>
                <w:sz w:val="21"/>
                <w:szCs w:val="21"/>
              </w:rPr>
              <w:t xml:space="preserve">Decision Maker</w:t>
            </w:r>
          </w:p>
        </w:tc>
        <w:tc>
          <w:tcPr>
            <w:tcW w:type="pct" w:w="25%"/>
          </w:tcPr>
          <w:p>
            <w:pPr>
              <w:spacing w:after="60" w:before="60"/>
              <w:jc w:val="left"/>
            </w:pPr>
            <w:r>
              <w:rPr>
                <w:rFonts w:ascii="Times New Roman" w:eastAsia="SimSun"/>
                <w:b w:val="false"/>
                <w:bCs w:val="false"/>
                <w:color w:val="36302C"/>
                <w:sz w:val="21"/>
                <w:szCs w:val="21"/>
              </w:rPr>
              <w:t xml:space="preserve">7 years</w:t>
            </w:r>
          </w:p>
        </w:tc>
      </w:tr>
      <w:tr>
        <w:trPr>
          <w:cantSplit/>
        </w:trPr>
        <w:tc>
          <w:tcPr>
            <w:tcW w:type="pct" w:w="15%"/>
          </w:tcPr>
          <w:p>
            <w:pPr>
              <w:spacing w:after="60" w:before="60"/>
              <w:jc w:val="left"/>
            </w:pPr>
            <w:r>
              <w:rPr>
                <w:rFonts w:ascii="Times New Roman" w:eastAsia="SimSun"/>
                <w:b w:val="false"/>
                <w:bCs w:val="false"/>
                <w:color w:val="36302C"/>
                <w:sz w:val="21"/>
                <w:szCs w:val="21"/>
              </w:rPr>
              <w:t xml:space="preserve">EV-012</w:t>
            </w:r>
          </w:p>
        </w:tc>
        <w:tc>
          <w:tcPr>
            <w:tcW w:type="pct" w:w="38%"/>
          </w:tcPr>
          <w:p>
            <w:pPr>
              <w:spacing w:after="60" w:before="60"/>
              <w:jc w:val="left"/>
            </w:pPr>
            <w:r>
              <w:rPr>
                <w:rFonts w:ascii="Times New Roman" w:eastAsia="SimSun"/>
                <w:b w:val="false"/>
                <w:bCs w:val="false"/>
                <w:color w:val="36302C"/>
                <w:sz w:val="21"/>
                <w:szCs w:val="21"/>
              </w:rPr>
              <w:t xml:space="preserve">External Audit Report (if applicable)</w:t>
            </w:r>
          </w:p>
        </w:tc>
        <w:tc>
          <w:tcPr>
            <w:tcW w:type="pct" w:w="22%"/>
          </w:tcPr>
          <w:p>
            <w:pPr>
              <w:spacing w:after="60" w:before="60"/>
              <w:jc w:val="left"/>
            </w:pPr>
            <w:r>
              <w:rPr>
                <w:rFonts w:ascii="Times New Roman" w:eastAsia="SimSun"/>
                <w:b w:val="false"/>
                <w:bCs w:val="false"/>
                <w:color w:val="36302C"/>
                <w:sz w:val="21"/>
                <w:szCs w:val="21"/>
              </w:rPr>
              <w:t xml:space="preserve">Auditor</w:t>
            </w:r>
          </w:p>
        </w:tc>
        <w:tc>
          <w:tcPr>
            <w:tcW w:type="pct" w:w="25%"/>
          </w:tcPr>
          <w:p>
            <w:pPr>
              <w:spacing w:after="60" w:before="60"/>
              <w:jc w:val="left"/>
            </w:pPr>
            <w:r>
              <w:rPr>
                <w:rFonts w:ascii="Times New Roman" w:eastAsia="SimSun"/>
                <w:b w:val="false"/>
                <w:bCs w:val="false"/>
                <w:color w:val="36302C"/>
                <w:sz w:val="21"/>
                <w:szCs w:val="21"/>
              </w:rPr>
              <w:t xml:space="preserve">Permanent</w:t>
            </w:r>
          </w:p>
        </w:tc>
      </w:tr>
    </w:tbl>
    <w:p>
      <w:pPr>
        <w:spacing w:after="200" w:before="200"/>
      </w:pPr>
    </w:p>
    <w:p>
      <w:pPr>
        <w:pStyle w:val="Heading2"/>
        <w:spacing w:after="200" w:before="300"/>
      </w:pPr>
      <w:r>
        <w:rPr>
          <w:rFonts w:ascii="Times New Roman" w:eastAsia="SimHei"/>
          <w:b/>
          <w:bCs/>
          <w:color w:val="28201C"/>
          <w:sz w:val="30"/>
          <w:szCs w:val="30"/>
        </w:rPr>
        <w:t xml:space="preserve">3.2 Artifact Content Requirements</w:t>
      </w:r>
    </w:p>
    <w:p>
      <w:pPr>
        <w:spacing w:after="120" w:line="312"/>
        <w:ind w:firstLine="480"/>
        <w:jc w:val="both"/>
      </w:pPr>
      <w:r>
        <w:rPr>
          <w:rFonts w:ascii="Times New Roman" w:eastAsia="SimSun"/>
          <w:color w:val="36302C"/>
          <w:sz w:val="24"/>
          <w:szCs w:val="24"/>
        </w:rPr>
        <w:t xml:space="preserve">Each registered artifact must contain specific mandatory content elements to ensure completeness and auditability. Artifacts missing required elements are considered incomplete and cannot be used as basis for decisions.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pct" w:w="22%"/>
            <w:shd w:fill="8B4513" w:val="clear"/>
          </w:tcPr>
          <w:p>
            <w:pPr>
              <w:spacing w:after="60" w:before="60"/>
              <w:jc w:val="left"/>
            </w:pPr>
            <w:r>
              <w:rPr>
                <w:rFonts w:ascii="Times New Roman" w:eastAsia="SimHei"/>
                <w:b/>
                <w:bCs/>
                <w:color w:val="FFFFFF"/>
                <w:sz w:val="22"/>
                <w:szCs w:val="22"/>
              </w:rPr>
              <w:t xml:space="preserve">Element</w:t>
            </w:r>
          </w:p>
        </w:tc>
        <w:tc>
          <w:tcPr>
            <w:tcW w:type="pct" w:w="45%"/>
            <w:shd w:fill="8B4513" w:val="clear"/>
          </w:tcPr>
          <w:p>
            <w:pPr>
              <w:spacing w:after="60" w:before="60"/>
              <w:jc w:val="left"/>
            </w:pPr>
            <w:r>
              <w:rPr>
                <w:rFonts w:ascii="Times New Roman" w:eastAsia="SimHei"/>
                <w:b/>
                <w:bCs/>
                <w:color w:val="FFFFFF"/>
                <w:sz w:val="22"/>
                <w:szCs w:val="22"/>
              </w:rPr>
              <w:t xml:space="preserve">Description</w:t>
            </w:r>
          </w:p>
        </w:tc>
        <w:tc>
          <w:tcPr>
            <w:tcW w:type="pct" w:w="33%"/>
            <w:shd w:fill="8B4513" w:val="clear"/>
          </w:tcPr>
          <w:p>
            <w:pPr>
              <w:spacing w:after="60" w:before="60"/>
              <w:jc w:val="left"/>
            </w:pPr>
            <w:r>
              <w:rPr>
                <w:rFonts w:ascii="Times New Roman" w:eastAsia="SimHei"/>
                <w:b/>
                <w:bCs/>
                <w:color w:val="FFFFFF"/>
                <w:sz w:val="22"/>
                <w:szCs w:val="22"/>
              </w:rPr>
              <w:t xml:space="preserve">Applies To</w:t>
            </w:r>
          </w:p>
        </w:tc>
      </w:tr>
      <w:tr>
        <w:trPr>
          <w:cantSplit/>
        </w:trPr>
        <w:tc>
          <w:tcPr>
            <w:tcW w:type="pct" w:w="22%"/>
          </w:tcPr>
          <w:p>
            <w:pPr>
              <w:spacing w:after="60" w:before="60"/>
              <w:jc w:val="left"/>
            </w:pPr>
            <w:r>
              <w:rPr>
                <w:rFonts w:ascii="Times New Roman" w:eastAsia="SimSun"/>
                <w:b w:val="false"/>
                <w:bCs w:val="false"/>
                <w:color w:val="36302C"/>
                <w:sz w:val="21"/>
                <w:szCs w:val="21"/>
              </w:rPr>
              <w:t xml:space="preserve">Executive Summary</w:t>
            </w:r>
          </w:p>
        </w:tc>
        <w:tc>
          <w:tcPr>
            <w:tcW w:type="pct" w:w="45%"/>
          </w:tcPr>
          <w:p>
            <w:pPr>
              <w:spacing w:after="60" w:before="60"/>
              <w:jc w:val="left"/>
            </w:pPr>
            <w:r>
              <w:rPr>
                <w:rFonts w:ascii="Times New Roman" w:eastAsia="SimSun"/>
                <w:b w:val="false"/>
                <w:bCs w:val="false"/>
                <w:color w:val="36302C"/>
                <w:sz w:val="21"/>
                <w:szCs w:val="21"/>
              </w:rPr>
              <w:t xml:space="preserve">1-page summary suitable for CTO review</w:t>
            </w:r>
          </w:p>
        </w:tc>
        <w:tc>
          <w:tcPr>
            <w:tcW w:type="pct" w:w="33%"/>
          </w:tcPr>
          <w:p>
            <w:pPr>
              <w:spacing w:after="60" w:before="60"/>
              <w:jc w:val="left"/>
            </w:pPr>
            <w:r>
              <w:rPr>
                <w:rFonts w:ascii="Times New Roman" w:eastAsia="SimSun"/>
                <w:b w:val="false"/>
                <w:bCs w:val="false"/>
                <w:color w:val="36302C"/>
                <w:sz w:val="21"/>
                <w:szCs w:val="21"/>
              </w:rPr>
              <w:t xml:space="preserve">All EV artifacts</w:t>
            </w:r>
          </w:p>
        </w:tc>
      </w:tr>
      <w:tr>
        <w:trPr>
          <w:cantSplit/>
        </w:trPr>
        <w:tc>
          <w:tcPr>
            <w:tcW w:type="pct" w:w="22%"/>
          </w:tcPr>
          <w:p>
            <w:pPr>
              <w:spacing w:after="60" w:before="60"/>
              <w:jc w:val="left"/>
            </w:pPr>
            <w:r>
              <w:rPr>
                <w:rFonts w:ascii="Times New Roman" w:eastAsia="SimSun"/>
                <w:b w:val="false"/>
                <w:bCs w:val="false"/>
                <w:color w:val="36302C"/>
                <w:sz w:val="21"/>
                <w:szCs w:val="21"/>
              </w:rPr>
              <w:t xml:space="preserve">Methodology Statement</w:t>
            </w:r>
          </w:p>
        </w:tc>
        <w:tc>
          <w:tcPr>
            <w:tcW w:type="pct" w:w="45%"/>
          </w:tcPr>
          <w:p>
            <w:pPr>
              <w:spacing w:after="60" w:before="60"/>
              <w:jc w:val="left"/>
            </w:pPr>
            <w:r>
              <w:rPr>
                <w:rFonts w:ascii="Times New Roman" w:eastAsia="SimSun"/>
                <w:b w:val="false"/>
                <w:bCs w:val="false"/>
                <w:color w:val="36302C"/>
                <w:sz w:val="21"/>
                <w:szCs w:val="21"/>
              </w:rPr>
              <w:t xml:space="preserve">How artifact was produced, tools used</w:t>
            </w:r>
          </w:p>
        </w:tc>
        <w:tc>
          <w:tcPr>
            <w:tcW w:type="pct" w:w="33%"/>
          </w:tcPr>
          <w:p>
            <w:pPr>
              <w:spacing w:after="60" w:before="60"/>
              <w:jc w:val="left"/>
            </w:pPr>
            <w:r>
              <w:rPr>
                <w:rFonts w:ascii="Times New Roman" w:eastAsia="SimSun"/>
                <w:b w:val="false"/>
                <w:bCs w:val="false"/>
                <w:color w:val="36302C"/>
                <w:sz w:val="21"/>
                <w:szCs w:val="21"/>
              </w:rPr>
              <w:t xml:space="preserve">All analytical artifacts</w:t>
            </w:r>
          </w:p>
        </w:tc>
      </w:tr>
      <w:tr>
        <w:trPr>
          <w:cantSplit/>
        </w:trPr>
        <w:tc>
          <w:tcPr>
            <w:tcW w:type="pct" w:w="22%"/>
          </w:tcPr>
          <w:p>
            <w:pPr>
              <w:spacing w:after="60" w:before="60"/>
              <w:jc w:val="left"/>
            </w:pPr>
            <w:r>
              <w:rPr>
                <w:rFonts w:ascii="Times New Roman" w:eastAsia="SimSun"/>
                <w:b w:val="false"/>
                <w:bCs w:val="false"/>
                <w:color w:val="36302C"/>
                <w:sz w:val="21"/>
                <w:szCs w:val="21"/>
              </w:rPr>
              <w:t xml:space="preserve">Raw Data Reference</w:t>
            </w:r>
          </w:p>
        </w:tc>
        <w:tc>
          <w:tcPr>
            <w:tcW w:type="pct" w:w="45%"/>
          </w:tcPr>
          <w:p>
            <w:pPr>
              <w:spacing w:after="60" w:before="60"/>
              <w:jc w:val="left"/>
            </w:pPr>
            <w:r>
              <w:rPr>
                <w:rFonts w:ascii="Times New Roman" w:eastAsia="SimSun"/>
                <w:b w:val="false"/>
                <w:bCs w:val="false"/>
                <w:color w:val="36302C"/>
                <w:sz w:val="21"/>
                <w:szCs w:val="21"/>
              </w:rPr>
              <w:t xml:space="preserve">Link to source data with fingerprint</w:t>
            </w:r>
          </w:p>
        </w:tc>
        <w:tc>
          <w:tcPr>
            <w:tcW w:type="pct" w:w="33%"/>
          </w:tcPr>
          <w:p>
            <w:pPr>
              <w:spacing w:after="60" w:before="60"/>
              <w:jc w:val="left"/>
            </w:pPr>
            <w:r>
              <w:rPr>
                <w:rFonts w:ascii="Times New Roman" w:eastAsia="SimSun"/>
                <w:b w:val="false"/>
                <w:bCs w:val="false"/>
                <w:color w:val="36302C"/>
                <w:sz w:val="21"/>
                <w:szCs w:val="21"/>
              </w:rPr>
              <w:t xml:space="preserve">All data-derived artifacts</w:t>
            </w:r>
          </w:p>
        </w:tc>
      </w:tr>
      <w:tr>
        <w:trPr>
          <w:cantSplit/>
        </w:trPr>
        <w:tc>
          <w:tcPr>
            <w:tcW w:type="pct" w:w="22%"/>
          </w:tcPr>
          <w:p>
            <w:pPr>
              <w:spacing w:after="60" w:before="60"/>
              <w:jc w:val="left"/>
            </w:pPr>
            <w:r>
              <w:rPr>
                <w:rFonts w:ascii="Times New Roman" w:eastAsia="SimSun"/>
                <w:b w:val="false"/>
                <w:bCs w:val="false"/>
                <w:color w:val="36302C"/>
                <w:sz w:val="21"/>
                <w:szCs w:val="21"/>
              </w:rPr>
              <w:t xml:space="preserve">Confidence Intervals</w:t>
            </w:r>
          </w:p>
        </w:tc>
        <w:tc>
          <w:tcPr>
            <w:tcW w:type="pct" w:w="45%"/>
          </w:tcPr>
          <w:p>
            <w:pPr>
              <w:spacing w:after="60" w:before="60"/>
              <w:jc w:val="left"/>
            </w:pPr>
            <w:r>
              <w:rPr>
                <w:rFonts w:ascii="Times New Roman" w:eastAsia="SimSun"/>
                <w:b w:val="false"/>
                <w:bCs w:val="false"/>
                <w:color w:val="36302C"/>
                <w:sz w:val="21"/>
                <w:szCs w:val="21"/>
              </w:rPr>
              <w:t xml:space="preserve">Statistical uncertainty quantification</w:t>
            </w:r>
          </w:p>
        </w:tc>
        <w:tc>
          <w:tcPr>
            <w:tcW w:type="pct" w:w="33%"/>
          </w:tcPr>
          <w:p>
            <w:pPr>
              <w:spacing w:after="60" w:before="60"/>
              <w:jc w:val="left"/>
            </w:pPr>
            <w:r>
              <w:rPr>
                <w:rFonts w:ascii="Times New Roman" w:eastAsia="SimSun"/>
                <w:b w:val="false"/>
                <w:bCs w:val="false"/>
                <w:color w:val="36302C"/>
                <w:sz w:val="21"/>
                <w:szCs w:val="21"/>
              </w:rPr>
              <w:t xml:space="preserve">EV-001, EV-003, EV-005</w:t>
            </w:r>
          </w:p>
        </w:tc>
      </w:tr>
      <w:tr>
        <w:trPr>
          <w:cantSplit/>
        </w:trPr>
        <w:tc>
          <w:tcPr>
            <w:tcW w:type="pct" w:w="22%"/>
          </w:tcPr>
          <w:p>
            <w:pPr>
              <w:spacing w:after="60" w:before="60"/>
              <w:jc w:val="left"/>
            </w:pPr>
            <w:r>
              <w:rPr>
                <w:rFonts w:ascii="Times New Roman" w:eastAsia="SimSun"/>
                <w:b w:val="false"/>
                <w:bCs w:val="false"/>
                <w:color w:val="36302C"/>
                <w:sz w:val="21"/>
                <w:szCs w:val="21"/>
              </w:rPr>
              <w:t xml:space="preserve">Timestamps</w:t>
            </w:r>
          </w:p>
        </w:tc>
        <w:tc>
          <w:tcPr>
            <w:tcW w:type="pct" w:w="45%"/>
          </w:tcPr>
          <w:p>
            <w:pPr>
              <w:spacing w:after="60" w:before="60"/>
              <w:jc w:val="left"/>
            </w:pPr>
            <w:r>
              <w:rPr>
                <w:rFonts w:ascii="Times New Roman" w:eastAsia="SimSun"/>
                <w:b w:val="false"/>
                <w:bCs w:val="false"/>
                <w:color w:val="36302C"/>
                <w:sz w:val="21"/>
                <w:szCs w:val="21"/>
              </w:rPr>
              <w:t xml:space="preserve">Creation, last modified, approval dates</w:t>
            </w:r>
          </w:p>
        </w:tc>
        <w:tc>
          <w:tcPr>
            <w:tcW w:type="pct" w:w="33%"/>
          </w:tcPr>
          <w:p>
            <w:pPr>
              <w:spacing w:after="60" w:before="60"/>
              <w:jc w:val="left"/>
            </w:pPr>
            <w:r>
              <w:rPr>
                <w:rFonts w:ascii="Times New Roman" w:eastAsia="SimSun"/>
                <w:b w:val="false"/>
                <w:bCs w:val="false"/>
                <w:color w:val="36302C"/>
                <w:sz w:val="21"/>
                <w:szCs w:val="21"/>
              </w:rPr>
              <w:t xml:space="preserve">All artifacts</w:t>
            </w:r>
          </w:p>
        </w:tc>
      </w:tr>
      <w:tr>
        <w:trPr>
          <w:cantSplit/>
        </w:trPr>
        <w:tc>
          <w:tcPr>
            <w:tcW w:type="pct" w:w="22%"/>
          </w:tcPr>
          <w:p>
            <w:pPr>
              <w:spacing w:after="60" w:before="60"/>
              <w:jc w:val="left"/>
            </w:pPr>
            <w:r>
              <w:rPr>
                <w:rFonts w:ascii="Times New Roman" w:eastAsia="SimSun"/>
                <w:b w:val="false"/>
                <w:bCs w:val="false"/>
                <w:color w:val="36302C"/>
                <w:sz w:val="21"/>
                <w:szCs w:val="21"/>
              </w:rPr>
              <w:t xml:space="preserve">Approval Chain</w:t>
            </w:r>
          </w:p>
        </w:tc>
        <w:tc>
          <w:tcPr>
            <w:tcW w:type="pct" w:w="45%"/>
          </w:tcPr>
          <w:p>
            <w:pPr>
              <w:spacing w:after="60" w:before="60"/>
              <w:jc w:val="left"/>
            </w:pPr>
            <w:r>
              <w:rPr>
                <w:rFonts w:ascii="Times New Roman" w:eastAsia="SimSun"/>
                <w:b w:val="false"/>
                <w:bCs w:val="false"/>
                <w:color w:val="36302C"/>
                <w:sz w:val="21"/>
                <w:szCs w:val="21"/>
              </w:rPr>
              <w:t xml:space="preserve">Who reviewed and approved</w:t>
            </w:r>
          </w:p>
        </w:tc>
        <w:tc>
          <w:tcPr>
            <w:tcW w:type="pct" w:w="33%"/>
          </w:tcPr>
          <w:p>
            <w:pPr>
              <w:spacing w:after="60" w:before="60"/>
              <w:jc w:val="left"/>
            </w:pPr>
            <w:r>
              <w:rPr>
                <w:rFonts w:ascii="Times New Roman" w:eastAsia="SimSun"/>
                <w:b w:val="false"/>
                <w:bCs w:val="false"/>
                <w:color w:val="36302C"/>
                <w:sz w:val="21"/>
                <w:szCs w:val="21"/>
              </w:rPr>
              <w:t xml:space="preserve">All decision-critical artifacts</w:t>
            </w:r>
          </w:p>
        </w:tc>
      </w:tr>
      <w:tr>
        <w:trPr>
          <w:cantSplit/>
        </w:trPr>
        <w:tc>
          <w:tcPr>
            <w:tcW w:type="pct" w:w="22%"/>
          </w:tcPr>
          <w:p>
            <w:pPr>
              <w:spacing w:after="60" w:before="60"/>
              <w:jc w:val="left"/>
            </w:pPr>
            <w:r>
              <w:rPr>
                <w:rFonts w:ascii="Times New Roman" w:eastAsia="SimSun"/>
                <w:b w:val="false"/>
                <w:bCs w:val="false"/>
                <w:color w:val="36302C"/>
                <w:sz w:val="21"/>
                <w:szCs w:val="21"/>
              </w:rPr>
              <w:t xml:space="preserve">Version History</w:t>
            </w:r>
          </w:p>
        </w:tc>
        <w:tc>
          <w:tcPr>
            <w:tcW w:type="pct" w:w="45%"/>
          </w:tcPr>
          <w:p>
            <w:pPr>
              <w:spacing w:after="60" w:before="60"/>
              <w:jc w:val="left"/>
            </w:pPr>
            <w:r>
              <w:rPr>
                <w:rFonts w:ascii="Times New Roman" w:eastAsia="SimSun"/>
                <w:b w:val="false"/>
                <w:bCs w:val="false"/>
                <w:color w:val="36302C"/>
                <w:sz w:val="21"/>
                <w:szCs w:val="21"/>
              </w:rPr>
              <w:t xml:space="preserve">Changes from previous version</w:t>
            </w:r>
          </w:p>
        </w:tc>
        <w:tc>
          <w:tcPr>
            <w:tcW w:type="pct" w:w="33%"/>
          </w:tcPr>
          <w:p>
            <w:pPr>
              <w:spacing w:after="60" w:before="60"/>
              <w:jc w:val="left"/>
            </w:pPr>
            <w:r>
              <w:rPr>
                <w:rFonts w:ascii="Times New Roman" w:eastAsia="SimSun"/>
                <w:b w:val="false"/>
                <w:bCs w:val="false"/>
                <w:color w:val="36302C"/>
                <w:sz w:val="21"/>
                <w:szCs w:val="21"/>
              </w:rPr>
              <w:t xml:space="preserve">All iterative artifacts</w:t>
            </w:r>
          </w:p>
        </w:tc>
      </w:tr>
      <w:tr>
        <w:trPr>
          <w:cantSplit/>
        </w:trPr>
        <w:tc>
          <w:tcPr>
            <w:tcW w:type="pct" w:w="22%"/>
          </w:tcPr>
          <w:p>
            <w:pPr>
              <w:spacing w:after="60" w:before="60"/>
              <w:jc w:val="left"/>
            </w:pPr>
            <w:r>
              <w:rPr>
                <w:rFonts w:ascii="Times New Roman" w:eastAsia="SimSun"/>
                <w:b w:val="false"/>
                <w:bCs w:val="false"/>
                <w:color w:val="36302C"/>
                <w:sz w:val="21"/>
                <w:szCs w:val="21"/>
              </w:rPr>
              <w:t xml:space="preserve">Limitations</w:t>
            </w:r>
          </w:p>
        </w:tc>
        <w:tc>
          <w:tcPr>
            <w:tcW w:type="pct" w:w="45%"/>
          </w:tcPr>
          <w:p>
            <w:pPr>
              <w:spacing w:after="60" w:before="60"/>
              <w:jc w:val="left"/>
            </w:pPr>
            <w:r>
              <w:rPr>
                <w:rFonts w:ascii="Times New Roman" w:eastAsia="SimSun"/>
                <w:b w:val="false"/>
                <w:bCs w:val="false"/>
                <w:color w:val="36302C"/>
                <w:sz w:val="21"/>
                <w:szCs w:val="21"/>
              </w:rPr>
              <w:t xml:space="preserve">Known gaps, caveats, assumptions</w:t>
            </w:r>
          </w:p>
        </w:tc>
        <w:tc>
          <w:tcPr>
            <w:tcW w:type="pct" w:w="33%"/>
          </w:tcPr>
          <w:p>
            <w:pPr>
              <w:spacing w:after="60" w:before="60"/>
              <w:jc w:val="left"/>
            </w:pPr>
            <w:r>
              <w:rPr>
                <w:rFonts w:ascii="Times New Roman" w:eastAsia="SimSun"/>
                <w:b w:val="false"/>
                <w:bCs w:val="false"/>
                <w:color w:val="36302C"/>
                <w:sz w:val="21"/>
                <w:szCs w:val="21"/>
              </w:rPr>
              <w:t xml:space="preserve">All analytical artifacts</w:t>
            </w:r>
          </w:p>
        </w:tc>
      </w:tr>
    </w:tbl>
    <w:p>
      <w:pPr>
        <w:spacing w:after="200" w:before="200"/>
      </w:pPr>
    </w:p>
    <w:p>
      <w:pPr>
        <w:pStyle w:val="Heading2"/>
        <w:spacing w:after="200" w:before="300"/>
      </w:pPr>
      <w:r>
        <w:rPr>
          <w:rFonts w:ascii="Times New Roman" w:eastAsia="SimHei"/>
          <w:b/>
          <w:bCs/>
          <w:color w:val="28201C"/>
          <w:sz w:val="30"/>
          <w:szCs w:val="30"/>
        </w:rPr>
        <w:t xml:space="preserve">3.3 Evidence-to-Decision Mapping</w:t>
      </w:r>
    </w:p>
    <w:p>
      <w:pPr>
        <w:spacing w:after="120" w:line="312"/>
        <w:ind w:firstLine="480"/>
        <w:jc w:val="both"/>
      </w:pPr>
      <w:r>
        <w:rPr>
          <w:rFonts w:ascii="Times New Roman" w:eastAsia="SimSun"/>
          <w:color w:val="36302C"/>
          <w:sz w:val="24"/>
          <w:szCs w:val="24"/>
        </w:rPr>
        <w:t xml:space="preserve">The following table maps each decision point to its required evidence artifacts. Decisions cannot be made without the specified evidence being registered, complete, and approved. This mapping ensures no decision is made based on informal or undocumented analysis.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pct" w:w="28%"/>
            <w:shd w:fill="8B4513" w:val="clear"/>
          </w:tcPr>
          <w:p>
            <w:pPr>
              <w:spacing w:after="60" w:before="60"/>
              <w:jc w:val="left"/>
            </w:pPr>
            <w:r>
              <w:rPr>
                <w:rFonts w:ascii="Times New Roman" w:eastAsia="SimHei"/>
                <w:b/>
                <w:bCs/>
                <w:color w:val="FFFFFF"/>
                <w:sz w:val="22"/>
                <w:szCs w:val="22"/>
              </w:rPr>
              <w:t xml:space="preserve">Decision Point</w:t>
            </w:r>
          </w:p>
        </w:tc>
        <w:tc>
          <w:tcPr>
            <w:tcW w:type="pct" w:w="47%"/>
            <w:shd w:fill="8B4513" w:val="clear"/>
          </w:tcPr>
          <w:p>
            <w:pPr>
              <w:spacing w:after="60" w:before="60"/>
              <w:jc w:val="left"/>
            </w:pPr>
            <w:r>
              <w:rPr>
                <w:rFonts w:ascii="Times New Roman" w:eastAsia="SimHei"/>
                <w:b/>
                <w:bCs/>
                <w:color w:val="FFFFFF"/>
                <w:sz w:val="22"/>
                <w:szCs w:val="22"/>
              </w:rPr>
              <w:t xml:space="preserve">Required Evidence</w:t>
            </w:r>
          </w:p>
        </w:tc>
        <w:tc>
          <w:tcPr>
            <w:tcW w:type="pct" w:w="25%"/>
            <w:shd w:fill="8B4513" w:val="clear"/>
          </w:tcPr>
          <w:p>
            <w:pPr>
              <w:spacing w:after="60" w:before="60"/>
              <w:jc w:val="left"/>
            </w:pPr>
            <w:r>
              <w:rPr>
                <w:rFonts w:ascii="Times New Roman" w:eastAsia="SimHei"/>
                <w:b/>
                <w:bCs/>
                <w:color w:val="FFFFFF"/>
                <w:sz w:val="22"/>
                <w:szCs w:val="22"/>
              </w:rPr>
              <w:t xml:space="preserve">Minimum EV Count</w:t>
            </w:r>
          </w:p>
        </w:tc>
      </w:tr>
      <w:tr>
        <w:trPr>
          <w:cantSplit/>
        </w:trPr>
        <w:tc>
          <w:tcPr>
            <w:tcW w:type="pct" w:w="28%"/>
          </w:tcPr>
          <w:p>
            <w:pPr>
              <w:spacing w:after="60" w:before="60"/>
              <w:jc w:val="left"/>
            </w:pPr>
            <w:r>
              <w:rPr>
                <w:rFonts w:ascii="Times New Roman" w:eastAsia="SimSun"/>
                <w:b w:val="false"/>
                <w:bCs w:val="false"/>
                <w:color w:val="36302C"/>
                <w:sz w:val="21"/>
                <w:szCs w:val="21"/>
              </w:rPr>
              <w:t xml:space="preserve">M1 Complete (Batch 1 PASS)</w:t>
            </w:r>
          </w:p>
        </w:tc>
        <w:tc>
          <w:tcPr>
            <w:tcW w:type="pct" w:w="47%"/>
          </w:tcPr>
          <w:p>
            <w:pPr>
              <w:spacing w:after="60" w:before="60"/>
              <w:jc w:val="left"/>
            </w:pPr>
            <w:r>
              <w:rPr>
                <w:rFonts w:ascii="Times New Roman" w:eastAsia="SimSun"/>
                <w:b w:val="false"/>
                <w:bCs w:val="false"/>
                <w:color w:val="36302C"/>
                <w:sz w:val="21"/>
                <w:szCs w:val="21"/>
              </w:rPr>
              <w:t xml:space="preserve">EV-008, EV-010</w:t>
            </w:r>
          </w:p>
        </w:tc>
        <w:tc>
          <w:tcPr>
            <w:tcW w:type="pct" w:w="25%"/>
          </w:tcPr>
          <w:p>
            <w:pPr>
              <w:spacing w:after="60" w:before="60"/>
              <w:jc w:val="left"/>
            </w:pPr>
            <w:r>
              <w:rPr>
                <w:rFonts w:ascii="Times New Roman" w:eastAsia="SimSun"/>
                <w:b w:val="false"/>
                <w:bCs w:val="false"/>
                <w:color w:val="36302C"/>
                <w:sz w:val="21"/>
                <w:szCs w:val="21"/>
              </w:rPr>
              <w:t xml:space="preserve">2 artifacts</w:t>
            </w:r>
          </w:p>
        </w:tc>
      </w:tr>
      <w:tr>
        <w:trPr>
          <w:cantSplit/>
        </w:trPr>
        <w:tc>
          <w:tcPr>
            <w:tcW w:type="pct" w:w="28%"/>
          </w:tcPr>
          <w:p>
            <w:pPr>
              <w:spacing w:after="60" w:before="60"/>
              <w:jc w:val="left"/>
            </w:pPr>
            <w:r>
              <w:rPr>
                <w:rFonts w:ascii="Times New Roman" w:eastAsia="SimSun"/>
                <w:b w:val="false"/>
                <w:bCs w:val="false"/>
                <w:color w:val="36302C"/>
                <w:sz w:val="21"/>
                <w:szCs w:val="21"/>
              </w:rPr>
              <w:t xml:space="preserve">M2 Complete (Dataset Freeze)</w:t>
            </w:r>
          </w:p>
        </w:tc>
        <w:tc>
          <w:tcPr>
            <w:tcW w:type="pct" w:w="47%"/>
          </w:tcPr>
          <w:p>
            <w:pPr>
              <w:spacing w:after="60" w:before="60"/>
              <w:jc w:val="left"/>
            </w:pPr>
            <w:r>
              <w:rPr>
                <w:rFonts w:ascii="Times New Roman" w:eastAsia="SimSun"/>
                <w:b w:val="false"/>
                <w:bCs w:val="false"/>
                <w:color w:val="36302C"/>
                <w:sz w:val="21"/>
                <w:szCs w:val="21"/>
              </w:rPr>
              <w:t xml:space="preserve">EV-007, EV-009, EV-010</w:t>
            </w:r>
          </w:p>
        </w:tc>
        <w:tc>
          <w:tcPr>
            <w:tcW w:type="pct" w:w="25%"/>
          </w:tcPr>
          <w:p>
            <w:pPr>
              <w:spacing w:after="60" w:before="60"/>
              <w:jc w:val="left"/>
            </w:pPr>
            <w:r>
              <w:rPr>
                <w:rFonts w:ascii="Times New Roman" w:eastAsia="SimSun"/>
                <w:b w:val="false"/>
                <w:bCs w:val="false"/>
                <w:color w:val="36302C"/>
                <w:sz w:val="21"/>
                <w:szCs w:val="21"/>
              </w:rPr>
              <w:t xml:space="preserve">3 artifacts</w:t>
            </w:r>
          </w:p>
        </w:tc>
      </w:tr>
      <w:tr>
        <w:trPr>
          <w:cantSplit/>
        </w:trPr>
        <w:tc>
          <w:tcPr>
            <w:tcW w:type="pct" w:w="28%"/>
          </w:tcPr>
          <w:p>
            <w:pPr>
              <w:spacing w:after="60" w:before="60"/>
              <w:jc w:val="left"/>
            </w:pPr>
            <w:r>
              <w:rPr>
                <w:rFonts w:ascii="Times New Roman" w:eastAsia="SimSun"/>
                <w:b w:val="false"/>
                <w:bCs w:val="false"/>
                <w:color w:val="36302C"/>
                <w:sz w:val="21"/>
                <w:szCs w:val="21"/>
              </w:rPr>
              <w:t xml:space="preserve">M3 Complete (Golden Validation)</w:t>
            </w:r>
          </w:p>
        </w:tc>
        <w:tc>
          <w:tcPr>
            <w:tcW w:type="pct" w:w="47%"/>
          </w:tcPr>
          <w:p>
            <w:pPr>
              <w:spacing w:after="60" w:before="60"/>
              <w:jc w:val="left"/>
            </w:pPr>
            <w:r>
              <w:rPr>
                <w:rFonts w:ascii="Times New Roman" w:eastAsia="SimSun"/>
                <w:b w:val="false"/>
                <w:bCs w:val="false"/>
                <w:color w:val="36302C"/>
                <w:sz w:val="21"/>
                <w:szCs w:val="21"/>
              </w:rPr>
              <w:t xml:space="preserve">EV-001, EV-005, EV-008, EV-010</w:t>
            </w:r>
          </w:p>
        </w:tc>
        <w:tc>
          <w:tcPr>
            <w:tcW w:type="pct" w:w="25%"/>
          </w:tcPr>
          <w:p>
            <w:pPr>
              <w:spacing w:after="60" w:before="60"/>
              <w:jc w:val="left"/>
            </w:pPr>
            <w:r>
              <w:rPr>
                <w:rFonts w:ascii="Times New Roman" w:eastAsia="SimSun"/>
                <w:b w:val="false"/>
                <w:bCs w:val="false"/>
                <w:color w:val="36302C"/>
                <w:sz w:val="21"/>
                <w:szCs w:val="21"/>
              </w:rPr>
              <w:t xml:space="preserve">4 artifacts</w:t>
            </w:r>
          </w:p>
        </w:tc>
      </w:tr>
      <w:tr>
        <w:trPr>
          <w:cantSplit/>
        </w:trPr>
        <w:tc>
          <w:tcPr>
            <w:tcW w:type="pct" w:w="28%"/>
          </w:tcPr>
          <w:p>
            <w:pPr>
              <w:spacing w:after="60" w:before="60"/>
              <w:jc w:val="left"/>
            </w:pPr>
            <w:r>
              <w:rPr>
                <w:rFonts w:ascii="Times New Roman" w:eastAsia="SimSun"/>
                <w:b w:val="false"/>
                <w:bCs w:val="false"/>
                <w:color w:val="36302C"/>
                <w:sz w:val="21"/>
                <w:szCs w:val="21"/>
              </w:rPr>
              <w:t xml:space="preserve">M4 Complete (GO/NO-GO)</w:t>
            </w:r>
          </w:p>
        </w:tc>
        <w:tc>
          <w:tcPr>
            <w:tcW w:type="pct" w:w="47%"/>
          </w:tcPr>
          <w:p>
            <w:pPr>
              <w:spacing w:after="60" w:before="60"/>
              <w:jc w:val="left"/>
            </w:pPr>
            <w:r>
              <w:rPr>
                <w:rFonts w:ascii="Times New Roman" w:eastAsia="SimSun"/>
                <w:b w:val="false"/>
                <w:bCs w:val="false"/>
                <w:color w:val="36302C"/>
                <w:sz w:val="21"/>
                <w:szCs w:val="21"/>
              </w:rPr>
              <w:t xml:space="preserve">EV-001 through EV-007, EV-010, EV-011</w:t>
            </w:r>
          </w:p>
        </w:tc>
        <w:tc>
          <w:tcPr>
            <w:tcW w:type="pct" w:w="25%"/>
          </w:tcPr>
          <w:p>
            <w:pPr>
              <w:spacing w:after="60" w:before="60"/>
              <w:jc w:val="left"/>
            </w:pPr>
            <w:r>
              <w:rPr>
                <w:rFonts w:ascii="Times New Roman" w:eastAsia="SimSun"/>
                <w:b w:val="false"/>
                <w:bCs w:val="false"/>
                <w:color w:val="36302C"/>
                <w:sz w:val="21"/>
                <w:szCs w:val="21"/>
              </w:rPr>
              <w:t xml:space="preserve">9+ artifacts</w:t>
            </w:r>
          </w:p>
        </w:tc>
      </w:tr>
      <w:tr>
        <w:trPr>
          <w:cantSplit/>
        </w:trPr>
        <w:tc>
          <w:tcPr>
            <w:tcW w:type="pct" w:w="28%"/>
          </w:tcPr>
          <w:p>
            <w:pPr>
              <w:spacing w:after="60" w:before="60"/>
              <w:jc w:val="left"/>
            </w:pPr>
            <w:r>
              <w:rPr>
                <w:rFonts w:ascii="Times New Roman" w:eastAsia="SimSun"/>
                <w:b w:val="false"/>
                <w:bCs w:val="false"/>
                <w:color w:val="36302C"/>
                <w:sz w:val="21"/>
                <w:szCs w:val="21"/>
              </w:rPr>
              <w:t xml:space="preserve">Production Sign-off</w:t>
            </w:r>
          </w:p>
        </w:tc>
        <w:tc>
          <w:tcPr>
            <w:tcW w:type="pct" w:w="47%"/>
          </w:tcPr>
          <w:p>
            <w:pPr>
              <w:spacing w:after="60" w:before="60"/>
              <w:jc w:val="left"/>
            </w:pPr>
            <w:r>
              <w:rPr>
                <w:rFonts w:ascii="Times New Roman" w:eastAsia="SimSun"/>
                <w:b w:val="false"/>
                <w:bCs w:val="false"/>
                <w:color w:val="36302C"/>
                <w:sz w:val="21"/>
                <w:szCs w:val="21"/>
              </w:rPr>
              <w:t xml:space="preserve">ALL registered artifacts + EV-012</w:t>
            </w:r>
          </w:p>
        </w:tc>
        <w:tc>
          <w:tcPr>
            <w:tcW w:type="pct" w:w="25%"/>
          </w:tcPr>
          <w:p>
            <w:pPr>
              <w:spacing w:after="60" w:before="60"/>
              <w:jc w:val="left"/>
            </w:pPr>
            <w:r>
              <w:rPr>
                <w:rFonts w:ascii="Times New Roman" w:eastAsia="SimSun"/>
                <w:b w:val="false"/>
                <w:bCs w:val="false"/>
                <w:color w:val="36302C"/>
                <w:sz w:val="21"/>
                <w:szCs w:val="21"/>
              </w:rPr>
              <w:t xml:space="preserve">Complete registry</w:t>
            </w:r>
          </w:p>
        </w:tc>
      </w:tr>
      <w:tr>
        <w:trPr>
          <w:cantSplit/>
        </w:trPr>
        <w:tc>
          <w:tcPr>
            <w:tcW w:type="pct" w:w="28%"/>
          </w:tcPr>
          <w:p>
            <w:pPr>
              <w:spacing w:after="60" w:before="60"/>
              <w:jc w:val="left"/>
            </w:pPr>
            <w:r>
              <w:rPr>
                <w:rFonts w:ascii="Times New Roman" w:eastAsia="SimSun"/>
                <w:b w:val="false"/>
                <w:bCs w:val="false"/>
                <w:color w:val="36302C"/>
                <w:sz w:val="21"/>
                <w:szCs w:val="21"/>
              </w:rPr>
              <w:t xml:space="preserve">Feature Freeze Exit Request</w:t>
            </w:r>
          </w:p>
        </w:tc>
        <w:tc>
          <w:tcPr>
            <w:tcW w:type="pct" w:w="47%"/>
          </w:tcPr>
          <w:p>
            <w:pPr>
              <w:spacing w:after="60" w:before="60"/>
              <w:jc w:val="left"/>
            </w:pPr>
            <w:r>
              <w:rPr>
                <w:rFonts w:ascii="Times New Roman" w:eastAsia="SimSun"/>
                <w:b w:val="false"/>
                <w:bCs w:val="false"/>
                <w:color w:val="36302C"/>
                <w:sz w:val="21"/>
                <w:szCs w:val="21"/>
              </w:rPr>
              <w:t xml:space="preserve">EV-003, Root Cause analysis, Impact assessment</w:t>
            </w:r>
          </w:p>
        </w:tc>
        <w:tc>
          <w:tcPr>
            <w:tcW w:type="pct" w:w="25%"/>
          </w:tcPr>
          <w:p>
            <w:pPr>
              <w:spacing w:after="60" w:before="60"/>
              <w:jc w:val="left"/>
            </w:pPr>
            <w:r>
              <w:rPr>
                <w:rFonts w:ascii="Times New Roman" w:eastAsia="SimSun"/>
                <w:b w:val="false"/>
                <w:bCs w:val="false"/>
                <w:color w:val="36302C"/>
                <w:sz w:val="21"/>
                <w:szCs w:val="21"/>
              </w:rPr>
              <w:t xml:space="preserve">Variable</w:t>
            </w:r>
          </w:p>
        </w:tc>
      </w:tr>
      <w:tr>
        <w:trPr>
          <w:cantSplit/>
        </w:trPr>
        <w:tc>
          <w:tcPr>
            <w:tcW w:type="pct" w:w="28%"/>
          </w:tcPr>
          <w:p>
            <w:pPr>
              <w:spacing w:after="60" w:before="60"/>
              <w:jc w:val="left"/>
            </w:pPr>
            <w:r>
              <w:rPr>
                <w:rFonts w:ascii="Times New Roman" w:eastAsia="SimSun"/>
                <w:b w:val="false"/>
                <w:bCs w:val="false"/>
                <w:color w:val="36302C"/>
                <w:sz w:val="21"/>
                <w:szCs w:val="21"/>
              </w:rPr>
              <w:t xml:space="preserve">Emergency Rollback</w:t>
            </w:r>
          </w:p>
        </w:tc>
        <w:tc>
          <w:tcPr>
            <w:tcW w:type="pct" w:w="47%"/>
          </w:tcPr>
          <w:p>
            <w:pPr>
              <w:spacing w:after="60" w:before="60"/>
              <w:jc w:val="left"/>
            </w:pPr>
            <w:r>
              <w:rPr>
                <w:rFonts w:ascii="Times New Roman" w:eastAsia="SimSun"/>
                <w:b w:val="false"/>
                <w:bCs w:val="false"/>
                <w:color w:val="36302C"/>
                <w:sz w:val="21"/>
                <w:szCs w:val="21"/>
              </w:rPr>
              <w:t xml:space="preserve">EV-004, Incident report, Post-mortem</w:t>
            </w:r>
          </w:p>
        </w:tc>
        <w:tc>
          <w:tcPr>
            <w:tcW w:type="pct" w:w="25%"/>
          </w:tcPr>
          <w:p>
            <w:pPr>
              <w:spacing w:after="60" w:before="60"/>
              <w:jc w:val="left"/>
            </w:pPr>
            <w:r>
              <w:rPr>
                <w:rFonts w:ascii="Times New Roman" w:eastAsia="SimSun"/>
                <w:b w:val="false"/>
                <w:bCs w:val="false"/>
                <w:color w:val="36302C"/>
                <w:sz w:val="21"/>
                <w:szCs w:val="21"/>
              </w:rPr>
              <w:t xml:space="preserve">Variable</w:t>
            </w:r>
          </w:p>
        </w:tc>
      </w:tr>
    </w:tbl>
    <w:p>
      <w:pPr>
        <w:spacing w:before="300"/>
      </w:pPr>
    </w:p>
    <w:p>
      <w:pPr>
        <w:pStyle w:val="Heading1"/>
        <w:spacing w:after="200" w:before="400"/>
      </w:pPr>
      <w:r>
        <w:rPr>
          <w:rFonts w:ascii="Times New Roman" w:eastAsia="SimHei"/>
          <w:b/>
          <w:bCs/>
          <w:color w:val="28201C"/>
          <w:sz w:val="32"/>
          <w:szCs w:val="32"/>
        </w:rPr>
        <w:t xml:space="preserve">Part 4: Severity Classification System</w:t>
      </w:r>
    </w:p>
    <w:p>
      <w:pPr>
        <w:pBdr>
          <w:bottom w:val="single" w:color="6E6560" w:sz="6"/>
        </w:pBdr>
        <w:spacing w:after="200" w:before="200"/>
      </w:pPr>
    </w:p>
    <w:p>
      <w:pPr>
        <w:spacing w:after="120" w:line="312"/>
        <w:ind w:firstLine="480"/>
        <w:jc w:val="both"/>
      </w:pPr>
      <w:r>
        <w:rPr>
          <w:rFonts w:ascii="Times New Roman" w:eastAsia="SimSun"/>
          <w:color w:val="36302C"/>
          <w:sz w:val="24"/>
          <w:szCs w:val="24"/>
        </w:rPr>
        <w:t xml:space="preserve">Not all failures carry equal weight. The Severity Classification System categorizes failures into three levels based on their impact on production readiness, reversibility, and stakeholder consequences. This classification ensures appropriate response intensity and resource allocation.</w:t>
      </w:r>
    </w:p>
    <w:p>
      <w:pPr>
        <w:pStyle w:val="Heading2"/>
        <w:spacing w:after="200" w:before="300"/>
      </w:pPr>
      <w:r>
        <w:rPr>
          <w:rFonts w:ascii="Times New Roman" w:eastAsia="SimHei"/>
          <w:b/>
          <w:bCs/>
          <w:color w:val="28201C"/>
          <w:sz w:val="30"/>
          <w:szCs w:val="30"/>
        </w:rPr>
        <w:t xml:space="preserve">4.1 Severity Definitions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cantSplit/>
          <w:tblHeader/>
        </w:trPr>
        <w:tc>
          <w:tcPr>
            <w:tcW w:type="pct" w:w="14%"/>
            <w:shd w:fill="8B4513" w:val="clear"/>
          </w:tcPr>
          <w:p>
            <w:pPr>
              <w:spacing w:after="60" w:before="60"/>
              <w:jc w:val="left"/>
            </w:pPr>
            <w:r>
              <w:rPr>
                <w:rFonts w:ascii="Times New Roman" w:eastAsia="SimHei"/>
                <w:b/>
                <w:bCs/>
                <w:color w:val="FFFFFF"/>
                <w:sz w:val="22"/>
                <w:szCs w:val="22"/>
              </w:rPr>
              <w:t xml:space="preserve">Severity</w:t>
            </w:r>
          </w:p>
        </w:tc>
        <w:tc>
          <w:tcPr>
            <w:tcW w:type="pct" w:w="32%"/>
            <w:shd w:fill="8B4513" w:val="clear"/>
          </w:tcPr>
          <w:p>
            <w:pPr>
              <w:spacing w:after="60" w:before="60"/>
              <w:jc w:val="left"/>
            </w:pPr>
            <w:r>
              <w:rPr>
                <w:rFonts w:ascii="Times New Roman" w:eastAsia="SimHei"/>
                <w:b/>
                <w:bCs/>
                <w:color w:val="FFFFFF"/>
                <w:sz w:val="22"/>
                <w:szCs w:val="22"/>
              </w:rPr>
              <w:t xml:space="preserve">Definition</w:t>
            </w:r>
          </w:p>
        </w:tc>
        <w:tc>
          <w:tcPr>
            <w:tcW w:type="pct" w:w="18%"/>
            <w:shd w:fill="8B4513" w:val="clear"/>
          </w:tcPr>
          <w:p>
            <w:pPr>
              <w:spacing w:after="60" w:before="60"/>
              <w:jc w:val="left"/>
            </w:pPr>
            <w:r>
              <w:rPr>
                <w:rFonts w:ascii="Times New Roman" w:eastAsia="SimHei"/>
                <w:b/>
                <w:bCs/>
                <w:color w:val="FFFFFF"/>
                <w:sz w:val="22"/>
                <w:szCs w:val="22"/>
              </w:rPr>
              <w:t xml:space="preserve">Response Time</w:t>
            </w:r>
          </w:p>
        </w:tc>
        <w:tc>
          <w:tcPr>
            <w:tcW w:type="pct" w:w="22%"/>
            <w:shd w:fill="8B4513" w:val="clear"/>
          </w:tcPr>
          <w:p>
            <w:pPr>
              <w:spacing w:after="60" w:before="60"/>
              <w:jc w:val="left"/>
            </w:pPr>
            <w:r>
              <w:rPr>
                <w:rFonts w:ascii="Times New Roman" w:eastAsia="SimHei"/>
                <w:b/>
                <w:bCs/>
                <w:color w:val="FFFFFF"/>
                <w:sz w:val="22"/>
                <w:szCs w:val="22"/>
              </w:rPr>
              <w:t xml:space="preserve">Notification</w:t>
            </w:r>
          </w:p>
        </w:tc>
        <w:tc>
          <w:tcPr>
            <w:tcW w:type="pct" w:w="34%"/>
            <w:shd w:fill="8B4513" w:val="clear"/>
          </w:tcPr>
          <w:p>
            <w:pPr>
              <w:spacing w:after="60" w:before="60"/>
              <w:jc w:val="left"/>
            </w:pPr>
            <w:r>
              <w:rPr>
                <w:rFonts w:ascii="Times New Roman" w:eastAsia="SimHei"/>
                <w:b/>
                <w:bCs/>
                <w:color w:val="FFFFFF"/>
                <w:sz w:val="22"/>
                <w:szCs w:val="22"/>
              </w:rPr>
              <w:t xml:space="preserve">Example</w:t>
            </w:r>
          </w:p>
        </w:tc>
      </w:tr>
      <w:tr>
        <w:trPr>
          <w:cantSplit/>
        </w:trPr>
        <w:tc>
          <w:tcPr>
            <w:tcW w:type="pct" w:w="14%"/>
          </w:tcPr>
          <w:p>
            <w:pPr>
              <w:spacing w:after="60" w:before="60"/>
              <w:jc w:val="left"/>
            </w:pPr>
            <w:r>
              <w:rPr>
                <w:rFonts w:ascii="Times New Roman" w:eastAsia="SimSun"/>
                <w:b w:val="false"/>
                <w:bCs w:val="false"/>
                <w:color w:val="36302C"/>
                <w:sz w:val="21"/>
                <w:szCs w:val="21"/>
              </w:rPr>
              <w:t xml:space="preserve">CRITICAL</w:t>
            </w:r>
          </w:p>
        </w:tc>
        <w:tc>
          <w:tcPr>
            <w:tcW w:type="pct" w:w="32%"/>
          </w:tcPr>
          <w:p>
            <w:pPr>
              <w:spacing w:after="60" w:before="60"/>
              <w:jc w:val="left"/>
            </w:pPr>
            <w:r>
              <w:rPr>
                <w:rFonts w:ascii="Times New Roman" w:eastAsia="SimSun"/>
                <w:b w:val="false"/>
                <w:bCs w:val="false"/>
                <w:color w:val="36302C"/>
                <w:sz w:val="21"/>
                <w:szCs w:val="21"/>
              </w:rPr>
              <w:t xml:space="preserve">Production-blocking; cannot proceed without resolution</w:t>
            </w:r>
          </w:p>
        </w:tc>
        <w:tc>
          <w:tcPr>
            <w:tcW w:type="pct" w:w="18%"/>
          </w:tcPr>
          <w:p>
            <w:pPr>
              <w:spacing w:after="60" w:before="60"/>
              <w:jc w:val="left"/>
            </w:pPr>
            <w:r>
              <w:rPr>
                <w:rFonts w:ascii="Times New Roman" w:eastAsia="SimSun"/>
                <w:b w:val="false"/>
                <w:bCs w:val="false"/>
                <w:color w:val="36302C"/>
                <w:sz w:val="21"/>
                <w:szCs w:val="21"/>
              </w:rPr>
              <w:t xml:space="preserve">Immediate (&lt; 4 hours)</w:t>
            </w:r>
          </w:p>
        </w:tc>
        <w:tc>
          <w:tcPr>
            <w:tcW w:type="pct" w:w="22%"/>
          </w:tcPr>
          <w:p>
            <w:pPr>
              <w:spacing w:after="60" w:before="60"/>
              <w:jc w:val="left"/>
            </w:pPr>
            <w:r>
              <w:rPr>
                <w:rFonts w:ascii="Times New Roman" w:eastAsia="SimSun"/>
                <w:b w:val="false"/>
                <w:bCs w:val="false"/>
                <w:color w:val="36302C"/>
                <w:sz w:val="21"/>
                <w:szCs w:val="21"/>
              </w:rPr>
              <w:t xml:space="preserve">CTO + VP Engineering</w:t>
            </w:r>
          </w:p>
        </w:tc>
        <w:tc>
          <w:tcPr>
            <w:tcW w:type="pct" w:w="34%"/>
          </w:tcPr>
          <w:p>
            <w:pPr>
              <w:spacing w:after="60" w:before="60"/>
              <w:jc w:val="left"/>
            </w:pPr>
            <w:r>
              <w:rPr>
                <w:rFonts w:ascii="Times New Roman" w:eastAsia="SimSun"/>
                <w:b w:val="false"/>
                <w:bCs w:val="false"/>
                <w:color w:val="36302C"/>
                <w:sz w:val="21"/>
                <w:szCs w:val="21"/>
              </w:rPr>
              <w:t xml:space="preserve">FMR &gt; 2.0%, GT systematic error</w:t>
            </w:r>
          </w:p>
        </w:tc>
      </w:tr>
      <w:tr>
        <w:trPr>
          <w:cantSplit/>
        </w:trPr>
        <w:tc>
          <w:tcPr>
            <w:tcW w:type="pct" w:w="14%"/>
          </w:tcPr>
          <w:p>
            <w:pPr>
              <w:spacing w:after="60" w:before="60"/>
              <w:jc w:val="left"/>
            </w:pPr>
            <w:r>
              <w:rPr>
                <w:rFonts w:ascii="Times New Roman" w:eastAsia="SimSun"/>
                <w:b w:val="false"/>
                <w:bCs w:val="false"/>
                <w:color w:val="36302C"/>
                <w:sz w:val="21"/>
                <w:szCs w:val="21"/>
              </w:rPr>
              <w:t xml:space="preserve">MAJOR</w:t>
            </w:r>
          </w:p>
        </w:tc>
        <w:tc>
          <w:tcPr>
            <w:tcW w:type="pct" w:w="32%"/>
          </w:tcPr>
          <w:p>
            <w:pPr>
              <w:spacing w:after="60" w:before="60"/>
              <w:jc w:val="left"/>
            </w:pPr>
            <w:r>
              <w:rPr>
                <w:rFonts w:ascii="Times New Roman" w:eastAsia="SimSun"/>
                <w:b w:val="false"/>
                <w:bCs w:val="false"/>
                <w:color w:val="36302C"/>
                <w:sz w:val="21"/>
                <w:szCs w:val="21"/>
              </w:rPr>
              <w:t xml:space="preserve">Significant quality gap; requires remediation plan</w:t>
            </w:r>
          </w:p>
        </w:tc>
        <w:tc>
          <w:tcPr>
            <w:tcW w:type="pct" w:w="18%"/>
          </w:tcPr>
          <w:p>
            <w:pPr>
              <w:spacing w:after="60" w:before="60"/>
              <w:jc w:val="left"/>
            </w:pPr>
            <w:r>
              <w:rPr>
                <w:rFonts w:ascii="Times New Roman" w:eastAsia="SimSun"/>
                <w:b w:val="false"/>
                <w:bCs w:val="false"/>
                <w:color w:val="36302C"/>
                <w:sz w:val="21"/>
                <w:szCs w:val="21"/>
              </w:rPr>
              <w:t xml:space="preserve">24-48 hours</w:t>
            </w:r>
          </w:p>
        </w:tc>
        <w:tc>
          <w:tcPr>
            <w:tcW w:type="pct" w:w="22%"/>
          </w:tcPr>
          <w:p>
            <w:pPr>
              <w:spacing w:after="60" w:before="60"/>
              <w:jc w:val="left"/>
            </w:pPr>
            <w:r>
              <w:rPr>
                <w:rFonts w:ascii="Times New Roman" w:eastAsia="SimSun"/>
                <w:b w:val="false"/>
                <w:bCs w:val="false"/>
                <w:color w:val="36302C"/>
                <w:sz w:val="21"/>
                <w:szCs w:val="21"/>
              </w:rPr>
              <w:t xml:space="preserve">Team Leads + CTO</w:t>
            </w:r>
          </w:p>
        </w:tc>
        <w:tc>
          <w:tcPr>
            <w:tcW w:type="pct" w:w="34%"/>
          </w:tcPr>
          <w:p>
            <w:pPr>
              <w:spacing w:after="60" w:before="60"/>
              <w:jc w:val="left"/>
            </w:pPr>
            <w:r>
              <w:rPr>
                <w:rFonts w:ascii="Times New Roman" w:eastAsia="SimSun"/>
                <w:b w:val="false"/>
                <w:bCs w:val="false"/>
                <w:color w:val="36302C"/>
                <w:sz w:val="21"/>
                <w:szCs w:val="21"/>
              </w:rPr>
              <w:t xml:space="preserve">Latency warning, Single soft metric fail</w:t>
            </w:r>
          </w:p>
        </w:tc>
      </w:tr>
      <w:tr>
        <w:trPr>
          <w:cantSplit/>
        </w:trPr>
        <w:tc>
          <w:tcPr>
            <w:tcW w:type="pct" w:w="14%"/>
          </w:tcPr>
          <w:p>
            <w:pPr>
              <w:spacing w:after="60" w:before="60"/>
              <w:jc w:val="left"/>
            </w:pPr>
            <w:r>
              <w:rPr>
                <w:rFonts w:ascii="Times New Roman" w:eastAsia="SimSun"/>
                <w:b w:val="false"/>
                <w:bCs w:val="false"/>
                <w:color w:val="36302C"/>
                <w:sz w:val="21"/>
                <w:szCs w:val="21"/>
              </w:rPr>
              <w:t xml:space="preserve">MINOR</w:t>
            </w:r>
          </w:p>
        </w:tc>
        <w:tc>
          <w:tcPr>
            <w:tcW w:type="pct" w:w="32%"/>
          </w:tcPr>
          <w:p>
            <w:pPr>
              <w:spacing w:after="60" w:before="60"/>
              <w:jc w:val="left"/>
            </w:pPr>
            <w:r>
              <w:rPr>
                <w:rFonts w:ascii="Times New Roman" w:eastAsia="SimSun"/>
                <w:b w:val="false"/>
                <w:bCs w:val="false"/>
                <w:color w:val="36302C"/>
                <w:sz w:val="21"/>
                <w:szCs w:val="21"/>
              </w:rPr>
              <w:t xml:space="preserve">Deviation from target; track and trend</w:t>
            </w:r>
          </w:p>
        </w:tc>
        <w:tc>
          <w:tcPr>
            <w:tcW w:type="pct" w:w="18%"/>
          </w:tcPr>
          <w:p>
            <w:pPr>
              <w:spacing w:after="60" w:before="60"/>
              <w:jc w:val="left"/>
            </w:pPr>
            <w:r>
              <w:rPr>
                <w:rFonts w:ascii="Times New Roman" w:eastAsia="SimSun"/>
                <w:b w:val="false"/>
                <w:bCs w:val="false"/>
                <w:color w:val="36302C"/>
                <w:sz w:val="21"/>
                <w:szCs w:val="21"/>
              </w:rPr>
              <w:t xml:space="preserve">Next sprint boundary</w:t>
            </w:r>
          </w:p>
        </w:tc>
        <w:tc>
          <w:tcPr>
            <w:tcW w:type="pct" w:w="22%"/>
          </w:tcPr>
          <w:p>
            <w:pPr>
              <w:spacing w:after="60" w:before="60"/>
              <w:jc w:val="left"/>
            </w:pPr>
            <w:r>
              <w:rPr>
                <w:rFonts w:ascii="Times New Roman" w:eastAsia="SimSun"/>
                <w:b w:val="false"/>
                <w:bCs w:val="false"/>
                <w:color w:val="36302C"/>
                <w:sz w:val="21"/>
                <w:szCs w:val="21"/>
              </w:rPr>
              <w:t xml:space="preserve">Team Lead</w:t>
            </w:r>
          </w:p>
        </w:tc>
        <w:tc>
          <w:tcPr>
            <w:tcW w:type="pct" w:w="34%"/>
          </w:tcPr>
          <w:p>
            <w:pPr>
              <w:spacing w:after="60" w:before="60"/>
              <w:jc w:val="left"/>
            </w:pPr>
            <w:r>
              <w:rPr>
                <w:rFonts w:ascii="Times New Roman" w:eastAsia="SimSun"/>
                <w:b w:val="false"/>
                <w:bCs w:val="false"/>
                <w:color w:val="36302C"/>
                <w:sz w:val="21"/>
                <w:szCs w:val="21"/>
              </w:rPr>
              <w:t xml:space="preserve">Informational metric drift, Documentation gap</w:t>
            </w:r>
          </w:p>
        </w:tc>
      </w:tr>
    </w:tbl>
    <w:p>
      <w:pPr>
        <w:spacing w:after="200" w:before="200"/>
      </w:pPr>
    </w:p>
    <w:p>
      <w:pPr>
        <w:pStyle w:val="Heading2"/>
        <w:spacing w:after="200" w:before="300"/>
      </w:pPr>
      <w:r>
        <w:rPr>
          <w:rFonts w:ascii="Times New Roman" w:eastAsia="SimHei"/>
          <w:b/>
          <w:bCs/>
          <w:color w:val="28201C"/>
          <w:sz w:val="30"/>
          <w:szCs w:val="30"/>
        </w:rPr>
        <w:t xml:space="preserve">4.2 Failure Mode Severity Mapping</w:t>
      </w:r>
    </w:p>
    <w:p>
      <w:pPr>
        <w:spacing w:after="120" w:line="312"/>
        <w:ind w:firstLine="480"/>
        <w:jc w:val="both"/>
      </w:pPr>
      <w:r>
        <w:rPr>
          <w:rFonts w:ascii="Times New Roman" w:eastAsia="SimSun"/>
          <w:color w:val="36302C"/>
          <w:sz w:val="24"/>
          <w:szCs w:val="24"/>
        </w:rPr>
        <w:t xml:space="preserve">Each identified failure mode is pre-classified to enable rapid response. When a failure occurs, teams immediately know the severity level and can activate the appropriate response procedure without deliberation.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cantSplit/>
          <w:tblHeader/>
        </w:trPr>
        <w:tc>
          <w:tcPr>
            <w:tcW w:type="pct" w:w="26%"/>
            <w:shd w:fill="8B4513" w:val="clear"/>
          </w:tcPr>
          <w:p>
            <w:pPr>
              <w:spacing w:after="60" w:before="60"/>
              <w:jc w:val="left"/>
            </w:pPr>
            <w:r>
              <w:rPr>
                <w:rFonts w:ascii="Times New Roman" w:eastAsia="SimHei"/>
                <w:b/>
                <w:bCs/>
                <w:color w:val="FFFFFF"/>
                <w:sz w:val="22"/>
                <w:szCs w:val="22"/>
              </w:rPr>
              <w:t xml:space="preserve">Failure Mode</w:t>
            </w:r>
          </w:p>
        </w:tc>
        <w:tc>
          <w:tcPr>
            <w:tcW w:type="pct" w:w="17%"/>
            <w:shd w:fill="8B4513" w:val="clear"/>
          </w:tcPr>
          <w:p>
            <w:pPr>
              <w:spacing w:after="60" w:before="60"/>
              <w:jc w:val="left"/>
            </w:pPr>
            <w:r>
              <w:rPr>
                <w:rFonts w:ascii="Times New Roman" w:eastAsia="SimHei"/>
                <w:b/>
                <w:bCs/>
                <w:color w:val="FFFFFF"/>
                <w:sz w:val="22"/>
                <w:szCs w:val="22"/>
              </w:rPr>
              <w:t xml:space="preserve">Default Severity</w:t>
            </w:r>
          </w:p>
        </w:tc>
        <w:tc>
          <w:tcPr>
            <w:tcW w:type="pct" w:w="27%"/>
            <w:shd w:fill="8B4513" w:val="clear"/>
          </w:tcPr>
          <w:p>
            <w:pPr>
              <w:spacing w:after="60" w:before="60"/>
              <w:jc w:val="left"/>
            </w:pPr>
            <w:r>
              <w:rPr>
                <w:rFonts w:ascii="Times New Roman" w:eastAsia="SimHei"/>
                <w:b/>
                <w:bCs/>
                <w:color w:val="FFFFFF"/>
                <w:sz w:val="22"/>
                <w:szCs w:val="22"/>
              </w:rPr>
              <w:t xml:space="preserve">Escalation Condition</w:t>
            </w:r>
          </w:p>
        </w:tc>
        <w:tc>
          <w:tcPr>
            <w:tcW w:type="pct" w:w="30%"/>
            <w:shd w:fill="8B4513" w:val="clear"/>
          </w:tcPr>
          <w:p>
            <w:pPr>
              <w:spacing w:after="60" w:before="60"/>
              <w:jc w:val="left"/>
            </w:pPr>
            <w:r>
              <w:rPr>
                <w:rFonts w:ascii="Times New Roman" w:eastAsia="SimHei"/>
                <w:b/>
                <w:bCs/>
                <w:color w:val="FFFFFF"/>
                <w:sz w:val="22"/>
                <w:szCs w:val="22"/>
              </w:rPr>
              <w:t xml:space="preserve">Downgrade Condition</w:t>
            </w:r>
          </w:p>
        </w:tc>
      </w:tr>
      <w:tr>
        <w:trPr>
          <w:cantSplit/>
        </w:trPr>
        <w:tc>
          <w:tcPr>
            <w:tcW w:type="pct" w:w="26%"/>
          </w:tcPr>
          <w:p>
            <w:pPr>
              <w:spacing w:after="60" w:before="60"/>
              <w:jc w:val="left"/>
            </w:pPr>
            <w:r>
              <w:rPr>
                <w:rFonts w:ascii="Times New Roman" w:eastAsia="SimSun"/>
                <w:b w:val="false"/>
                <w:bCs w:val="false"/>
                <w:color w:val="36302C"/>
                <w:sz w:val="21"/>
                <w:szCs w:val="21"/>
              </w:rPr>
              <w:t xml:space="preserve">False Match Rate exceed</w:t>
            </w:r>
          </w:p>
        </w:tc>
        <w:tc>
          <w:tcPr>
            <w:tcW w:type="pct" w:w="17%"/>
          </w:tcPr>
          <w:p>
            <w:pPr>
              <w:spacing w:after="60" w:before="60"/>
              <w:jc w:val="left"/>
            </w:pPr>
            <w:r>
              <w:rPr>
                <w:rFonts w:ascii="Times New Roman" w:eastAsia="SimSun"/>
                <w:b w:val="false"/>
                <w:bCs w:val="false"/>
                <w:color w:val="36302C"/>
                <w:sz w:val="21"/>
                <w:szCs w:val="21"/>
              </w:rPr>
              <w:t xml:space="preserve">CRITICAL</w:t>
            </w:r>
          </w:p>
        </w:tc>
        <w:tc>
          <w:tcPr>
            <w:tcW w:type="pct" w:w="27%"/>
          </w:tcPr>
          <w:p>
            <w:pPr>
              <w:spacing w:after="60" w:before="60"/>
              <w:jc w:val="left"/>
            </w:pPr>
            <w:r>
              <w:rPr>
                <w:rFonts w:ascii="Times New Roman" w:eastAsia="SimSun"/>
                <w:b w:val="false"/>
                <w:bCs w:val="false"/>
                <w:color w:val="36302C"/>
                <w:sz w:val="21"/>
                <w:szCs w:val="21"/>
              </w:rPr>
              <w:t xml:space="preserve">Always CRITICAL</w:t>
            </w:r>
          </w:p>
        </w:tc>
        <w:tc>
          <w:tcPr>
            <w:tcW w:type="pct" w:w="30%"/>
          </w:tcPr>
          <w:p>
            <w:pPr>
              <w:spacing w:after="60" w:before="60"/>
              <w:jc w:val="left"/>
            </w:pPr>
            <w:r>
              <w:rPr>
                <w:rFonts w:ascii="Times New Roman" w:eastAsia="SimSun"/>
                <w:b w:val="false"/>
                <w:bCs w:val="false"/>
                <w:color w:val="36302C"/>
                <w:sz w:val="21"/>
                <w:szCs w:val="21"/>
              </w:rPr>
              <w:t xml:space="preserve">Never downgrade</w:t>
            </w:r>
          </w:p>
        </w:tc>
      </w:tr>
      <w:tr>
        <w:trPr>
          <w:cantSplit/>
        </w:trPr>
        <w:tc>
          <w:tcPr>
            <w:tcW w:type="pct" w:w="26%"/>
          </w:tcPr>
          <w:p>
            <w:pPr>
              <w:spacing w:after="60" w:before="60"/>
              <w:jc w:val="left"/>
            </w:pPr>
            <w:r>
              <w:rPr>
                <w:rFonts w:ascii="Times New Roman" w:eastAsia="SimSun"/>
                <w:b w:val="false"/>
                <w:bCs w:val="false"/>
                <w:color w:val="36302C"/>
                <w:sz w:val="21"/>
                <w:szCs w:val="21"/>
              </w:rPr>
              <w:t xml:space="preserve">Ground Truth systematic error</w:t>
            </w:r>
          </w:p>
        </w:tc>
        <w:tc>
          <w:tcPr>
            <w:tcW w:type="pct" w:w="17%"/>
          </w:tcPr>
          <w:p>
            <w:pPr>
              <w:spacing w:after="60" w:before="60"/>
              <w:jc w:val="left"/>
            </w:pPr>
            <w:r>
              <w:rPr>
                <w:rFonts w:ascii="Times New Roman" w:eastAsia="SimSun"/>
                <w:b w:val="false"/>
                <w:bCs w:val="false"/>
                <w:color w:val="36302C"/>
                <w:sz w:val="21"/>
                <w:szCs w:val="21"/>
              </w:rPr>
              <w:t xml:space="preserve">CRITICAL</w:t>
            </w:r>
          </w:p>
        </w:tc>
        <w:tc>
          <w:tcPr>
            <w:tcW w:type="pct" w:w="27%"/>
          </w:tcPr>
          <w:p>
            <w:pPr>
              <w:spacing w:after="60" w:before="60"/>
              <w:jc w:val="left"/>
            </w:pPr>
            <w:r>
              <w:rPr>
                <w:rFonts w:ascii="Times New Roman" w:eastAsia="SimSun"/>
                <w:b w:val="false"/>
                <w:bCs w:val="false"/>
                <w:color w:val="36302C"/>
                <w:sz w:val="21"/>
                <w:szCs w:val="21"/>
              </w:rPr>
              <w:t xml:space="preserve">Affects &gt; 100 samples</w:t>
            </w:r>
          </w:p>
        </w:tc>
        <w:tc>
          <w:tcPr>
            <w:tcW w:type="pct" w:w="30%"/>
          </w:tcPr>
          <w:p>
            <w:pPr>
              <w:spacing w:after="60" w:before="60"/>
              <w:jc w:val="left"/>
            </w:pPr>
            <w:r>
              <w:rPr>
                <w:rFonts w:ascii="Times New Roman" w:eastAsia="SimSun"/>
                <w:b w:val="false"/>
                <w:bCs w:val="false"/>
                <w:color w:val="36302C"/>
                <w:sz w:val="21"/>
                <w:szCs w:val="21"/>
              </w:rPr>
              <w:t xml:space="preserve">Isolated annotator error (&lt; 5 samples)</w:t>
            </w:r>
          </w:p>
        </w:tc>
      </w:tr>
      <w:tr>
        <w:trPr>
          <w:cantSplit/>
        </w:trPr>
        <w:tc>
          <w:tcPr>
            <w:tcW w:type="pct" w:w="26%"/>
          </w:tcPr>
          <w:p>
            <w:pPr>
              <w:spacing w:after="60" w:before="60"/>
              <w:jc w:val="left"/>
            </w:pPr>
            <w:r>
              <w:rPr>
                <w:rFonts w:ascii="Times New Roman" w:eastAsia="SimSun"/>
                <w:b w:val="false"/>
                <w:bCs w:val="false"/>
                <w:color w:val="36302C"/>
                <w:sz w:val="21"/>
                <w:szCs w:val="21"/>
              </w:rPr>
              <w:t xml:space="preserve">Supplier Confusion exceed</w:t>
            </w:r>
          </w:p>
        </w:tc>
        <w:tc>
          <w:tcPr>
            <w:tcW w:type="pct" w:w="17%"/>
          </w:tcPr>
          <w:p>
            <w:pPr>
              <w:spacing w:after="60" w:before="60"/>
              <w:jc w:val="left"/>
            </w:pPr>
            <w:r>
              <w:rPr>
                <w:rFonts w:ascii="Times New Roman" w:eastAsia="SimSun"/>
                <w:b w:val="false"/>
                <w:bCs w:val="false"/>
                <w:color w:val="36302C"/>
                <w:sz w:val="21"/>
                <w:szCs w:val="21"/>
              </w:rPr>
              <w:t xml:space="preserve">CRITICAL</w:t>
            </w:r>
          </w:p>
        </w:tc>
        <w:tc>
          <w:tcPr>
            <w:tcW w:type="pct" w:w="27%"/>
          </w:tcPr>
          <w:p>
            <w:pPr>
              <w:spacing w:after="60" w:before="60"/>
              <w:jc w:val="left"/>
            </w:pPr>
            <w:r>
              <w:rPr>
                <w:rFonts w:ascii="Times New Roman" w:eastAsia="SimSun"/>
                <w:b w:val="false"/>
                <w:bCs w:val="false"/>
                <w:color w:val="36302C"/>
                <w:sz w:val="21"/>
                <w:szCs w:val="21"/>
              </w:rPr>
              <w:t xml:space="preserve">Rate &gt; 1.5%</w:t>
            </w:r>
          </w:p>
        </w:tc>
        <w:tc>
          <w:tcPr>
            <w:tcW w:type="pct" w:w="30%"/>
          </w:tcPr>
          <w:p>
            <w:pPr>
              <w:spacing w:after="60" w:before="60"/>
              <w:jc w:val="left"/>
            </w:pPr>
            <w:r>
              <w:rPr>
                <w:rFonts w:ascii="Times New Roman" w:eastAsia="SimSun"/>
                <w:b w:val="false"/>
                <w:bCs w:val="false"/>
                <w:color w:val="36302C"/>
                <w:sz w:val="21"/>
                <w:szCs w:val="21"/>
              </w:rPr>
              <w:t xml:space="preserve">Rate 0.5-1.5% with clear cause</w:t>
            </w:r>
          </w:p>
        </w:tc>
      </w:tr>
      <w:tr>
        <w:trPr>
          <w:cantSplit/>
        </w:trPr>
        <w:tc>
          <w:tcPr>
            <w:tcW w:type="pct" w:w="26%"/>
          </w:tcPr>
          <w:p>
            <w:pPr>
              <w:spacing w:after="60" w:before="60"/>
              <w:jc w:val="left"/>
            </w:pPr>
            <w:r>
              <w:rPr>
                <w:rFonts w:ascii="Times New Roman" w:eastAsia="SimSun"/>
                <w:b w:val="false"/>
                <w:bCs w:val="false"/>
                <w:color w:val="36302C"/>
                <w:sz w:val="21"/>
                <w:szCs w:val="21"/>
              </w:rPr>
              <w:t xml:space="preserve">OCR degradation</w:t>
            </w:r>
          </w:p>
        </w:tc>
        <w:tc>
          <w:tcPr>
            <w:tcW w:type="pct" w:w="17%"/>
          </w:tcPr>
          <w:p>
            <w:pPr>
              <w:spacing w:after="60" w:before="60"/>
              <w:jc w:val="left"/>
            </w:pPr>
            <w:r>
              <w:rPr>
                <w:rFonts w:ascii="Times New Roman" w:eastAsia="SimSun"/>
                <w:b w:val="false"/>
                <w:bCs w:val="false"/>
                <w:color w:val="36302C"/>
                <w:sz w:val="21"/>
                <w:szCs w:val="21"/>
              </w:rPr>
              <w:t xml:space="preserve">MAJOR</w:t>
            </w:r>
          </w:p>
        </w:tc>
        <w:tc>
          <w:tcPr>
            <w:tcW w:type="pct" w:w="27%"/>
          </w:tcPr>
          <w:p>
            <w:pPr>
              <w:spacing w:after="60" w:before="60"/>
              <w:jc w:val="left"/>
            </w:pPr>
            <w:r>
              <w:rPr>
                <w:rFonts w:ascii="Times New Roman" w:eastAsia="SimSun"/>
                <w:b w:val="false"/>
                <w:bCs w:val="false"/>
                <w:color w:val="36302C"/>
                <w:sz w:val="21"/>
                <w:szCs w:val="21"/>
              </w:rPr>
              <w:t xml:space="preserve">Affects &gt; 2 templates</w:t>
            </w:r>
          </w:p>
        </w:tc>
        <w:tc>
          <w:tcPr>
            <w:tcW w:type="pct" w:w="30%"/>
          </w:tcPr>
          <w:p>
            <w:pPr>
              <w:spacing w:after="60" w:before="60"/>
              <w:jc w:val="left"/>
            </w:pPr>
            <w:r>
              <w:rPr>
                <w:rFonts w:ascii="Times New Roman" w:eastAsia="SimSun"/>
                <w:b w:val="false"/>
                <w:bCs w:val="false"/>
                <w:color w:val="36302C"/>
                <w:sz w:val="21"/>
                <w:szCs w:val="21"/>
              </w:rPr>
              <w:t xml:space="preserve">Single template, known workaround</w:t>
            </w:r>
          </w:p>
        </w:tc>
      </w:tr>
      <w:tr>
        <w:trPr>
          <w:cantSplit/>
        </w:trPr>
        <w:tc>
          <w:tcPr>
            <w:tcW w:type="pct" w:w="26%"/>
          </w:tcPr>
          <w:p>
            <w:pPr>
              <w:spacing w:after="60" w:before="60"/>
              <w:jc w:val="left"/>
            </w:pPr>
            <w:r>
              <w:rPr>
                <w:rFonts w:ascii="Times New Roman" w:eastAsia="SimSun"/>
                <w:b w:val="false"/>
                <w:bCs w:val="false"/>
                <w:color w:val="36302C"/>
                <w:sz w:val="21"/>
                <w:szCs w:val="21"/>
              </w:rPr>
              <w:t xml:space="preserve">Latency exceed</w:t>
            </w:r>
          </w:p>
        </w:tc>
        <w:tc>
          <w:tcPr>
            <w:tcW w:type="pct" w:w="17%"/>
          </w:tcPr>
          <w:p>
            <w:pPr>
              <w:spacing w:after="60" w:before="60"/>
              <w:jc w:val="left"/>
            </w:pPr>
            <w:r>
              <w:rPr>
                <w:rFonts w:ascii="Times New Roman" w:eastAsia="SimSun"/>
                <w:b w:val="false"/>
                <w:bCs w:val="false"/>
                <w:color w:val="36302C"/>
                <w:sz w:val="21"/>
                <w:szCs w:val="21"/>
              </w:rPr>
              <w:t xml:space="preserve">MAJOR</w:t>
            </w:r>
          </w:p>
        </w:tc>
        <w:tc>
          <w:tcPr>
            <w:tcW w:type="pct" w:w="27%"/>
          </w:tcPr>
          <w:p>
            <w:pPr>
              <w:spacing w:after="60" w:before="60"/>
              <w:jc w:val="left"/>
            </w:pPr>
            <w:r>
              <w:rPr>
                <w:rFonts w:ascii="Times New Roman" w:eastAsia="SimSun"/>
                <w:b w:val="false"/>
                <w:bCs w:val="false"/>
                <w:color w:val="36302C"/>
                <w:sz w:val="21"/>
                <w:szCs w:val="21"/>
              </w:rPr>
              <w:t xml:space="preserve">P99 &gt; 500ms</w:t>
            </w:r>
          </w:p>
        </w:tc>
        <w:tc>
          <w:tcPr>
            <w:tcW w:type="pct" w:w="30%"/>
          </w:tcPr>
          <w:p>
            <w:pPr>
              <w:spacing w:after="60" w:before="60"/>
              <w:jc w:val="left"/>
            </w:pPr>
            <w:r>
              <w:rPr>
                <w:rFonts w:ascii="Times New Roman" w:eastAsia="SimSun"/>
                <w:b w:val="false"/>
                <w:bCs w:val="false"/>
                <w:color w:val="36302C"/>
                <w:sz w:val="21"/>
                <w:szCs w:val="21"/>
              </w:rPr>
              <w:t xml:space="preserve">P99 200-500ms, improving trend</w:t>
            </w:r>
          </w:p>
        </w:tc>
      </w:tr>
      <w:tr>
        <w:trPr>
          <w:cantSplit/>
        </w:trPr>
        <w:tc>
          <w:tcPr>
            <w:tcW w:type="pct" w:w="26%"/>
          </w:tcPr>
          <w:p>
            <w:pPr>
              <w:spacing w:after="60" w:before="60"/>
              <w:jc w:val="left"/>
            </w:pPr>
            <w:r>
              <w:rPr>
                <w:rFonts w:ascii="Times New Roman" w:eastAsia="SimSun"/>
                <w:b w:val="false"/>
                <w:bCs w:val="false"/>
                <w:color w:val="36302C"/>
                <w:sz w:val="21"/>
                <w:szCs w:val="21"/>
              </w:rPr>
              <w:t xml:space="preserve">Calibration drift</w:t>
            </w:r>
          </w:p>
        </w:tc>
        <w:tc>
          <w:tcPr>
            <w:tcW w:type="pct" w:w="17%"/>
          </w:tcPr>
          <w:p>
            <w:pPr>
              <w:spacing w:after="60" w:before="60"/>
              <w:jc w:val="left"/>
            </w:pPr>
            <w:r>
              <w:rPr>
                <w:rFonts w:ascii="Times New Roman" w:eastAsia="SimSun"/>
                <w:b w:val="false"/>
                <w:bCs w:val="false"/>
                <w:color w:val="36302C"/>
                <w:sz w:val="21"/>
                <w:szCs w:val="21"/>
              </w:rPr>
              <w:t xml:space="preserve">MAJOR</w:t>
            </w:r>
          </w:p>
        </w:tc>
        <w:tc>
          <w:tcPr>
            <w:tcW w:type="pct" w:w="27%"/>
          </w:tcPr>
          <w:p>
            <w:pPr>
              <w:spacing w:after="60" w:before="60"/>
              <w:jc w:val="left"/>
            </w:pPr>
            <w:r>
              <w:rPr>
                <w:rFonts w:ascii="Times New Roman" w:eastAsia="SimSun"/>
                <w:b w:val="false"/>
                <w:bCs w:val="false"/>
                <w:color w:val="36302C"/>
                <w:sz w:val="21"/>
                <w:szCs w:val="21"/>
              </w:rPr>
              <w:t xml:space="preserve">ECE &gt; 5%</w:t>
            </w:r>
          </w:p>
        </w:tc>
        <w:tc>
          <w:tcPr>
            <w:tcW w:type="pct" w:w="30%"/>
          </w:tcPr>
          <w:p>
            <w:pPr>
              <w:spacing w:after="60" w:before="60"/>
              <w:jc w:val="left"/>
            </w:pPr>
            <w:r>
              <w:rPr>
                <w:rFonts w:ascii="Times New Roman" w:eastAsia="SimSun"/>
                <w:b w:val="false"/>
                <w:bCs w:val="false"/>
                <w:color w:val="36302C"/>
                <w:sz w:val="21"/>
                <w:szCs w:val="21"/>
              </w:rPr>
              <w:t xml:space="preserve">ECE 2-5%, monotonicity preserved</w:t>
            </w:r>
          </w:p>
        </w:tc>
      </w:tr>
      <w:tr>
        <w:trPr>
          <w:cantSplit/>
        </w:trPr>
        <w:tc>
          <w:tcPr>
            <w:tcW w:type="pct" w:w="26%"/>
          </w:tcPr>
          <w:p>
            <w:pPr>
              <w:spacing w:after="60" w:before="60"/>
              <w:jc w:val="left"/>
            </w:pPr>
            <w:r>
              <w:rPr>
                <w:rFonts w:ascii="Times New Roman" w:eastAsia="SimSun"/>
                <w:b w:val="false"/>
                <w:bCs w:val="false"/>
                <w:color w:val="36302C"/>
                <w:sz w:val="21"/>
                <w:szCs w:val="21"/>
              </w:rPr>
              <w:t xml:space="preserve">Documentation incomplete</w:t>
            </w:r>
          </w:p>
        </w:tc>
        <w:tc>
          <w:tcPr>
            <w:tcW w:type="pct" w:w="17%"/>
          </w:tcPr>
          <w:p>
            <w:pPr>
              <w:spacing w:after="60" w:before="60"/>
              <w:jc w:val="left"/>
            </w:pPr>
            <w:r>
              <w:rPr>
                <w:rFonts w:ascii="Times New Roman" w:eastAsia="SimSun"/>
                <w:b w:val="false"/>
                <w:bCs w:val="false"/>
                <w:color w:val="36302C"/>
                <w:sz w:val="21"/>
                <w:szCs w:val="21"/>
              </w:rPr>
              <w:t xml:space="preserve">MINOR</w:t>
            </w:r>
          </w:p>
        </w:tc>
        <w:tc>
          <w:tcPr>
            <w:tcW w:type="pct" w:w="27%"/>
          </w:tcPr>
          <w:p>
            <w:pPr>
              <w:spacing w:after="60" w:before="60"/>
              <w:jc w:val="left"/>
            </w:pPr>
            <w:r>
              <w:rPr>
                <w:rFonts w:ascii="Times New Roman" w:eastAsia="SimSun"/>
                <w:b w:val="false"/>
                <w:bCs w:val="false"/>
                <w:color w:val="36302C"/>
                <w:sz w:val="21"/>
                <w:szCs w:val="21"/>
              </w:rPr>
              <w:t xml:space="preserve">Blocks audit</w:t>
            </w:r>
          </w:p>
        </w:tc>
        <w:tc>
          <w:tcPr>
            <w:tcW w:type="pct" w:w="30%"/>
          </w:tcPr>
          <w:p>
            <w:pPr>
              <w:spacing w:after="60" w:before="60"/>
              <w:jc w:val="left"/>
            </w:pPr>
            <w:r>
              <w:rPr>
                <w:rFonts w:ascii="Times New Roman" w:eastAsia="SimSun"/>
                <w:b w:val="false"/>
                <w:bCs w:val="false"/>
                <w:color w:val="36302C"/>
                <w:sz w:val="21"/>
                <w:szCs w:val="21"/>
              </w:rPr>
              <w:t xml:space="preserve">Non-critical document</w:t>
            </w:r>
          </w:p>
        </w:tc>
      </w:tr>
      <w:tr>
        <w:trPr>
          <w:cantSplit/>
        </w:trPr>
        <w:tc>
          <w:tcPr>
            <w:tcW w:type="pct" w:w="26%"/>
          </w:tcPr>
          <w:p>
            <w:pPr>
              <w:spacing w:after="60" w:before="60"/>
              <w:jc w:val="left"/>
            </w:pPr>
            <w:r>
              <w:rPr>
                <w:rFonts w:ascii="Times New Roman" w:eastAsia="SimSun"/>
                <w:b w:val="false"/>
                <w:bCs w:val="false"/>
                <w:color w:val="36302C"/>
                <w:sz w:val="21"/>
                <w:szCs w:val="21"/>
              </w:rPr>
              <w:t xml:space="preserve">Minor coverage gap</w:t>
            </w:r>
          </w:p>
        </w:tc>
        <w:tc>
          <w:tcPr>
            <w:tcW w:type="pct" w:w="17%"/>
          </w:tcPr>
          <w:p>
            <w:pPr>
              <w:spacing w:after="60" w:before="60"/>
              <w:jc w:val="left"/>
            </w:pPr>
            <w:r>
              <w:rPr>
                <w:rFonts w:ascii="Times New Roman" w:eastAsia="SimSun"/>
                <w:b w:val="false"/>
                <w:bCs w:val="false"/>
                <w:color w:val="36302C"/>
                <w:sz w:val="21"/>
                <w:szCs w:val="21"/>
              </w:rPr>
              <w:t xml:space="preserve">MINOR</w:t>
            </w:r>
          </w:p>
        </w:tc>
        <w:tc>
          <w:tcPr>
            <w:tcW w:type="pct" w:w="27%"/>
          </w:tcPr>
          <w:p>
            <w:pPr>
              <w:spacing w:after="60" w:before="60"/>
              <w:jc w:val="left"/>
            </w:pPr>
            <w:r>
              <w:rPr>
                <w:rFonts w:ascii="Times New Roman" w:eastAsia="SimSun"/>
                <w:b w:val="false"/>
                <w:bCs w:val="false"/>
                <w:color w:val="36302C"/>
                <w:sz w:val="21"/>
                <w:szCs w:val="21"/>
              </w:rPr>
              <w:t xml:space="preserve">Affects rare template</w:t>
            </w:r>
          </w:p>
        </w:tc>
        <w:tc>
          <w:tcPr>
            <w:tcW w:type="pct" w:w="30%"/>
          </w:tcPr>
          <w:p>
            <w:pPr>
              <w:spacing w:after="60" w:before="60"/>
              <w:jc w:val="left"/>
            </w:pPr>
            <w:r>
              <w:rPr>
                <w:rFonts w:ascii="Times New Roman" w:eastAsia="SimSun"/>
                <w:b w:val="false"/>
                <w:bCs w:val="false"/>
                <w:color w:val="36302C"/>
                <w:sz w:val="21"/>
                <w:szCs w:val="21"/>
              </w:rPr>
              <w:t xml:space="preserve">Edge case, low volume</w:t>
            </w:r>
          </w:p>
        </w:tc>
      </w:tr>
    </w:tbl>
    <w:p>
      <w:pPr>
        <w:spacing w:before="300"/>
      </w:pPr>
    </w:p>
    <w:p>
      <w:pPr>
        <w:pStyle w:val="Heading1"/>
        <w:spacing w:after="200" w:before="400"/>
      </w:pPr>
      <w:r>
        <w:rPr>
          <w:rFonts w:ascii="Times New Roman" w:eastAsia="SimHei"/>
          <w:b/>
          <w:bCs/>
          <w:color w:val="28201C"/>
          <w:sz w:val="32"/>
          <w:szCs w:val="32"/>
        </w:rPr>
        <w:t xml:space="preserve">Part 5: Milestone Ownership &amp; Accountability</w:t>
      </w:r>
    </w:p>
    <w:p>
      <w:pPr>
        <w:pBdr>
          <w:bottom w:val="single" w:color="6E6560" w:sz="6"/>
        </w:pBdr>
        <w:spacing w:after="200" w:before="200"/>
      </w:pPr>
    </w:p>
    <w:p>
      <w:pPr>
        <w:spacing w:after="120" w:line="312"/>
        <w:ind w:firstLine="480"/>
        <w:jc w:val="both"/>
      </w:pPr>
      <w:r>
        <w:rPr>
          <w:rFonts w:ascii="Times New Roman" w:eastAsia="SimSun"/>
          <w:color w:val="36302C"/>
          <w:sz w:val="24"/>
          <w:szCs w:val="24"/>
        </w:rPr>
        <w:t xml:space="preserve">Clear ownership eliminates ambiguity about who is accountable for each phase of the Golden Validation. The following table assigns a Primary Owner (accountable for outcome) and Supporting Owners (responsible for deliverables) for each milestone.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cantSplit/>
          <w:tblHeader/>
        </w:trPr>
        <w:tc>
          <w:tcPr>
            <w:tcW w:type="pct" w:w="22%"/>
            <w:shd w:fill="8B4513" w:val="clear"/>
          </w:tcPr>
          <w:p>
            <w:pPr>
              <w:spacing w:after="60" w:before="60"/>
              <w:jc w:val="left"/>
            </w:pPr>
            <w:r>
              <w:rPr>
                <w:rFonts w:ascii="Times New Roman" w:eastAsia="SimHei"/>
                <w:b/>
                <w:bCs/>
                <w:color w:val="FFFFFF"/>
                <w:sz w:val="22"/>
                <w:szCs w:val="22"/>
              </w:rPr>
              <w:t xml:space="preserve">Milestone</w:t>
            </w:r>
          </w:p>
        </w:tc>
        <w:tc>
          <w:tcPr>
            <w:tcW w:type="pct" w:w="22%"/>
            <w:shd w:fill="8B4513" w:val="clear"/>
          </w:tcPr>
          <w:p>
            <w:pPr>
              <w:spacing w:after="60" w:before="60"/>
              <w:jc w:val="left"/>
            </w:pPr>
            <w:r>
              <w:rPr>
                <w:rFonts w:ascii="Times New Roman" w:eastAsia="SimHei"/>
                <w:b/>
                <w:bCs/>
                <w:color w:val="FFFFFF"/>
                <w:sz w:val="22"/>
                <w:szCs w:val="22"/>
              </w:rPr>
              <w:t xml:space="preserve">Primary Owner</w:t>
            </w:r>
          </w:p>
        </w:tc>
        <w:tc>
          <w:tcPr>
            <w:tcW w:type="pct" w:w="28%"/>
            <w:shd w:fill="8B4513" w:val="clear"/>
          </w:tcPr>
          <w:p>
            <w:pPr>
              <w:spacing w:after="60" w:before="60"/>
              <w:jc w:val="left"/>
            </w:pPr>
            <w:r>
              <w:rPr>
                <w:rFonts w:ascii="Times New Roman" w:eastAsia="SimHei"/>
                <w:b/>
                <w:bCs/>
                <w:color w:val="FFFFFF"/>
                <w:sz w:val="22"/>
                <w:szCs w:val="22"/>
              </w:rPr>
              <w:t xml:space="preserve">Supporting Owners</w:t>
            </w:r>
          </w:p>
        </w:tc>
        <w:tc>
          <w:tcPr>
            <w:tcW w:type="pct" w:w="28%"/>
            <w:shd w:fill="8B4513" w:val="clear"/>
          </w:tcPr>
          <w:p>
            <w:pPr>
              <w:spacing w:after="60" w:before="60"/>
              <w:jc w:val="left"/>
            </w:pPr>
            <w:r>
              <w:rPr>
                <w:rFonts w:ascii="Times New Roman" w:eastAsia="SimHei"/>
                <w:b/>
                <w:bCs/>
                <w:color w:val="FFFFFF"/>
                <w:sz w:val="22"/>
                <w:szCs w:val="22"/>
              </w:rPr>
              <w:t xml:space="preserve">Success Criterion</w:t>
            </w:r>
          </w:p>
        </w:tc>
      </w:tr>
      <w:tr>
        <w:trPr>
          <w:cantSplit/>
        </w:trPr>
        <w:tc>
          <w:tcPr>
            <w:tcW w:type="pct" w:w="22%"/>
          </w:tcPr>
          <w:p>
            <w:pPr>
              <w:spacing w:after="60" w:before="60"/>
              <w:jc w:val="left"/>
            </w:pPr>
            <w:r>
              <w:rPr>
                <w:rFonts w:ascii="Times New Roman" w:eastAsia="SimSun"/>
                <w:b w:val="false"/>
                <w:bCs w:val="false"/>
                <w:color w:val="36302C"/>
                <w:sz w:val="21"/>
                <w:szCs w:val="21"/>
              </w:rPr>
              <w:t xml:space="preserve">M1: Batch 1 Complete</w:t>
            </w:r>
          </w:p>
        </w:tc>
        <w:tc>
          <w:tcPr>
            <w:tcW w:type="pct" w:w="22%"/>
          </w:tcPr>
          <w:p>
            <w:pPr>
              <w:spacing w:after="60" w:before="60"/>
              <w:jc w:val="left"/>
            </w:pPr>
            <w:r>
              <w:rPr>
                <w:rFonts w:ascii="Times New Roman" w:eastAsia="SimSun"/>
                <w:b w:val="false"/>
                <w:bCs w:val="false"/>
                <w:color w:val="36302C"/>
                <w:sz w:val="21"/>
                <w:szCs w:val="21"/>
              </w:rPr>
              <w:t xml:space="preserve">Data Team Lead</w:t>
            </w:r>
          </w:p>
        </w:tc>
        <w:tc>
          <w:tcPr>
            <w:tcW w:type="pct" w:w="28%"/>
          </w:tcPr>
          <w:p>
            <w:pPr>
              <w:spacing w:after="60" w:before="60"/>
              <w:jc w:val="left"/>
            </w:pPr>
            <w:r>
              <w:rPr>
                <w:rFonts w:ascii="Times New Roman" w:eastAsia="SimSun"/>
                <w:b w:val="false"/>
                <w:bCs w:val="false"/>
                <w:color w:val="36302C"/>
                <w:sz w:val="21"/>
                <w:szCs w:val="21"/>
              </w:rPr>
              <w:t xml:space="preserve">QA Lead, Annotation Vendor</w:t>
            </w:r>
          </w:p>
        </w:tc>
        <w:tc>
          <w:tcPr>
            <w:tcW w:type="pct" w:w="28%"/>
          </w:tcPr>
          <w:p>
            <w:pPr>
              <w:spacing w:after="60" w:before="60"/>
              <w:jc w:val="left"/>
            </w:pPr>
            <w:r>
              <w:rPr>
                <w:rFonts w:ascii="Times New Roman" w:eastAsia="SimSun"/>
                <w:b w:val="false"/>
                <w:bCs w:val="false"/>
                <w:color w:val="36302C"/>
                <w:sz w:val="21"/>
                <w:szCs w:val="21"/>
              </w:rPr>
              <w:t xml:space="preserve">500 invoices, All 5 QGs PASS, IAA ≥95%</w:t>
            </w:r>
          </w:p>
        </w:tc>
      </w:tr>
      <w:tr>
        <w:trPr>
          <w:cantSplit/>
        </w:trPr>
        <w:tc>
          <w:tcPr>
            <w:tcW w:type="pct" w:w="22%"/>
          </w:tcPr>
          <w:p>
            <w:pPr>
              <w:spacing w:after="60" w:before="60"/>
              <w:jc w:val="left"/>
            </w:pPr>
            <w:r>
              <w:rPr>
                <w:rFonts w:ascii="Times New Roman" w:eastAsia="SimSun"/>
                <w:b w:val="false"/>
                <w:bCs w:val="false"/>
                <w:color w:val="36302C"/>
                <w:sz w:val="21"/>
                <w:szCs w:val="21"/>
              </w:rPr>
              <w:t xml:space="preserve">M2: Dataset Freeze</w:t>
            </w:r>
          </w:p>
        </w:tc>
        <w:tc>
          <w:tcPr>
            <w:tcW w:type="pct" w:w="22%"/>
          </w:tcPr>
          <w:p>
            <w:pPr>
              <w:spacing w:after="60" w:before="60"/>
              <w:jc w:val="left"/>
            </w:pPr>
            <w:r>
              <w:rPr>
                <w:rFonts w:ascii="Times New Roman" w:eastAsia="SimSun"/>
                <w:b w:val="false"/>
                <w:bCs w:val="false"/>
                <w:color w:val="36302C"/>
                <w:sz w:val="21"/>
                <w:szCs w:val="21"/>
              </w:rPr>
              <w:t xml:space="preserve">Data Custodian</w:t>
            </w:r>
          </w:p>
        </w:tc>
        <w:tc>
          <w:tcPr>
            <w:tcW w:type="pct" w:w="28%"/>
          </w:tcPr>
          <w:p>
            <w:pPr>
              <w:spacing w:after="60" w:before="60"/>
              <w:jc w:val="left"/>
            </w:pPr>
            <w:r>
              <w:rPr>
                <w:rFonts w:ascii="Times New Roman" w:eastAsia="SimSun"/>
                <w:b w:val="false"/>
                <w:bCs w:val="false"/>
                <w:color w:val="36302C"/>
                <w:sz w:val="21"/>
                <w:szCs w:val="21"/>
              </w:rPr>
              <w:t xml:space="preserve">Data Team, ML Engineering</w:t>
            </w:r>
          </w:p>
        </w:tc>
        <w:tc>
          <w:tcPr>
            <w:tcW w:type="pct" w:w="28%"/>
          </w:tcPr>
          <w:p>
            <w:pPr>
              <w:spacing w:after="60" w:before="60"/>
              <w:jc w:val="left"/>
            </w:pPr>
            <w:r>
              <w:rPr>
                <w:rFonts w:ascii="Times New Roman" w:eastAsia="SimSun"/>
                <w:b w:val="false"/>
                <w:bCs w:val="false"/>
                <w:color w:val="36302C"/>
                <w:sz w:val="21"/>
                <w:szCs w:val="21"/>
              </w:rPr>
              <w:t xml:space="preserve">5000+ invoices, SHA-256 fingerprint, Distribution met</w:t>
            </w:r>
          </w:p>
        </w:tc>
      </w:tr>
      <w:tr>
        <w:trPr>
          <w:cantSplit/>
        </w:trPr>
        <w:tc>
          <w:tcPr>
            <w:tcW w:type="pct" w:w="22%"/>
          </w:tcPr>
          <w:p>
            <w:pPr>
              <w:spacing w:after="60" w:before="60"/>
              <w:jc w:val="left"/>
            </w:pPr>
            <w:r>
              <w:rPr>
                <w:rFonts w:ascii="Times New Roman" w:eastAsia="SimSun"/>
                <w:b w:val="false"/>
                <w:bCs w:val="false"/>
                <w:color w:val="36302C"/>
                <w:sz w:val="21"/>
                <w:szCs w:val="21"/>
              </w:rPr>
              <w:t xml:space="preserve">M3: Golden Validation</w:t>
            </w:r>
          </w:p>
        </w:tc>
        <w:tc>
          <w:tcPr>
            <w:tcW w:type="pct" w:w="22%"/>
          </w:tcPr>
          <w:p>
            <w:pPr>
              <w:spacing w:after="60" w:before="60"/>
              <w:jc w:val="left"/>
            </w:pPr>
            <w:r>
              <w:rPr>
                <w:rFonts w:ascii="Times New Roman" w:eastAsia="SimSun"/>
                <w:b w:val="false"/>
                <w:bCs w:val="false"/>
                <w:color w:val="36302C"/>
                <w:sz w:val="21"/>
                <w:szCs w:val="21"/>
              </w:rPr>
              <w:t xml:space="preserve">Benchmark Team Lead</w:t>
            </w:r>
          </w:p>
        </w:tc>
        <w:tc>
          <w:tcPr>
            <w:tcW w:type="pct" w:w="28%"/>
          </w:tcPr>
          <w:p>
            <w:pPr>
              <w:spacing w:after="60" w:before="60"/>
              <w:jc w:val="left"/>
            </w:pPr>
            <w:r>
              <w:rPr>
                <w:rFonts w:ascii="Times New Roman" w:eastAsia="SimSun"/>
                <w:b w:val="false"/>
                <w:bCs w:val="false"/>
                <w:color w:val="36302C"/>
                <w:sz w:val="21"/>
                <w:szCs w:val="21"/>
              </w:rPr>
              <w:t xml:space="preserve">SRE, ML Engineering, Data</w:t>
            </w:r>
          </w:p>
        </w:tc>
        <w:tc>
          <w:tcPr>
            <w:tcW w:type="pct" w:w="28%"/>
          </w:tcPr>
          <w:p>
            <w:pPr>
              <w:spacing w:after="60" w:before="60"/>
              <w:jc w:val="left"/>
            </w:pPr>
            <w:r>
              <w:rPr>
                <w:rFonts w:ascii="Times New Roman" w:eastAsia="SimSun"/>
                <w:b w:val="false"/>
                <w:bCs w:val="false"/>
                <w:color w:val="36302C"/>
                <w:sz w:val="21"/>
                <w:szCs w:val="21"/>
              </w:rPr>
              <w:t xml:space="preserve">Protocol v1.0 executed AS-IS, EV-001 complete</w:t>
            </w:r>
          </w:p>
        </w:tc>
      </w:tr>
      <w:tr>
        <w:trPr>
          <w:cantSplit/>
        </w:trPr>
        <w:tc>
          <w:tcPr>
            <w:tcW w:type="pct" w:w="22%"/>
          </w:tcPr>
          <w:p>
            <w:pPr>
              <w:spacing w:after="60" w:before="60"/>
              <w:jc w:val="left"/>
            </w:pPr>
            <w:r>
              <w:rPr>
                <w:rFonts w:ascii="Times New Roman" w:eastAsia="SimSun"/>
                <w:b w:val="false"/>
                <w:bCs w:val="false"/>
                <w:color w:val="36302C"/>
                <w:sz w:val="21"/>
                <w:szCs w:val="21"/>
              </w:rPr>
              <w:t xml:space="preserve">M4: Delta Decision</w:t>
            </w:r>
          </w:p>
        </w:tc>
        <w:tc>
          <w:tcPr>
            <w:tcW w:type="pct" w:w="22%"/>
          </w:tcPr>
          <w:p>
            <w:pPr>
              <w:spacing w:after="60" w:before="60"/>
              <w:jc w:val="left"/>
            </w:pPr>
            <w:r>
              <w:rPr>
                <w:rFonts w:ascii="Times New Roman" w:eastAsia="SimSun"/>
                <w:b w:val="false"/>
                <w:bCs w:val="false"/>
                <w:color w:val="36302C"/>
                <w:sz w:val="21"/>
                <w:szCs w:val="21"/>
              </w:rPr>
              <w:t xml:space="preserve">CTO</w:t>
            </w:r>
          </w:p>
        </w:tc>
        <w:tc>
          <w:tcPr>
            <w:tcW w:type="pct" w:w="28%"/>
          </w:tcPr>
          <w:p>
            <w:pPr>
              <w:spacing w:after="60" w:before="60"/>
              <w:jc w:val="left"/>
            </w:pPr>
            <w:r>
              <w:rPr>
                <w:rFonts w:ascii="Times New Roman" w:eastAsia="SimSun"/>
                <w:b w:val="false"/>
                <w:bCs w:val="false"/>
                <w:color w:val="36302C"/>
                <w:sz w:val="21"/>
                <w:szCs w:val="21"/>
              </w:rPr>
              <w:t xml:space="preserve">All Team Leads, Data Custodian</w:t>
            </w:r>
          </w:p>
        </w:tc>
        <w:tc>
          <w:tcPr>
            <w:tcW w:type="pct" w:w="28%"/>
          </w:tcPr>
          <w:p>
            <w:pPr>
              <w:spacing w:after="60" w:before="60"/>
              <w:jc w:val="left"/>
            </w:pPr>
            <w:r>
              <w:rPr>
                <w:rFonts w:ascii="Times New Roman" w:eastAsia="SimSun"/>
                <w:b w:val="false"/>
                <w:bCs w:val="false"/>
                <w:color w:val="36302C"/>
                <w:sz w:val="21"/>
                <w:szCs w:val="21"/>
              </w:rPr>
              <w:t xml:space="preserve">GO/NO-GO issued with evidence package</w:t>
            </w:r>
          </w:p>
        </w:tc>
      </w:tr>
      <w:tr>
        <w:trPr>
          <w:cantSplit/>
        </w:trPr>
        <w:tc>
          <w:tcPr>
            <w:tcW w:type="pct" w:w="22%"/>
          </w:tcPr>
          <w:p>
            <w:pPr>
              <w:spacing w:after="60" w:before="60"/>
              <w:jc w:val="left"/>
            </w:pPr>
            <w:r>
              <w:rPr>
                <w:rFonts w:ascii="Times New Roman" w:eastAsia="SimSun"/>
                <w:b w:val="false"/>
                <w:bCs w:val="false"/>
                <w:color w:val="36302C"/>
                <w:sz w:val="21"/>
                <w:szCs w:val="21"/>
              </w:rPr>
              <w:t xml:space="preserve">Post-Golden (if PASSED)</w:t>
            </w:r>
          </w:p>
        </w:tc>
        <w:tc>
          <w:tcPr>
            <w:tcW w:type="pct" w:w="22%"/>
          </w:tcPr>
          <w:p>
            <w:pPr>
              <w:spacing w:after="60" w:before="60"/>
              <w:jc w:val="left"/>
            </w:pPr>
            <w:r>
              <w:rPr>
                <w:rFonts w:ascii="Times New Roman" w:eastAsia="SimSun"/>
                <w:b w:val="false"/>
                <w:bCs w:val="false"/>
                <w:color w:val="36302C"/>
                <w:sz w:val="21"/>
                <w:szCs w:val="21"/>
              </w:rPr>
              <w:t xml:space="preserve">VP Engineering</w:t>
            </w:r>
          </w:p>
        </w:tc>
        <w:tc>
          <w:tcPr>
            <w:tcW w:type="pct" w:w="28%"/>
          </w:tcPr>
          <w:p>
            <w:pPr>
              <w:spacing w:after="60" w:before="60"/>
              <w:jc w:val="left"/>
            </w:pPr>
            <w:r>
              <w:rPr>
                <w:rFonts w:ascii="Times New Roman" w:eastAsia="SimSun"/>
                <w:b w:val="false"/>
                <w:bCs w:val="false"/>
                <w:color w:val="36302C"/>
                <w:sz w:val="21"/>
                <w:szCs w:val="21"/>
              </w:rPr>
              <w:t xml:space="preserve">Product, Operations</w:t>
            </w:r>
          </w:p>
        </w:tc>
        <w:tc>
          <w:tcPr>
            <w:tcW w:type="pct" w:w="28%"/>
          </w:tcPr>
          <w:p>
            <w:pPr>
              <w:spacing w:after="60" w:before="60"/>
              <w:jc w:val="left"/>
            </w:pPr>
            <w:r>
              <w:rPr>
                <w:rFonts w:ascii="Times New Roman" w:eastAsia="SimSun"/>
                <w:b w:val="false"/>
                <w:bCs w:val="false"/>
                <w:color w:val="36302C"/>
                <w:sz w:val="21"/>
                <w:szCs w:val="21"/>
              </w:rPr>
              <w:t xml:space="preserve">Production deployment plan approved</w:t>
            </w:r>
          </w:p>
        </w:tc>
      </w:tr>
    </w:tbl>
    <w:p>
      <w:pPr>
        <w:spacing w:after="200" w:before="200"/>
      </w:pPr>
    </w:p>
    <w:p>
      <w:pPr>
        <w:pStyle w:val="Heading2"/>
        <w:spacing w:after="200" w:before="300"/>
      </w:pPr>
      <w:r>
        <w:rPr>
          <w:rFonts w:ascii="Times New Roman" w:eastAsia="SimHei"/>
          <w:b/>
          <w:bCs/>
          <w:color w:val="28201C"/>
          <w:sz w:val="30"/>
          <w:szCs w:val="30"/>
        </w:rPr>
        <w:t xml:space="preserve">5.1 RACI Matrix for Key Activities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cantSplit/>
          <w:tblHeader/>
        </w:trPr>
        <w:tc>
          <w:tcPr>
            <w:tcW w:type="pct" w:w="28%"/>
            <w:shd w:fill="8B4513" w:val="clear"/>
          </w:tcPr>
          <w:p>
            <w:pPr>
              <w:spacing w:after="60" w:before="60"/>
              <w:jc w:val="left"/>
            </w:pPr>
            <w:r>
              <w:rPr>
                <w:rFonts w:ascii="Times New Roman" w:eastAsia="SimHei"/>
                <w:b/>
                <w:bCs/>
                <w:color w:val="FFFFFF"/>
                <w:sz w:val="22"/>
                <w:szCs w:val="22"/>
              </w:rPr>
              <w:t xml:space="preserve">Activity</w:t>
            </w:r>
          </w:p>
        </w:tc>
        <w:tc>
          <w:tcPr>
            <w:tcW w:type="pct" w:w="14%"/>
            <w:shd w:fill="8B4513" w:val="clear"/>
          </w:tcPr>
          <w:p>
            <w:pPr>
              <w:spacing w:after="60" w:before="60"/>
              <w:jc w:val="left"/>
            </w:pPr>
            <w:r>
              <w:rPr>
                <w:rFonts w:ascii="Times New Roman" w:eastAsia="SimHei"/>
                <w:b/>
                <w:bCs/>
                <w:color w:val="FFFFFF"/>
                <w:sz w:val="22"/>
                <w:szCs w:val="22"/>
              </w:rPr>
              <w:t xml:space="preserve">Data Team</w:t>
            </w:r>
          </w:p>
        </w:tc>
        <w:tc>
          <w:tcPr>
            <w:tcW w:type="pct" w:w="14%"/>
            <w:shd w:fill="8B4513" w:val="clear"/>
          </w:tcPr>
          <w:p>
            <w:pPr>
              <w:spacing w:after="60" w:before="60"/>
              <w:jc w:val="left"/>
            </w:pPr>
            <w:r>
              <w:rPr>
                <w:rFonts w:ascii="Times New Roman" w:eastAsia="SimHei"/>
                <w:b/>
                <w:bCs/>
                <w:color w:val="FFFFFF"/>
                <w:sz w:val="22"/>
                <w:szCs w:val="22"/>
              </w:rPr>
              <w:t xml:space="preserve">Benchmark</w:t>
            </w:r>
          </w:p>
        </w:tc>
        <w:tc>
          <w:tcPr>
            <w:tcW w:type="pct" w:w="14%"/>
            <w:shd w:fill="8B4513" w:val="clear"/>
          </w:tcPr>
          <w:p>
            <w:pPr>
              <w:spacing w:after="60" w:before="60"/>
              <w:jc w:val="left"/>
            </w:pPr>
            <w:r>
              <w:rPr>
                <w:rFonts w:ascii="Times New Roman" w:eastAsia="SimHei"/>
                <w:b/>
                <w:bCs/>
                <w:color w:val="FFFFFF"/>
                <w:sz w:val="22"/>
                <w:szCs w:val="22"/>
              </w:rPr>
              <w:t xml:space="preserve">ML Eng</w:t>
            </w:r>
          </w:p>
        </w:tc>
        <w:tc>
          <w:tcPr>
            <w:tcW w:type="pct" w:w="14%"/>
            <w:shd w:fill="8B4513" w:val="clear"/>
          </w:tcPr>
          <w:p>
            <w:pPr>
              <w:spacing w:after="60" w:before="60"/>
              <w:jc w:val="left"/>
            </w:pPr>
            <w:r>
              <w:rPr>
                <w:rFonts w:ascii="Times New Roman" w:eastAsia="SimHei"/>
                <w:b/>
                <w:bCs/>
                <w:color w:val="FFFFFF"/>
                <w:sz w:val="22"/>
                <w:szCs w:val="22"/>
              </w:rPr>
              <w:t xml:space="preserve">SRE</w:t>
            </w:r>
          </w:p>
        </w:tc>
        <w:tc>
          <w:tcPr>
            <w:tcW w:type="pct" w:w="16%"/>
            <w:shd w:fill="8B4513" w:val="clear"/>
          </w:tcPr>
          <w:p>
            <w:pPr>
              <w:spacing w:after="60" w:before="60"/>
              <w:jc w:val="left"/>
            </w:pPr>
            <w:r>
              <w:rPr>
                <w:rFonts w:ascii="Times New Roman" w:eastAsia="SimHei"/>
                <w:b/>
                <w:bCs/>
                <w:color w:val="FFFFFF"/>
                <w:sz w:val="22"/>
                <w:szCs w:val="22"/>
              </w:rPr>
              <w:t xml:space="preserve">CTO</w:t>
            </w:r>
          </w:p>
        </w:tc>
      </w:tr>
      <w:tr>
        <w:trPr>
          <w:cantSplit/>
        </w:trPr>
        <w:tc>
          <w:tcPr>
            <w:tcW w:type="pct" w:w="28%"/>
          </w:tcPr>
          <w:p>
            <w:pPr>
              <w:spacing w:after="60" w:before="60"/>
              <w:jc w:val="left"/>
            </w:pPr>
            <w:r>
              <w:rPr>
                <w:rFonts w:ascii="Times New Roman" w:eastAsia="SimSun"/>
                <w:b w:val="false"/>
                <w:bCs w:val="false"/>
                <w:color w:val="36302C"/>
                <w:sz w:val="21"/>
                <w:szCs w:val="21"/>
              </w:rPr>
              <w:t xml:space="preserve">Batch Collection &amp; QC</w:t>
            </w:r>
          </w:p>
        </w:tc>
        <w:tc>
          <w:tcPr>
            <w:tcW w:type="pct" w:w="14%"/>
          </w:tcPr>
          <w:p>
            <w:pPr>
              <w:spacing w:after="60" w:before="60"/>
              <w:jc w:val="left"/>
            </w:pPr>
            <w:r>
              <w:rPr>
                <w:rFonts w:ascii="Times New Roman" w:eastAsia="SimSun"/>
                <w:b w:val="false"/>
                <w:bCs w:val="false"/>
                <w:color w:val="36302C"/>
                <w:sz w:val="21"/>
                <w:szCs w:val="21"/>
              </w:rPr>
              <w:t xml:space="preserve">R/A</w:t>
            </w:r>
          </w:p>
        </w:tc>
        <w:tc>
          <w:tcPr>
            <w:tcW w:type="pct" w:w="14%"/>
          </w:tcPr>
          <w:p>
            <w:pPr>
              <w:spacing w:after="60" w:before="60"/>
              <w:jc w:val="left"/>
            </w:pPr>
            <w:r>
              <w:rPr>
                <w:rFonts w:ascii="Times New Roman" w:eastAsia="SimSun"/>
                <w:b w:val="false"/>
                <w:bCs w:val="false"/>
                <w:color w:val="36302C"/>
                <w:sz w:val="21"/>
                <w:szCs w:val="21"/>
              </w:rPr>
              <w:t xml:space="preserve">C</w:t>
            </w:r>
          </w:p>
        </w:tc>
        <w:tc>
          <w:tcPr>
            <w:tcW w:type="pct" w:w="14%"/>
          </w:tcPr>
          <w:p>
            <w:pPr>
              <w:spacing w:after="60" w:before="60"/>
              <w:jc w:val="left"/>
            </w:pPr>
            <w:r>
              <w:rPr>
                <w:rFonts w:ascii="Times New Roman" w:eastAsia="SimSun"/>
                <w:b w:val="false"/>
                <w:bCs w:val="false"/>
                <w:color w:val="36302C"/>
                <w:sz w:val="21"/>
                <w:szCs w:val="21"/>
              </w:rPr>
              <w:t xml:space="preserve">I</w:t>
            </w:r>
          </w:p>
        </w:tc>
        <w:tc>
          <w:tcPr>
            <w:tcW w:type="pct" w:w="14%"/>
          </w:tcPr>
          <w:p>
            <w:pPr>
              <w:spacing w:after="60" w:before="60"/>
              <w:jc w:val="left"/>
            </w:pPr>
            <w:r>
              <w:rPr>
                <w:rFonts w:ascii="Times New Roman" w:eastAsia="SimSun"/>
                <w:b w:val="false"/>
                <w:bCs w:val="false"/>
                <w:color w:val="36302C"/>
                <w:sz w:val="21"/>
                <w:szCs w:val="21"/>
              </w:rPr>
              <w:t xml:space="preserve">I</w:t>
            </w:r>
          </w:p>
        </w:tc>
        <w:tc>
          <w:tcPr>
            <w:tcW w:type="pct" w:w="16%"/>
          </w:tcPr>
          <w:p>
            <w:pPr>
              <w:spacing w:after="60" w:before="60"/>
              <w:jc w:val="left"/>
            </w:pPr>
            <w:r>
              <w:rPr>
                <w:rFonts w:ascii="Times New Roman" w:eastAsia="SimSun"/>
                <w:b w:val="false"/>
                <w:bCs w:val="false"/>
                <w:color w:val="36302C"/>
                <w:sz w:val="21"/>
                <w:szCs w:val="21"/>
              </w:rPr>
              <w:t xml:space="preserve">I</w:t>
            </w:r>
          </w:p>
        </w:tc>
      </w:tr>
      <w:tr>
        <w:trPr>
          <w:cantSplit/>
        </w:trPr>
        <w:tc>
          <w:tcPr>
            <w:tcW w:type="pct" w:w="28%"/>
          </w:tcPr>
          <w:p>
            <w:pPr>
              <w:spacing w:after="60" w:before="60"/>
              <w:jc w:val="left"/>
            </w:pPr>
            <w:r>
              <w:rPr>
                <w:rFonts w:ascii="Times New Roman" w:eastAsia="SimSun"/>
                <w:b w:val="false"/>
                <w:bCs w:val="false"/>
                <w:color w:val="36302C"/>
                <w:sz w:val="21"/>
                <w:szCs w:val="21"/>
              </w:rPr>
              <w:t xml:space="preserve">Annotation &amp; Agreement Audit</w:t>
            </w:r>
          </w:p>
        </w:tc>
        <w:tc>
          <w:tcPr>
            <w:tcW w:type="pct" w:w="14%"/>
          </w:tcPr>
          <w:p>
            <w:pPr>
              <w:spacing w:after="60" w:before="60"/>
              <w:jc w:val="left"/>
            </w:pPr>
            <w:r>
              <w:rPr>
                <w:rFonts w:ascii="Times New Roman" w:eastAsia="SimSun"/>
                <w:b w:val="false"/>
                <w:bCs w:val="false"/>
                <w:color w:val="36302C"/>
                <w:sz w:val="21"/>
                <w:szCs w:val="21"/>
              </w:rPr>
              <w:t xml:space="preserve">R/A</w:t>
            </w:r>
          </w:p>
        </w:tc>
        <w:tc>
          <w:tcPr>
            <w:tcW w:type="pct" w:w="14%"/>
          </w:tcPr>
          <w:p>
            <w:pPr>
              <w:spacing w:after="60" w:before="60"/>
              <w:jc w:val="left"/>
            </w:pPr>
            <w:r>
              <w:rPr>
                <w:rFonts w:ascii="Times New Roman" w:eastAsia="SimSun"/>
                <w:b w:val="false"/>
                <w:bCs w:val="false"/>
                <w:color w:val="36302C"/>
                <w:sz w:val="21"/>
                <w:szCs w:val="21"/>
              </w:rPr>
              <w:t xml:space="preserve">C</w:t>
            </w:r>
          </w:p>
        </w:tc>
        <w:tc>
          <w:tcPr>
            <w:tcW w:type="pct" w:w="14%"/>
          </w:tcPr>
          <w:p>
            <w:pPr>
              <w:spacing w:after="60" w:before="60"/>
              <w:jc w:val="left"/>
            </w:pPr>
            <w:r>
              <w:rPr>
                <w:rFonts w:ascii="Times New Roman" w:eastAsia="SimSun"/>
                <w:b w:val="false"/>
                <w:bCs w:val="false"/>
                <w:color w:val="36302C"/>
                <w:sz w:val="21"/>
                <w:szCs w:val="21"/>
              </w:rPr>
              <w:t xml:space="preserve">I</w:t>
            </w:r>
          </w:p>
        </w:tc>
        <w:tc>
          <w:tcPr>
            <w:tcW w:type="pct" w:w="14%"/>
          </w:tcPr>
          <w:p>
            <w:pPr>
              <w:spacing w:after="60" w:before="60"/>
              <w:jc w:val="left"/>
            </w:pPr>
            <w:r>
              <w:rPr>
                <w:rFonts w:ascii="Times New Roman" w:eastAsia="SimSun"/>
                <w:b w:val="false"/>
                <w:bCs w:val="false"/>
                <w:color w:val="36302C"/>
                <w:sz w:val="21"/>
                <w:szCs w:val="21"/>
              </w:rPr>
              <w:t xml:space="preserve">I</w:t>
            </w:r>
          </w:p>
        </w:tc>
        <w:tc>
          <w:tcPr>
            <w:tcW w:type="pct" w:w="16%"/>
          </w:tcPr>
          <w:p>
            <w:pPr>
              <w:spacing w:after="60" w:before="60"/>
              <w:jc w:val="left"/>
            </w:pPr>
            <w:r>
              <w:rPr>
                <w:rFonts w:ascii="Times New Roman" w:eastAsia="SimSun"/>
                <w:b w:val="false"/>
                <w:bCs w:val="false"/>
                <w:color w:val="36302C"/>
                <w:sz w:val="21"/>
                <w:szCs w:val="21"/>
              </w:rPr>
              <w:t xml:space="preserve">I</w:t>
            </w:r>
          </w:p>
        </w:tc>
      </w:tr>
      <w:tr>
        <w:trPr>
          <w:cantSplit/>
        </w:trPr>
        <w:tc>
          <w:tcPr>
            <w:tcW w:type="pct" w:w="28%"/>
          </w:tcPr>
          <w:p>
            <w:pPr>
              <w:spacing w:after="60" w:before="60"/>
              <w:jc w:val="left"/>
            </w:pPr>
            <w:r>
              <w:rPr>
                <w:rFonts w:ascii="Times New Roman" w:eastAsia="SimSun"/>
                <w:b w:val="false"/>
                <w:bCs w:val="false"/>
                <w:color w:val="36302C"/>
                <w:sz w:val="21"/>
                <w:szCs w:val="21"/>
              </w:rPr>
              <w:t xml:space="preserve">Protocol Execution</w:t>
            </w:r>
          </w:p>
        </w:tc>
        <w:tc>
          <w:tcPr>
            <w:tcW w:type="pct" w:w="14%"/>
          </w:tcPr>
          <w:p>
            <w:pPr>
              <w:spacing w:after="60" w:before="60"/>
              <w:jc w:val="left"/>
            </w:pPr>
            <w:r>
              <w:rPr>
                <w:rFonts w:ascii="Times New Roman" w:eastAsia="SimSun"/>
                <w:b w:val="false"/>
                <w:bCs w:val="false"/>
                <w:color w:val="36302C"/>
                <w:sz w:val="21"/>
                <w:szCs w:val="21"/>
              </w:rPr>
              <w:t xml:space="preserve">C</w:t>
            </w:r>
          </w:p>
        </w:tc>
        <w:tc>
          <w:tcPr>
            <w:tcW w:type="pct" w:w="14%"/>
          </w:tcPr>
          <w:p>
            <w:pPr>
              <w:spacing w:after="60" w:before="60"/>
              <w:jc w:val="left"/>
            </w:pPr>
            <w:r>
              <w:rPr>
                <w:rFonts w:ascii="Times New Roman" w:eastAsia="SimSun"/>
                <w:b w:val="false"/>
                <w:bCs w:val="false"/>
                <w:color w:val="36302C"/>
                <w:sz w:val="21"/>
                <w:szCs w:val="21"/>
              </w:rPr>
              <w:t xml:space="preserve">R/A</w:t>
            </w:r>
          </w:p>
        </w:tc>
        <w:tc>
          <w:tcPr>
            <w:tcW w:type="pct" w:w="14%"/>
          </w:tcPr>
          <w:p>
            <w:pPr>
              <w:spacing w:after="60" w:before="60"/>
              <w:jc w:val="left"/>
            </w:pPr>
            <w:r>
              <w:rPr>
                <w:rFonts w:ascii="Times New Roman" w:eastAsia="SimSun"/>
                <w:b w:val="false"/>
                <w:bCs w:val="false"/>
                <w:color w:val="36302C"/>
                <w:sz w:val="21"/>
                <w:szCs w:val="21"/>
              </w:rPr>
              <w:t xml:space="preserve">C</w:t>
            </w:r>
          </w:p>
        </w:tc>
        <w:tc>
          <w:tcPr>
            <w:tcW w:type="pct" w:w="14%"/>
          </w:tcPr>
          <w:p>
            <w:pPr>
              <w:spacing w:after="60" w:before="60"/>
              <w:jc w:val="left"/>
            </w:pPr>
            <w:r>
              <w:rPr>
                <w:rFonts w:ascii="Times New Roman" w:eastAsia="SimSun"/>
                <w:b w:val="false"/>
                <w:bCs w:val="false"/>
                <w:color w:val="36302C"/>
                <w:sz w:val="21"/>
                <w:szCs w:val="21"/>
              </w:rPr>
              <w:t xml:space="preserve">C</w:t>
            </w:r>
          </w:p>
        </w:tc>
        <w:tc>
          <w:tcPr>
            <w:tcW w:type="pct" w:w="16%"/>
          </w:tcPr>
          <w:p>
            <w:pPr>
              <w:spacing w:after="60" w:before="60"/>
              <w:jc w:val="left"/>
            </w:pPr>
            <w:r>
              <w:rPr>
                <w:rFonts w:ascii="Times New Roman" w:eastAsia="SimSun"/>
                <w:b w:val="false"/>
                <w:bCs w:val="false"/>
                <w:color w:val="36302C"/>
                <w:sz w:val="21"/>
                <w:szCs w:val="21"/>
              </w:rPr>
              <w:t xml:space="preserve">I</w:t>
            </w:r>
          </w:p>
        </w:tc>
      </w:tr>
      <w:tr>
        <w:trPr>
          <w:cantSplit/>
        </w:trPr>
        <w:tc>
          <w:tcPr>
            <w:tcW w:type="pct" w:w="28%"/>
          </w:tcPr>
          <w:p>
            <w:pPr>
              <w:spacing w:after="60" w:before="60"/>
              <w:jc w:val="left"/>
            </w:pPr>
            <w:r>
              <w:rPr>
                <w:rFonts w:ascii="Times New Roman" w:eastAsia="SimSun"/>
                <w:b w:val="false"/>
                <w:bCs w:val="false"/>
                <w:color w:val="36302C"/>
                <w:sz w:val="21"/>
                <w:szCs w:val="21"/>
              </w:rPr>
              <w:t xml:space="preserve">Performance Measurement</w:t>
            </w:r>
          </w:p>
        </w:tc>
        <w:tc>
          <w:tcPr>
            <w:tcW w:type="pct" w:w="14%"/>
          </w:tcPr>
          <w:p>
            <w:pPr>
              <w:spacing w:after="60" w:before="60"/>
              <w:jc w:val="left"/>
            </w:pPr>
            <w:r>
              <w:rPr>
                <w:rFonts w:ascii="Times New Roman" w:eastAsia="SimSun"/>
                <w:b w:val="false"/>
                <w:bCs w:val="false"/>
                <w:color w:val="36302C"/>
                <w:sz w:val="21"/>
                <w:szCs w:val="21"/>
              </w:rPr>
              <w:t xml:space="preserve">C</w:t>
            </w:r>
          </w:p>
        </w:tc>
        <w:tc>
          <w:tcPr>
            <w:tcW w:type="pct" w:w="14%"/>
          </w:tcPr>
          <w:p>
            <w:pPr>
              <w:spacing w:after="60" w:before="60"/>
              <w:jc w:val="left"/>
            </w:pPr>
            <w:r>
              <w:rPr>
                <w:rFonts w:ascii="Times New Roman" w:eastAsia="SimSun"/>
                <w:b w:val="false"/>
                <w:bCs w:val="false"/>
                <w:color w:val="36302C"/>
                <w:sz w:val="21"/>
                <w:szCs w:val="21"/>
              </w:rPr>
              <w:t xml:space="preserve">R/A</w:t>
            </w:r>
          </w:p>
        </w:tc>
        <w:tc>
          <w:tcPr>
            <w:tcW w:type="pct" w:w="14%"/>
          </w:tcPr>
          <w:p>
            <w:pPr>
              <w:spacing w:after="60" w:before="60"/>
              <w:jc w:val="left"/>
            </w:pPr>
            <w:r>
              <w:rPr>
                <w:rFonts w:ascii="Times New Roman" w:eastAsia="SimSun"/>
                <w:b w:val="false"/>
                <w:bCs w:val="false"/>
                <w:color w:val="36302C"/>
                <w:sz w:val="21"/>
                <w:szCs w:val="21"/>
              </w:rPr>
              <w:t xml:space="preserve">C</w:t>
            </w:r>
          </w:p>
        </w:tc>
        <w:tc>
          <w:tcPr>
            <w:tcW w:type="pct" w:w="14%"/>
          </w:tcPr>
          <w:p>
            <w:pPr>
              <w:spacing w:after="60" w:before="60"/>
              <w:jc w:val="left"/>
            </w:pPr>
            <w:r>
              <w:rPr>
                <w:rFonts w:ascii="Times New Roman" w:eastAsia="SimSun"/>
                <w:b w:val="false"/>
                <w:bCs w:val="false"/>
                <w:color w:val="36302C"/>
                <w:sz w:val="21"/>
                <w:szCs w:val="21"/>
              </w:rPr>
              <w:t xml:space="preserve">R</w:t>
            </w:r>
          </w:p>
        </w:tc>
        <w:tc>
          <w:tcPr>
            <w:tcW w:type="pct" w:w="16%"/>
          </w:tcPr>
          <w:p>
            <w:pPr>
              <w:spacing w:after="60" w:before="60"/>
              <w:jc w:val="left"/>
            </w:pPr>
            <w:r>
              <w:rPr>
                <w:rFonts w:ascii="Times New Roman" w:eastAsia="SimSun"/>
                <w:b w:val="false"/>
                <w:bCs w:val="false"/>
                <w:color w:val="36302C"/>
                <w:sz w:val="21"/>
                <w:szCs w:val="21"/>
              </w:rPr>
              <w:t xml:space="preserve">I</w:t>
            </w:r>
          </w:p>
        </w:tc>
      </w:tr>
      <w:tr>
        <w:trPr>
          <w:cantSplit/>
        </w:trPr>
        <w:tc>
          <w:tcPr>
            <w:tcW w:type="pct" w:w="28%"/>
          </w:tcPr>
          <w:p>
            <w:pPr>
              <w:spacing w:after="60" w:before="60"/>
              <w:jc w:val="left"/>
            </w:pPr>
            <w:r>
              <w:rPr>
                <w:rFonts w:ascii="Times New Roman" w:eastAsia="SimSun"/>
                <w:b w:val="false"/>
                <w:bCs w:val="false"/>
                <w:color w:val="36302C"/>
                <w:sz w:val="21"/>
                <w:szCs w:val="21"/>
              </w:rPr>
              <w:t xml:space="preserve">Root Cause Analysis</w:t>
            </w:r>
          </w:p>
        </w:tc>
        <w:tc>
          <w:tcPr>
            <w:tcW w:type="pct" w:w="14%"/>
          </w:tcPr>
          <w:p>
            <w:pPr>
              <w:spacing w:after="60" w:before="60"/>
              <w:jc w:val="left"/>
            </w:pPr>
            <w:r>
              <w:rPr>
                <w:rFonts w:ascii="Times New Roman" w:eastAsia="SimSun"/>
                <w:b w:val="false"/>
                <w:bCs w:val="false"/>
                <w:color w:val="36302C"/>
                <w:sz w:val="21"/>
                <w:szCs w:val="21"/>
              </w:rPr>
              <w:t xml:space="preserve">C</w:t>
            </w:r>
          </w:p>
        </w:tc>
        <w:tc>
          <w:tcPr>
            <w:tcW w:type="pct" w:w="14%"/>
          </w:tcPr>
          <w:p>
            <w:pPr>
              <w:spacing w:after="60" w:before="60"/>
              <w:jc w:val="left"/>
            </w:pPr>
            <w:r>
              <w:rPr>
                <w:rFonts w:ascii="Times New Roman" w:eastAsia="SimSun"/>
                <w:b w:val="false"/>
                <w:bCs w:val="false"/>
                <w:color w:val="36302C"/>
                <w:sz w:val="21"/>
                <w:szCs w:val="21"/>
              </w:rPr>
              <w:t xml:space="preserve">R</w:t>
            </w:r>
          </w:p>
        </w:tc>
        <w:tc>
          <w:tcPr>
            <w:tcW w:type="pct" w:w="14%"/>
          </w:tcPr>
          <w:p>
            <w:pPr>
              <w:spacing w:after="60" w:before="60"/>
              <w:jc w:val="left"/>
            </w:pPr>
            <w:r>
              <w:rPr>
                <w:rFonts w:ascii="Times New Roman" w:eastAsia="SimSun"/>
                <w:b w:val="false"/>
                <w:bCs w:val="false"/>
                <w:color w:val="36302C"/>
                <w:sz w:val="21"/>
                <w:szCs w:val="21"/>
              </w:rPr>
              <w:t xml:space="preserve">R</w:t>
            </w:r>
          </w:p>
        </w:tc>
        <w:tc>
          <w:tcPr>
            <w:tcW w:type="pct" w:w="14%"/>
          </w:tcPr>
          <w:p>
            <w:pPr>
              <w:spacing w:after="60" w:before="60"/>
              <w:jc w:val="left"/>
            </w:pPr>
            <w:r>
              <w:rPr>
                <w:rFonts w:ascii="Times New Roman" w:eastAsia="SimSun"/>
                <w:b w:val="false"/>
                <w:bCs w:val="false"/>
                <w:color w:val="36302C"/>
                <w:sz w:val="21"/>
                <w:szCs w:val="21"/>
              </w:rPr>
              <w:t xml:space="preserve">C</w:t>
            </w:r>
          </w:p>
        </w:tc>
        <w:tc>
          <w:tcPr>
            <w:tcW w:type="pct" w:w="16%"/>
          </w:tcPr>
          <w:p>
            <w:pPr>
              <w:spacing w:after="60" w:before="60"/>
              <w:jc w:val="left"/>
            </w:pPr>
            <w:r>
              <w:rPr>
                <w:rFonts w:ascii="Times New Roman" w:eastAsia="SimSun"/>
                <w:b w:val="false"/>
                <w:bCs w:val="false"/>
                <w:color w:val="36302C"/>
                <w:sz w:val="21"/>
                <w:szCs w:val="21"/>
              </w:rPr>
              <w:t xml:space="preserve">I</w:t>
            </w:r>
          </w:p>
        </w:tc>
      </w:tr>
      <w:tr>
        <w:trPr>
          <w:cantSplit/>
        </w:trPr>
        <w:tc>
          <w:tcPr>
            <w:tcW w:type="pct" w:w="28%"/>
          </w:tcPr>
          <w:p>
            <w:pPr>
              <w:spacing w:after="60" w:before="60"/>
              <w:jc w:val="left"/>
            </w:pPr>
            <w:r>
              <w:rPr>
                <w:rFonts w:ascii="Times New Roman" w:eastAsia="SimSun"/>
                <w:b w:val="false"/>
                <w:bCs w:val="false"/>
                <w:color w:val="36302C"/>
                <w:sz w:val="21"/>
                <w:szCs w:val="21"/>
              </w:rPr>
              <w:t xml:space="preserve">GO/NO-GO Decision</w:t>
            </w:r>
          </w:p>
        </w:tc>
        <w:tc>
          <w:tcPr>
            <w:tcW w:type="pct" w:w="14%"/>
          </w:tcPr>
          <w:p>
            <w:pPr>
              <w:spacing w:after="60" w:before="60"/>
              <w:jc w:val="left"/>
            </w:pPr>
            <w:r>
              <w:rPr>
                <w:rFonts w:ascii="Times New Roman" w:eastAsia="SimSun"/>
                <w:b w:val="false"/>
                <w:bCs w:val="false"/>
                <w:color w:val="36302C"/>
                <w:sz w:val="21"/>
                <w:szCs w:val="21"/>
              </w:rPr>
              <w:t xml:space="preserve">C</w:t>
            </w:r>
          </w:p>
        </w:tc>
        <w:tc>
          <w:tcPr>
            <w:tcW w:type="pct" w:w="14%"/>
          </w:tcPr>
          <w:p>
            <w:pPr>
              <w:spacing w:after="60" w:before="60"/>
              <w:jc w:val="left"/>
            </w:pPr>
            <w:r>
              <w:rPr>
                <w:rFonts w:ascii="Times New Roman" w:eastAsia="SimSun"/>
                <w:b w:val="false"/>
                <w:bCs w:val="false"/>
                <w:color w:val="36302C"/>
                <w:sz w:val="21"/>
                <w:szCs w:val="21"/>
              </w:rPr>
              <w:t xml:space="preserve">R</w:t>
            </w:r>
          </w:p>
        </w:tc>
        <w:tc>
          <w:tcPr>
            <w:tcW w:type="pct" w:w="14%"/>
          </w:tcPr>
          <w:p>
            <w:pPr>
              <w:spacing w:after="60" w:before="60"/>
              <w:jc w:val="left"/>
            </w:pPr>
            <w:r>
              <w:rPr>
                <w:rFonts w:ascii="Times New Roman" w:eastAsia="SimSun"/>
                <w:b w:val="false"/>
                <w:bCs w:val="false"/>
                <w:color w:val="36302C"/>
                <w:sz w:val="21"/>
                <w:szCs w:val="21"/>
              </w:rPr>
              <w:t xml:space="preserve">C</w:t>
            </w:r>
          </w:p>
        </w:tc>
        <w:tc>
          <w:tcPr>
            <w:tcW w:type="pct" w:w="14%"/>
          </w:tcPr>
          <w:p>
            <w:pPr>
              <w:spacing w:after="60" w:before="60"/>
              <w:jc w:val="left"/>
            </w:pPr>
            <w:r>
              <w:rPr>
                <w:rFonts w:ascii="Times New Roman" w:eastAsia="SimSun"/>
                <w:b w:val="false"/>
                <w:bCs w:val="false"/>
                <w:color w:val="36302C"/>
                <w:sz w:val="21"/>
                <w:szCs w:val="21"/>
              </w:rPr>
              <w:t xml:space="preserve">C</w:t>
            </w:r>
          </w:p>
        </w:tc>
        <w:tc>
          <w:tcPr>
            <w:tcW w:type="pct" w:w="16%"/>
          </w:tcPr>
          <w:p>
            <w:pPr>
              <w:spacing w:after="60" w:before="60"/>
              <w:jc w:val="left"/>
            </w:pPr>
            <w:r>
              <w:rPr>
                <w:rFonts w:ascii="Times New Roman" w:eastAsia="SimSun"/>
                <w:b w:val="false"/>
                <w:bCs w:val="false"/>
                <w:color w:val="36302C"/>
                <w:sz w:val="21"/>
                <w:szCs w:val="21"/>
              </w:rPr>
              <w:t xml:space="preserve">A</w:t>
            </w:r>
          </w:p>
        </w:tc>
      </w:tr>
      <w:tr>
        <w:trPr>
          <w:cantSplit/>
        </w:trPr>
        <w:tc>
          <w:tcPr>
            <w:tcW w:type="pct" w:w="28%"/>
          </w:tcPr>
          <w:p>
            <w:pPr>
              <w:spacing w:after="60" w:before="60"/>
              <w:jc w:val="left"/>
            </w:pPr>
            <w:r>
              <w:rPr>
                <w:rFonts w:ascii="Times New Roman" w:eastAsia="SimSun"/>
                <w:b w:val="false"/>
                <w:bCs w:val="false"/>
                <w:color w:val="36302C"/>
                <w:sz w:val="21"/>
                <w:szCs w:val="21"/>
              </w:rPr>
              <w:t xml:space="preserve">Production Sign-off</w:t>
            </w:r>
          </w:p>
        </w:tc>
        <w:tc>
          <w:tcPr>
            <w:tcW w:type="pct" w:w="14%"/>
          </w:tcPr>
          <w:p>
            <w:pPr>
              <w:spacing w:after="60" w:before="60"/>
              <w:jc w:val="left"/>
            </w:pPr>
            <w:r>
              <w:rPr>
                <w:rFonts w:ascii="Times New Roman" w:eastAsia="SimSun"/>
                <w:b w:val="false"/>
                <w:bCs w:val="false"/>
                <w:color w:val="36302C"/>
                <w:sz w:val="21"/>
                <w:szCs w:val="21"/>
              </w:rPr>
              <w:t xml:space="preserve">I</w:t>
            </w:r>
          </w:p>
        </w:tc>
        <w:tc>
          <w:tcPr>
            <w:tcW w:type="pct" w:w="14%"/>
          </w:tcPr>
          <w:p>
            <w:pPr>
              <w:spacing w:after="60" w:before="60"/>
              <w:jc w:val="left"/>
            </w:pPr>
            <w:r>
              <w:rPr>
                <w:rFonts w:ascii="Times New Roman" w:eastAsia="SimSun"/>
                <w:b w:val="false"/>
                <w:bCs w:val="false"/>
                <w:color w:val="36302C"/>
                <w:sz w:val="21"/>
                <w:szCs w:val="21"/>
              </w:rPr>
              <w:t xml:space="preserve">R</w:t>
            </w:r>
          </w:p>
        </w:tc>
        <w:tc>
          <w:tcPr>
            <w:tcW w:type="pct" w:w="14%"/>
          </w:tcPr>
          <w:p>
            <w:pPr>
              <w:spacing w:after="60" w:before="60"/>
              <w:jc w:val="left"/>
            </w:pPr>
            <w:r>
              <w:rPr>
                <w:rFonts w:ascii="Times New Roman" w:eastAsia="SimSun"/>
                <w:b w:val="false"/>
                <w:bCs w:val="false"/>
                <w:color w:val="36302C"/>
                <w:sz w:val="21"/>
                <w:szCs w:val="21"/>
              </w:rPr>
              <w:t xml:space="preserve">C</w:t>
            </w:r>
          </w:p>
        </w:tc>
        <w:tc>
          <w:tcPr>
            <w:tcW w:type="pct" w:w="14%"/>
          </w:tcPr>
          <w:p>
            <w:pPr>
              <w:spacing w:after="60" w:before="60"/>
              <w:jc w:val="left"/>
            </w:pPr>
            <w:r>
              <w:rPr>
                <w:rFonts w:ascii="Times New Roman" w:eastAsia="SimSun"/>
                <w:b w:val="false"/>
                <w:bCs w:val="false"/>
                <w:color w:val="36302C"/>
                <w:sz w:val="21"/>
                <w:szCs w:val="21"/>
              </w:rPr>
              <w:t xml:space="preserve">C</w:t>
            </w:r>
          </w:p>
        </w:tc>
        <w:tc>
          <w:tcPr>
            <w:tcW w:type="pct" w:w="16%"/>
          </w:tcPr>
          <w:p>
            <w:pPr>
              <w:spacing w:after="60" w:before="60"/>
              <w:jc w:val="left"/>
            </w:pPr>
            <w:r>
              <w:rPr>
                <w:rFonts w:ascii="Times New Roman" w:eastAsia="SimSun"/>
                <w:b w:val="false"/>
                <w:bCs w:val="false"/>
                <w:color w:val="36302C"/>
                <w:sz w:val="21"/>
                <w:szCs w:val="21"/>
              </w:rPr>
              <w:t xml:space="preserve">A</w:t>
            </w:r>
          </w:p>
        </w:tc>
      </w:tr>
      <w:tr>
        <w:trPr>
          <w:cantSplit/>
        </w:trPr>
        <w:tc>
          <w:tcPr>
            <w:tcW w:type="pct" w:w="28%"/>
          </w:tcPr>
          <w:p>
            <w:pPr>
              <w:spacing w:after="60" w:before="60"/>
              <w:jc w:val="left"/>
            </w:pPr>
            <w:r>
              <w:rPr>
                <w:rFonts w:ascii="Times New Roman" w:eastAsia="SimSun"/>
                <w:b w:val="false"/>
                <w:bCs w:val="false"/>
                <w:color w:val="36302C"/>
                <w:sz w:val="21"/>
                <w:szCs w:val="21"/>
              </w:rPr>
              <w:t xml:space="preserve">Rollback Decision</w:t>
            </w:r>
          </w:p>
        </w:tc>
        <w:tc>
          <w:tcPr>
            <w:tcW w:type="pct" w:w="14%"/>
          </w:tcPr>
          <w:p>
            <w:pPr>
              <w:spacing w:after="60" w:before="60"/>
              <w:jc w:val="left"/>
            </w:pPr>
            <w:r>
              <w:rPr>
                <w:rFonts w:ascii="Times New Roman" w:eastAsia="SimSun"/>
                <w:b w:val="false"/>
                <w:bCs w:val="false"/>
                <w:color w:val="36302C"/>
                <w:sz w:val="21"/>
                <w:szCs w:val="21"/>
              </w:rPr>
              <w:t xml:space="preserve">C</w:t>
            </w:r>
          </w:p>
        </w:tc>
        <w:tc>
          <w:tcPr>
            <w:tcW w:type="pct" w:w="14%"/>
          </w:tcPr>
          <w:p>
            <w:pPr>
              <w:spacing w:after="60" w:before="60"/>
              <w:jc w:val="left"/>
            </w:pPr>
            <w:r>
              <w:rPr>
                <w:rFonts w:ascii="Times New Roman" w:eastAsia="SimSun"/>
                <w:b w:val="false"/>
                <w:bCs w:val="false"/>
                <w:color w:val="36302C"/>
                <w:sz w:val="21"/>
                <w:szCs w:val="21"/>
              </w:rPr>
              <w:t xml:space="preserve">R</w:t>
            </w:r>
          </w:p>
        </w:tc>
        <w:tc>
          <w:tcPr>
            <w:tcW w:type="pct" w:w="14%"/>
          </w:tcPr>
          <w:p>
            <w:pPr>
              <w:spacing w:after="60" w:before="60"/>
              <w:jc w:val="left"/>
            </w:pPr>
            <w:r>
              <w:rPr>
                <w:rFonts w:ascii="Times New Roman" w:eastAsia="SimSun"/>
                <w:b w:val="false"/>
                <w:bCs w:val="false"/>
                <w:color w:val="36302C"/>
                <w:sz w:val="21"/>
                <w:szCs w:val="21"/>
              </w:rPr>
              <w:t xml:space="preserve">R</w:t>
            </w:r>
          </w:p>
        </w:tc>
        <w:tc>
          <w:tcPr>
            <w:tcW w:type="pct" w:w="14%"/>
          </w:tcPr>
          <w:p>
            <w:pPr>
              <w:spacing w:after="60" w:before="60"/>
              <w:jc w:val="left"/>
            </w:pPr>
            <w:r>
              <w:rPr>
                <w:rFonts w:ascii="Times New Roman" w:eastAsia="SimSun"/>
                <w:b w:val="false"/>
                <w:bCs w:val="false"/>
                <w:color w:val="36302C"/>
                <w:sz w:val="21"/>
                <w:szCs w:val="21"/>
              </w:rPr>
              <w:t xml:space="preserve">R</w:t>
            </w:r>
          </w:p>
        </w:tc>
        <w:tc>
          <w:tcPr>
            <w:tcW w:type="pct" w:w="16%"/>
          </w:tcPr>
          <w:p>
            <w:pPr>
              <w:spacing w:after="60" w:before="60"/>
              <w:jc w:val="left"/>
            </w:pPr>
            <w:r>
              <w:rPr>
                <w:rFonts w:ascii="Times New Roman" w:eastAsia="SimSun"/>
                <w:b w:val="false"/>
                <w:bCs w:val="false"/>
                <w:color w:val="36302C"/>
                <w:sz w:val="21"/>
                <w:szCs w:val="21"/>
              </w:rPr>
              <w:t xml:space="preserve">A</w:t>
            </w:r>
          </w:p>
        </w:tc>
      </w:tr>
    </w:tbl>
    <w:p>
      <w:pPr>
        <w:spacing w:after="100" w:before="100"/>
      </w:pPr>
    </w:p>
    <w:p>
      <w:pPr>
        <w:spacing w:after="120" w:line="312"/>
        <w:ind w:firstLine="480"/>
        <w:jc w:val="both"/>
      </w:pPr>
      <w:r>
        <w:rPr>
          <w:rFonts w:ascii="Times New Roman" w:eastAsia="SimSun"/>
          <w:color w:val="36302C"/>
          <w:sz w:val="24"/>
          <w:szCs w:val="24"/>
        </w:rPr>
        <w:t xml:space="preserve">Legend: R = Responsible (does work), A = Accountable (owns outcome), C = Consulted, I = Informed</w:t>
      </w:r>
    </w:p>
    <w:p>
      <w:pPr>
        <w:spacing w:before="300"/>
      </w:pPr>
    </w:p>
    <w:p>
      <w:pPr>
        <w:pStyle w:val="Heading1"/>
        <w:spacing w:after="200" w:before="400"/>
      </w:pPr>
      <w:r>
        <w:rPr>
          <w:rFonts w:ascii="Times New Roman" w:eastAsia="SimHei"/>
          <w:b/>
          <w:bCs/>
          <w:color w:val="28201C"/>
          <w:sz w:val="32"/>
          <w:szCs w:val="32"/>
        </w:rPr>
        <w:t xml:space="preserve">Part 6: Dataset Lifecycle &amp; Expiration Policy</w:t>
      </w:r>
    </w:p>
    <w:p>
      <w:pPr>
        <w:pBdr>
          <w:bottom w:val="single" w:color="6E6560" w:sz="6"/>
        </w:pBdr>
        <w:spacing w:after="200" w:before="200"/>
      </w:pPr>
    </w:p>
    <w:p>
      <w:pPr>
        <w:spacing w:after="120" w:line="312"/>
        <w:ind w:firstLine="480"/>
        <w:jc w:val="both"/>
      </w:pPr>
      <w:r>
        <w:rPr>
          <w:rFonts w:ascii="Times New Roman" w:eastAsia="SimSun"/>
          <w:color w:val="36302C"/>
          <w:sz w:val="24"/>
          <w:szCs w:val="24"/>
        </w:rPr>
        <w:t xml:space="preserve">Machine learning datasets have finite useful lifetimes due to changes in business processes, supplier populations, invoice formats, and regulatory requirements. This policy establishes when the Golden Dataset must be refreshed or retired, preventing silent degradation from stale validation data.</w:t>
      </w:r>
    </w:p>
    <w:p>
      <w:pPr>
        <w:pStyle w:val="Heading2"/>
        <w:spacing w:after="200" w:before="300"/>
      </w:pPr>
      <w:r>
        <w:rPr>
          <w:rFonts w:ascii="Times New Roman" w:eastAsia="SimHei"/>
          <w:b/>
          <w:bCs/>
          <w:color w:val="28201C"/>
          <w:sz w:val="30"/>
          <w:szCs w:val="30"/>
        </w:rPr>
        <w:t xml:space="preserve">6.1 Expiration Triggers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cantSplit/>
          <w:tblHeader/>
        </w:trPr>
        <w:tc>
          <w:tcPr>
            <w:tcW w:type="pct" w:w="22%"/>
            <w:shd w:fill="8B4513" w:val="clear"/>
          </w:tcPr>
          <w:p>
            <w:pPr>
              <w:spacing w:after="60" w:before="60"/>
              <w:jc w:val="left"/>
            </w:pPr>
            <w:r>
              <w:rPr>
                <w:rFonts w:ascii="Times New Roman" w:eastAsia="SimHei"/>
                <w:b/>
                <w:bCs/>
                <w:color w:val="FFFFFF"/>
                <w:sz w:val="22"/>
                <w:szCs w:val="22"/>
              </w:rPr>
              <w:t xml:space="preserve">Trigger</w:t>
            </w:r>
          </w:p>
        </w:tc>
        <w:tc>
          <w:tcPr>
            <w:tcW w:type="pct" w:w="30%"/>
            <w:shd w:fill="8B4513" w:val="clear"/>
          </w:tcPr>
          <w:p>
            <w:pPr>
              <w:spacing w:after="60" w:before="60"/>
              <w:jc w:val="left"/>
            </w:pPr>
            <w:r>
              <w:rPr>
                <w:rFonts w:ascii="Times New Roman" w:eastAsia="SimHei"/>
                <w:b/>
                <w:bCs/>
                <w:color w:val="FFFFFF"/>
                <w:sz w:val="22"/>
                <w:szCs w:val="22"/>
              </w:rPr>
              <w:t xml:space="preserve">Threshold</w:t>
            </w:r>
          </w:p>
        </w:tc>
        <w:tc>
          <w:tcPr>
            <w:tcW w:type="pct" w:w="22%"/>
            <w:shd w:fill="8B4513" w:val="clear"/>
          </w:tcPr>
          <w:p>
            <w:pPr>
              <w:spacing w:after="60" w:before="60"/>
              <w:jc w:val="left"/>
            </w:pPr>
            <w:r>
              <w:rPr>
                <w:rFonts w:ascii="Times New Roman" w:eastAsia="SimHei"/>
                <w:b/>
                <w:bCs/>
                <w:color w:val="FFFFFF"/>
                <w:sz w:val="22"/>
                <w:szCs w:val="22"/>
              </w:rPr>
              <w:t xml:space="preserve">Action</w:t>
            </w:r>
          </w:p>
        </w:tc>
        <w:tc>
          <w:tcPr>
            <w:tcW w:type="pct" w:w="26%"/>
            <w:shd w:fill="8B4513" w:val="clear"/>
          </w:tcPr>
          <w:p>
            <w:pPr>
              <w:spacing w:after="60" w:before="60"/>
              <w:jc w:val="left"/>
            </w:pPr>
            <w:r>
              <w:rPr>
                <w:rFonts w:ascii="Times New Roman" w:eastAsia="SimHei"/>
                <w:b/>
                <w:bCs/>
                <w:color w:val="FFFFFF"/>
                <w:sz w:val="22"/>
                <w:szCs w:val="22"/>
              </w:rPr>
              <w:t xml:space="preserve">Timeline</w:t>
            </w:r>
          </w:p>
        </w:tc>
      </w:tr>
      <w:tr>
        <w:trPr>
          <w:cantSplit/>
        </w:trPr>
        <w:tc>
          <w:tcPr>
            <w:tcW w:type="pct" w:w="22%"/>
          </w:tcPr>
          <w:p>
            <w:pPr>
              <w:spacing w:after="60" w:before="60"/>
              <w:jc w:val="left"/>
            </w:pPr>
            <w:r>
              <w:rPr>
                <w:rFonts w:ascii="Times New Roman" w:eastAsia="SimSun"/>
                <w:b w:val="false"/>
                <w:bCs w:val="false"/>
                <w:color w:val="36302C"/>
                <w:sz w:val="21"/>
                <w:szCs w:val="21"/>
              </w:rPr>
              <w:t xml:space="preserve">Temporal Age</w:t>
            </w:r>
          </w:p>
        </w:tc>
        <w:tc>
          <w:tcPr>
            <w:tcW w:type="pct" w:w="30%"/>
          </w:tcPr>
          <w:p>
            <w:pPr>
              <w:spacing w:after="60" w:before="60"/>
              <w:jc w:val="left"/>
            </w:pPr>
            <w:r>
              <w:rPr>
                <w:rFonts w:ascii="Times New Roman" w:eastAsia="SimSun"/>
                <w:b w:val="false"/>
                <w:bCs w:val="false"/>
                <w:color w:val="36302C"/>
                <w:sz w:val="21"/>
                <w:szCs w:val="21"/>
              </w:rPr>
              <w:t xml:space="preserve">12 months from freeze date</w:t>
            </w:r>
          </w:p>
        </w:tc>
        <w:tc>
          <w:tcPr>
            <w:tcW w:type="pct" w:w="22%"/>
          </w:tcPr>
          <w:p>
            <w:pPr>
              <w:spacing w:after="60" w:before="60"/>
              <w:jc w:val="left"/>
            </w:pPr>
            <w:r>
              <w:rPr>
                <w:rFonts w:ascii="Times New Roman" w:eastAsia="SimSun"/>
                <w:b w:val="false"/>
                <w:bCs w:val="false"/>
                <w:color w:val="36302C"/>
                <w:sz w:val="21"/>
                <w:szCs w:val="21"/>
              </w:rPr>
              <w:t xml:space="preserve">Initiate refresh cycle</w:t>
            </w:r>
          </w:p>
        </w:tc>
        <w:tc>
          <w:tcPr>
            <w:tcW w:type="pct" w:w="26%"/>
          </w:tcPr>
          <w:p>
            <w:pPr>
              <w:spacing w:after="60" w:before="60"/>
              <w:jc w:val="left"/>
            </w:pPr>
            <w:r>
              <w:rPr>
                <w:rFonts w:ascii="Times New Roman" w:eastAsia="SimSun"/>
                <w:b w:val="false"/>
                <w:bCs w:val="false"/>
                <w:color w:val="36302C"/>
                <w:sz w:val="21"/>
                <w:szCs w:val="21"/>
              </w:rPr>
              <w:t xml:space="preserve">30 days prior</w:t>
            </w:r>
          </w:p>
        </w:tc>
      </w:tr>
      <w:tr>
        <w:trPr>
          <w:cantSplit/>
        </w:trPr>
        <w:tc>
          <w:tcPr>
            <w:tcW w:type="pct" w:w="22%"/>
          </w:tcPr>
          <w:p>
            <w:pPr>
              <w:spacing w:after="60" w:before="60"/>
              <w:jc w:val="left"/>
            </w:pPr>
            <w:r>
              <w:rPr>
                <w:rFonts w:ascii="Times New Roman" w:eastAsia="SimSun"/>
                <w:b w:val="false"/>
                <w:bCs w:val="false"/>
                <w:color w:val="36302C"/>
                <w:sz w:val="21"/>
                <w:szCs w:val="21"/>
              </w:rPr>
              <w:t xml:space="preserve">Drift Index</w:t>
            </w:r>
          </w:p>
        </w:tc>
        <w:tc>
          <w:tcPr>
            <w:tcW w:type="pct" w:w="30%"/>
          </w:tcPr>
          <w:p>
            <w:pPr>
              <w:spacing w:after="60" w:before="60"/>
              <w:jc w:val="left"/>
            </w:pPr>
            <w:r>
              <w:rPr>
                <w:rFonts w:ascii="Times New Roman" w:eastAsia="SimSun"/>
                <w:b w:val="false"/>
                <w:bCs w:val="false"/>
                <w:color w:val="36302C"/>
                <w:sz w:val="21"/>
                <w:szCs w:val="21"/>
              </w:rPr>
              <w:t xml:space="preserve">&gt; 20% from original distribution</w:t>
            </w:r>
          </w:p>
        </w:tc>
        <w:tc>
          <w:tcPr>
            <w:tcW w:type="pct" w:w="22%"/>
          </w:tcPr>
          <w:p>
            <w:pPr>
              <w:spacing w:after="60" w:before="60"/>
              <w:jc w:val="left"/>
            </w:pPr>
            <w:r>
              <w:rPr>
                <w:rFonts w:ascii="Times New Roman" w:eastAsia="SimSun"/>
                <w:b w:val="false"/>
                <w:bCs w:val="false"/>
                <w:color w:val="36302C"/>
                <w:sz w:val="21"/>
                <w:szCs w:val="21"/>
              </w:rPr>
              <w:t xml:space="preserve">Urgent refresh</w:t>
            </w:r>
          </w:p>
        </w:tc>
        <w:tc>
          <w:tcPr>
            <w:tcW w:type="pct" w:w="26%"/>
          </w:tcPr>
          <w:p>
            <w:pPr>
              <w:spacing w:after="60" w:before="60"/>
              <w:jc w:val="left"/>
            </w:pPr>
            <w:r>
              <w:rPr>
                <w:rFonts w:ascii="Times New Roman" w:eastAsia="SimSun"/>
                <w:b w:val="false"/>
                <w:bCs w:val="false"/>
                <w:color w:val="36302C"/>
                <w:sz w:val="21"/>
                <w:szCs w:val="21"/>
              </w:rPr>
              <w:t xml:space="preserve">Immediate</w:t>
            </w:r>
          </w:p>
        </w:tc>
      </w:tr>
      <w:tr>
        <w:trPr>
          <w:cantSplit/>
        </w:trPr>
        <w:tc>
          <w:tcPr>
            <w:tcW w:type="pct" w:w="22%"/>
          </w:tcPr>
          <w:p>
            <w:pPr>
              <w:spacing w:after="60" w:before="60"/>
              <w:jc w:val="left"/>
            </w:pPr>
            <w:r>
              <w:rPr>
                <w:rFonts w:ascii="Times New Roman" w:eastAsia="SimSun"/>
                <w:b w:val="false"/>
                <w:bCs w:val="false"/>
                <w:color w:val="36302C"/>
                <w:sz w:val="21"/>
                <w:szCs w:val="21"/>
              </w:rPr>
              <w:t xml:space="preserve">Template Coverage</w:t>
            </w:r>
          </w:p>
        </w:tc>
        <w:tc>
          <w:tcPr>
            <w:tcW w:type="pct" w:w="30%"/>
          </w:tcPr>
          <w:p>
            <w:pPr>
              <w:spacing w:after="60" w:before="60"/>
              <w:jc w:val="left"/>
            </w:pPr>
            <w:r>
              <w:rPr>
                <w:rFonts w:ascii="Times New Roman" w:eastAsia="SimSun"/>
                <w:b w:val="false"/>
                <w:bCs w:val="false"/>
                <w:color w:val="36302C"/>
                <w:sz w:val="21"/>
                <w:szCs w:val="21"/>
              </w:rPr>
              <w:t xml:space="preserve">&gt; 25% of production templates not represented</w:t>
            </w:r>
          </w:p>
        </w:tc>
        <w:tc>
          <w:tcPr>
            <w:tcW w:type="pct" w:w="22%"/>
          </w:tcPr>
          <w:p>
            <w:pPr>
              <w:spacing w:after="60" w:before="60"/>
              <w:jc w:val="left"/>
            </w:pPr>
            <w:r>
              <w:rPr>
                <w:rFonts w:ascii="Times New Roman" w:eastAsia="SimSun"/>
                <w:b w:val="false"/>
                <w:bCs w:val="false"/>
                <w:color w:val="36302C"/>
                <w:sz w:val="21"/>
                <w:szCs w:val="21"/>
              </w:rPr>
              <w:t xml:space="preserve">Targeted collection</w:t>
            </w:r>
          </w:p>
        </w:tc>
        <w:tc>
          <w:tcPr>
            <w:tcW w:type="pct" w:w="26%"/>
          </w:tcPr>
          <w:p>
            <w:pPr>
              <w:spacing w:after="60" w:before="60"/>
              <w:jc w:val="left"/>
            </w:pPr>
            <w:r>
              <w:rPr>
                <w:rFonts w:ascii="Times New Roman" w:eastAsia="SimSun"/>
                <w:b w:val="false"/>
                <w:bCs w:val="false"/>
                <w:color w:val="36302C"/>
                <w:sz w:val="21"/>
                <w:szCs w:val="21"/>
              </w:rPr>
              <w:t xml:space="preserve">14 days</w:t>
            </w:r>
          </w:p>
        </w:tc>
      </w:tr>
      <w:tr>
        <w:trPr>
          <w:cantSplit/>
        </w:trPr>
        <w:tc>
          <w:tcPr>
            <w:tcW w:type="pct" w:w="22%"/>
          </w:tcPr>
          <w:p>
            <w:pPr>
              <w:spacing w:after="60" w:before="60"/>
              <w:jc w:val="left"/>
            </w:pPr>
            <w:r>
              <w:rPr>
                <w:rFonts w:ascii="Times New Roman" w:eastAsia="SimSun"/>
                <w:b w:val="false"/>
                <w:bCs w:val="false"/>
                <w:color w:val="36302C"/>
                <w:sz w:val="21"/>
                <w:szCs w:val="21"/>
              </w:rPr>
              <w:t xml:space="preserve">Supplier Population</w:t>
            </w:r>
          </w:p>
        </w:tc>
        <w:tc>
          <w:tcPr>
            <w:tcW w:type="pct" w:w="30%"/>
          </w:tcPr>
          <w:p>
            <w:pPr>
              <w:spacing w:after="60" w:before="60"/>
              <w:jc w:val="left"/>
            </w:pPr>
            <w:r>
              <w:rPr>
                <w:rFonts w:ascii="Times New Roman" w:eastAsia="SimSun"/>
                <w:b w:val="false"/>
                <w:bCs w:val="false"/>
                <w:color w:val="36302C"/>
                <w:sz w:val="21"/>
                <w:szCs w:val="21"/>
              </w:rPr>
              <w:t xml:space="preserve">&gt; 30% of active suppliers not in dataset</w:t>
            </w:r>
          </w:p>
        </w:tc>
        <w:tc>
          <w:tcPr>
            <w:tcW w:type="pct" w:w="22%"/>
          </w:tcPr>
          <w:p>
            <w:pPr>
              <w:spacing w:after="60" w:before="60"/>
              <w:jc w:val="left"/>
            </w:pPr>
            <w:r>
              <w:rPr>
                <w:rFonts w:ascii="Times New Roman" w:eastAsia="SimSun"/>
                <w:b w:val="false"/>
                <w:bCs w:val="false"/>
                <w:color w:val="36302C"/>
                <w:sz w:val="21"/>
                <w:szCs w:val="21"/>
              </w:rPr>
              <w:t xml:space="preserve">Augmentation</w:t>
            </w:r>
          </w:p>
        </w:tc>
        <w:tc>
          <w:tcPr>
            <w:tcW w:type="pct" w:w="26%"/>
          </w:tcPr>
          <w:p>
            <w:pPr>
              <w:spacing w:after="60" w:before="60"/>
              <w:jc w:val="left"/>
            </w:pPr>
            <w:r>
              <w:rPr>
                <w:rFonts w:ascii="Times New Roman" w:eastAsia="SimSun"/>
                <w:b w:val="false"/>
                <w:bCs w:val="false"/>
                <w:color w:val="36302C"/>
                <w:sz w:val="21"/>
                <w:szCs w:val="21"/>
              </w:rPr>
              <w:t xml:space="preserve">30 days</w:t>
            </w:r>
          </w:p>
        </w:tc>
      </w:tr>
      <w:tr>
        <w:trPr>
          <w:cantSplit/>
        </w:trPr>
        <w:tc>
          <w:tcPr>
            <w:tcW w:type="pct" w:w="22%"/>
          </w:tcPr>
          <w:p>
            <w:pPr>
              <w:spacing w:after="60" w:before="60"/>
              <w:jc w:val="left"/>
            </w:pPr>
            <w:r>
              <w:rPr>
                <w:rFonts w:ascii="Times New Roman" w:eastAsia="SimSun"/>
                <w:b w:val="false"/>
                <w:bCs w:val="false"/>
                <w:color w:val="36302C"/>
                <w:sz w:val="21"/>
                <w:szCs w:val="21"/>
              </w:rPr>
              <w:t xml:space="preserve">Regulatory Change</w:t>
            </w:r>
          </w:p>
        </w:tc>
        <w:tc>
          <w:tcPr>
            <w:tcW w:type="pct" w:w="30%"/>
          </w:tcPr>
          <w:p>
            <w:pPr>
              <w:spacing w:after="60" w:before="60"/>
              <w:jc w:val="left"/>
            </w:pPr>
            <w:r>
              <w:rPr>
                <w:rFonts w:ascii="Times New Roman" w:eastAsia="SimSun"/>
                <w:b w:val="false"/>
                <w:bCs w:val="false"/>
                <w:color w:val="36302C"/>
                <w:sz w:val="21"/>
                <w:szCs w:val="21"/>
              </w:rPr>
              <w:t xml:space="preserve">New invoicing requirements mandated</w:t>
            </w:r>
          </w:p>
        </w:tc>
        <w:tc>
          <w:tcPr>
            <w:tcW w:type="pct" w:w="22%"/>
          </w:tcPr>
          <w:p>
            <w:pPr>
              <w:spacing w:after="60" w:before="60"/>
              <w:jc w:val="left"/>
            </w:pPr>
            <w:r>
              <w:rPr>
                <w:rFonts w:ascii="Times New Roman" w:eastAsia="SimSun"/>
                <w:b w:val="false"/>
                <w:bCs w:val="false"/>
                <w:color w:val="36302C"/>
                <w:sz w:val="21"/>
                <w:szCs w:val="21"/>
              </w:rPr>
              <w:t xml:space="preserve">Full refresh</w:t>
            </w:r>
          </w:p>
        </w:tc>
        <w:tc>
          <w:tcPr>
            <w:tcW w:type="pct" w:w="26%"/>
          </w:tcPr>
          <w:p>
            <w:pPr>
              <w:spacing w:after="60" w:before="60"/>
              <w:jc w:val="left"/>
            </w:pPr>
            <w:r>
              <w:rPr>
                <w:rFonts w:ascii="Times New Roman" w:eastAsia="SimSun"/>
                <w:b w:val="false"/>
                <w:bCs w:val="false"/>
                <w:color w:val="36302C"/>
                <w:sz w:val="21"/>
                <w:szCs w:val="21"/>
              </w:rPr>
              <w:t xml:space="preserve">As required</w:t>
            </w:r>
          </w:p>
        </w:tc>
      </w:tr>
      <w:tr>
        <w:trPr>
          <w:cantSplit/>
        </w:trPr>
        <w:tc>
          <w:tcPr>
            <w:tcW w:type="pct" w:w="22%"/>
          </w:tcPr>
          <w:p>
            <w:pPr>
              <w:spacing w:after="60" w:before="60"/>
              <w:jc w:val="left"/>
            </w:pPr>
            <w:r>
              <w:rPr>
                <w:rFonts w:ascii="Times New Roman" w:eastAsia="SimSun"/>
                <w:b w:val="false"/>
                <w:bCs w:val="false"/>
                <w:color w:val="36302C"/>
                <w:sz w:val="21"/>
                <w:szCs w:val="21"/>
              </w:rPr>
              <w:t xml:space="preserve">Business Process Change</w:t>
            </w:r>
          </w:p>
        </w:tc>
        <w:tc>
          <w:tcPr>
            <w:tcW w:type="pct" w:w="30%"/>
          </w:tcPr>
          <w:p>
            <w:pPr>
              <w:spacing w:after="60" w:before="60"/>
              <w:jc w:val="left"/>
            </w:pPr>
            <w:r>
              <w:rPr>
                <w:rFonts w:ascii="Times New Roman" w:eastAsia="SimSun"/>
                <w:b w:val="false"/>
                <w:bCs w:val="false"/>
                <w:color w:val="36302C"/>
                <w:sz w:val="21"/>
                <w:szCs w:val="21"/>
              </w:rPr>
              <w:t xml:space="preserve">ERP migration or format change</w:t>
            </w:r>
          </w:p>
        </w:tc>
        <w:tc>
          <w:tcPr>
            <w:tcW w:type="pct" w:w="22%"/>
          </w:tcPr>
          <w:p>
            <w:pPr>
              <w:spacing w:after="60" w:before="60"/>
              <w:jc w:val="left"/>
            </w:pPr>
            <w:r>
              <w:rPr>
                <w:rFonts w:ascii="Times New Roman" w:eastAsia="SimSun"/>
                <w:b w:val="false"/>
                <w:bCs w:val="false"/>
                <w:color w:val="36302C"/>
                <w:sz w:val="21"/>
                <w:szCs w:val="21"/>
              </w:rPr>
              <w:t xml:space="preserve">Impact assessment</w:t>
            </w:r>
          </w:p>
        </w:tc>
        <w:tc>
          <w:tcPr>
            <w:tcW w:type="pct" w:w="26%"/>
          </w:tcPr>
          <w:p>
            <w:pPr>
              <w:spacing w:after="60" w:before="60"/>
              <w:jc w:val="left"/>
            </w:pPr>
            <w:r>
              <w:rPr>
                <w:rFonts w:ascii="Times New Roman" w:eastAsia="SimSun"/>
                <w:b w:val="false"/>
                <w:bCs w:val="false"/>
                <w:color w:val="36302C"/>
                <w:sz w:val="21"/>
                <w:szCs w:val="21"/>
              </w:rPr>
              <w:t xml:space="preserve">Within 7 days</w:t>
            </w:r>
          </w:p>
        </w:tc>
      </w:tr>
    </w:tbl>
    <w:p>
      <w:pPr>
        <w:spacing w:after="200" w:before="200"/>
      </w:pPr>
    </w:p>
    <w:p>
      <w:pPr>
        <w:pStyle w:val="Heading2"/>
        <w:spacing w:after="200" w:before="300"/>
      </w:pPr>
      <w:r>
        <w:rPr>
          <w:rFonts w:ascii="Times New Roman" w:eastAsia="SimHei"/>
          <w:b/>
          <w:bCs/>
          <w:color w:val="28201C"/>
          <w:sz w:val="30"/>
          <w:szCs w:val="30"/>
        </w:rPr>
        <w:t xml:space="preserve">6.2 Refresh Protocol</w:t>
      </w:r>
    </w:p>
    <w:p>
      <w:pPr>
        <w:spacing w:after="120" w:line="312"/>
        <w:ind w:firstLine="480"/>
        <w:jc w:val="both"/>
      </w:pPr>
      <w:r>
        <w:rPr>
          <w:rFonts w:ascii="Times New Roman" w:eastAsia="SimSun"/>
          <w:color w:val="36302C"/>
          <w:sz w:val="24"/>
          <w:szCs w:val="24"/>
        </w:rPr>
        <w:t xml:space="preserve">When expiration triggers activate, the following protocol ensures orderly dataset refresh without disrupting ongoing validation or production operations. The protocol maintains version lineage and enables comparison across dataset generations.</w:t>
      </w:r>
    </w:p>
    <w:p>
      <w:pPr>
        <w:spacing w:after="120" w:line="312"/>
        <w:ind w:firstLine="480"/>
        <w:jc w:val="both"/>
      </w:pPr>
      <w:r>
        <w:rPr>
          <w:rFonts w:ascii="Times New Roman" w:eastAsia="SimSun"/>
          <w:color w:val="36302C"/>
          <w:sz w:val="24"/>
          <w:szCs w:val="24"/>
        </w:rPr>
        <w:t xml:space="preserve">Step 1 - Assessment: Document which dimensions have drifted and quantify the extent. Estimate effort for full refresh vs. targeted augmentation. Present recommendation to Data Governance Board.</w:t>
      </w:r>
    </w:p>
    <w:p>
      <w:pPr>
        <w:spacing w:after="120" w:line="312"/>
        <w:ind w:firstLine="480"/>
        <w:jc w:val="both"/>
      </w:pPr>
      <w:r>
        <w:rPr>
          <w:rFonts w:ascii="Times New Roman" w:eastAsia="SimSun"/>
          <w:color w:val="36302C"/>
          <w:sz w:val="24"/>
          <w:szCs w:val="24"/>
        </w:rPr>
        <w:t xml:space="preserve">Step 2 - Planning: Define new dataset specification incorporating learned requirements. Update distribution targets based on production experience. Establish new collection timeline with milestones.</w:t>
      </w:r>
    </w:p>
    <w:p>
      <w:pPr>
        <w:spacing w:after="120" w:line="312"/>
        <w:ind w:firstLine="480"/>
        <w:jc w:val="both"/>
      </w:pPr>
      <w:r>
        <w:rPr>
          <w:rFonts w:ascii="Times New Roman" w:eastAsia="SimSun"/>
          <w:color w:val="36302C"/>
          <w:sz w:val="24"/>
          <w:szCs w:val="24"/>
        </w:rPr>
        <w:t xml:space="preserve">Step 3 - Collection: Execute collection per updated spec. Maintain separation from active dataset until validated. Apply all 5 Quality Gates to new data.</w:t>
      </w:r>
    </w:p>
    <w:p>
      <w:pPr>
        <w:spacing w:after="120" w:line="312"/>
        <w:ind w:firstLine="480"/>
        <w:jc w:val="both"/>
      </w:pPr>
      <w:r>
        <w:rPr>
          <w:rFonts w:ascii="Times New Roman" w:eastAsia="SimSun"/>
          <w:color w:val="36302C"/>
          <w:sz w:val="24"/>
          <w:szCs w:val="24"/>
        </w:rPr>
        <w:t xml:space="preserve">Step 4 - Validation: Run current model against new dataset. Compare metrics to establish delta. Document any performance changes attributable to dataset improvement.</w:t>
      </w:r>
    </w:p>
    <w:p>
      <w:pPr>
        <w:spacing w:after="120" w:line="312"/>
        <w:ind w:firstLine="480"/>
        <w:jc w:val="both"/>
      </w:pPr>
      <w:r>
        <w:rPr>
          <w:rFonts w:ascii="Times New Roman" w:eastAsia="SimSun"/>
          <w:color w:val="36302C"/>
          <w:sz w:val="24"/>
          <w:szCs w:val="24"/>
        </w:rPr>
        <w:t xml:space="preserve">Step 5 - Transition: Freeze new dataset with new SHA-256 fingerprint. Archive old dataset with full provenance. Update all references in governance documents. Issue transition memo.</w:t>
      </w:r>
    </w:p>
    <w:p>
      <w:pPr>
        <w:spacing w:after="200" w:before="200"/>
      </w:pPr>
    </w:p>
    <w:p>
      <w:pPr>
        <w:pStyle w:val="Heading2"/>
        <w:spacing w:after="200" w:before="300"/>
      </w:pPr>
      <w:r>
        <w:rPr>
          <w:rFonts w:ascii="Times New Roman" w:eastAsia="SimHei"/>
          <w:b/>
          <w:bCs/>
          <w:color w:val="28201C"/>
          <w:sz w:val="30"/>
          <w:szCs w:val="30"/>
        </w:rPr>
        <w:t xml:space="preserve">6.3 Version Lineage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pct" w:w="22%"/>
            <w:shd w:fill="8B4513" w:val="clear"/>
          </w:tcPr>
          <w:p>
            <w:pPr>
              <w:spacing w:after="60" w:before="60"/>
              <w:jc w:val="left"/>
            </w:pPr>
            <w:r>
              <w:rPr>
                <w:rFonts w:ascii="Times New Roman" w:eastAsia="SimHei"/>
                <w:b/>
                <w:bCs/>
                <w:color w:val="FFFFFF"/>
                <w:sz w:val="22"/>
                <w:szCs w:val="22"/>
              </w:rPr>
              <w:t xml:space="preserve">Element</w:t>
            </w:r>
          </w:p>
        </w:tc>
        <w:tc>
          <w:tcPr>
            <w:tcW w:type="pct" w:w="40%"/>
            <w:shd w:fill="8B4513" w:val="clear"/>
          </w:tcPr>
          <w:p>
            <w:pPr>
              <w:spacing w:after="60" w:before="60"/>
              <w:jc w:val="left"/>
            </w:pPr>
            <w:r>
              <w:rPr>
                <w:rFonts w:ascii="Times New Roman" w:eastAsia="SimHei"/>
                <w:b/>
                <w:bCs/>
                <w:color w:val="FFFFFF"/>
                <w:sz w:val="22"/>
                <w:szCs w:val="22"/>
              </w:rPr>
              <w:t xml:space="preserve">Requirement</w:t>
            </w:r>
          </w:p>
        </w:tc>
        <w:tc>
          <w:tcPr>
            <w:tcW w:type="pct" w:w="38%"/>
            <w:shd w:fill="8B4513" w:val="clear"/>
          </w:tcPr>
          <w:p>
            <w:pPr>
              <w:spacing w:after="60" w:before="60"/>
              <w:jc w:val="left"/>
            </w:pPr>
            <w:r>
              <w:rPr>
                <w:rFonts w:ascii="Times New Roman" w:eastAsia="SimHei"/>
                <w:b/>
                <w:bCs/>
                <w:color w:val="FFFFFF"/>
                <w:sz w:val="22"/>
                <w:szCs w:val="22"/>
              </w:rPr>
              <w:t xml:space="preserve">Format</w:t>
            </w:r>
          </w:p>
        </w:tc>
      </w:tr>
      <w:tr>
        <w:trPr>
          <w:cantSplit/>
        </w:trPr>
        <w:tc>
          <w:tcPr>
            <w:tcW w:type="pct" w:w="22%"/>
          </w:tcPr>
          <w:p>
            <w:pPr>
              <w:spacing w:after="60" w:before="60"/>
              <w:jc w:val="left"/>
            </w:pPr>
            <w:r>
              <w:rPr>
                <w:rFonts w:ascii="Times New Roman" w:eastAsia="SimSun"/>
                <w:b w:val="false"/>
                <w:bCs w:val="false"/>
                <w:color w:val="36302C"/>
                <w:sz w:val="21"/>
                <w:szCs w:val="21"/>
              </w:rPr>
              <w:t xml:space="preserve">Version Identifier</w:t>
            </w:r>
          </w:p>
        </w:tc>
        <w:tc>
          <w:tcPr>
            <w:tcW w:type="pct" w:w="40%"/>
          </w:tcPr>
          <w:p>
            <w:pPr>
              <w:spacing w:after="60" w:before="60"/>
              <w:jc w:val="left"/>
            </w:pPr>
            <w:r>
              <w:rPr>
                <w:rFonts w:ascii="Times New Roman" w:eastAsia="SimSun"/>
                <w:b w:val="false"/>
                <w:bCs w:val="false"/>
                <w:color w:val="36302C"/>
                <w:sz w:val="21"/>
                <w:szCs w:val="21"/>
              </w:rPr>
              <w:t xml:space="preserve">Sequential major.minor (e.g., 1.0, 1.1, 2.0)</w:t>
            </w:r>
          </w:p>
        </w:tc>
        <w:tc>
          <w:tcPr>
            <w:tcW w:type="pct" w:w="38%"/>
          </w:tcPr>
          <w:p>
            <w:pPr>
              <w:spacing w:after="60" w:before="60"/>
              <w:jc w:val="left"/>
            </w:pPr>
            <w:r>
              <w:rPr>
                <w:rFonts w:ascii="Times New Roman" w:eastAsia="SimSun"/>
                <w:b w:val="false"/>
                <w:bCs w:val="false"/>
                <w:color w:val="36302C"/>
                <w:sz w:val="21"/>
                <w:szCs w:val="21"/>
              </w:rPr>
              <w:t xml:space="preserve">Semantic versioning</w:t>
            </w:r>
          </w:p>
        </w:tc>
      </w:tr>
      <w:tr>
        <w:trPr>
          <w:cantSplit/>
        </w:trPr>
        <w:tc>
          <w:tcPr>
            <w:tcW w:type="pct" w:w="22%"/>
          </w:tcPr>
          <w:p>
            <w:pPr>
              <w:spacing w:after="60" w:before="60"/>
              <w:jc w:val="left"/>
            </w:pPr>
            <w:r>
              <w:rPr>
                <w:rFonts w:ascii="Times New Roman" w:eastAsia="SimSun"/>
                <w:b w:val="false"/>
                <w:bCs w:val="false"/>
                <w:color w:val="36302C"/>
                <w:sz w:val="21"/>
                <w:szCs w:val="21"/>
              </w:rPr>
              <w:t xml:space="preserve">Parent Reference</w:t>
            </w:r>
          </w:p>
        </w:tc>
        <w:tc>
          <w:tcPr>
            <w:tcW w:type="pct" w:w="40%"/>
          </w:tcPr>
          <w:p>
            <w:pPr>
              <w:spacing w:after="60" w:before="60"/>
              <w:jc w:val="left"/>
            </w:pPr>
            <w:r>
              <w:rPr>
                <w:rFonts w:ascii="Times New Roman" w:eastAsia="SimSun"/>
                <w:b w:val="false"/>
                <w:bCs w:val="false"/>
                <w:color w:val="36302C"/>
                <w:sz w:val="21"/>
                <w:szCs w:val="21"/>
              </w:rPr>
              <w:t xml:space="preserve">Link to previous version this derives from</w:t>
            </w:r>
          </w:p>
        </w:tc>
        <w:tc>
          <w:tcPr>
            <w:tcW w:type="pct" w:w="38%"/>
          </w:tcPr>
          <w:p>
            <w:pPr>
              <w:spacing w:after="60" w:before="60"/>
              <w:jc w:val="left"/>
            </w:pPr>
            <w:r>
              <w:rPr>
                <w:rFonts w:ascii="Times New Roman" w:eastAsia="SimSun"/>
                <w:b w:val="false"/>
                <w:bCs w:val="false"/>
                <w:color w:val="36302C"/>
                <w:sz w:val="21"/>
                <w:szCs w:val="21"/>
              </w:rPr>
              <w:t xml:space="preserve">SHA-256 + version</w:t>
            </w:r>
          </w:p>
        </w:tc>
      </w:tr>
      <w:tr>
        <w:trPr>
          <w:cantSplit/>
        </w:trPr>
        <w:tc>
          <w:tcPr>
            <w:tcW w:type="pct" w:w="22%"/>
          </w:tcPr>
          <w:p>
            <w:pPr>
              <w:spacing w:after="60" w:before="60"/>
              <w:jc w:val="left"/>
            </w:pPr>
            <w:r>
              <w:rPr>
                <w:rFonts w:ascii="Times New Roman" w:eastAsia="SimSun"/>
                <w:b w:val="false"/>
                <w:bCs w:val="false"/>
                <w:color w:val="36302C"/>
                <w:sz w:val="21"/>
                <w:szCs w:val="21"/>
              </w:rPr>
              <w:t xml:space="preserve">Change Log</w:t>
            </w:r>
          </w:p>
        </w:tc>
        <w:tc>
          <w:tcPr>
            <w:tcW w:type="pct" w:w="40%"/>
          </w:tcPr>
          <w:p>
            <w:pPr>
              <w:spacing w:after="60" w:before="60"/>
              <w:jc w:val="left"/>
            </w:pPr>
            <w:r>
              <w:rPr>
                <w:rFonts w:ascii="Times New Roman" w:eastAsia="SimSun"/>
                <w:b w:val="false"/>
                <w:bCs w:val="false"/>
                <w:color w:val="36302C"/>
                <w:sz w:val="21"/>
                <w:szCs w:val="21"/>
              </w:rPr>
              <w:t xml:space="preserve">What changed and why</w:t>
            </w:r>
          </w:p>
        </w:tc>
        <w:tc>
          <w:tcPr>
            <w:tcW w:type="pct" w:w="38%"/>
          </w:tcPr>
          <w:p>
            <w:pPr>
              <w:spacing w:after="60" w:before="60"/>
              <w:jc w:val="left"/>
            </w:pPr>
            <w:r>
              <w:rPr>
                <w:rFonts w:ascii="Times New Roman" w:eastAsia="SimSun"/>
                <w:b w:val="false"/>
                <w:bCs w:val="false"/>
                <w:color w:val="36302C"/>
                <w:sz w:val="21"/>
                <w:szCs w:val="21"/>
              </w:rPr>
              <w:t xml:space="preserve">Structured markdown</w:t>
            </w:r>
          </w:p>
        </w:tc>
      </w:tr>
      <w:tr>
        <w:trPr>
          <w:cantSplit/>
        </w:trPr>
        <w:tc>
          <w:tcPr>
            <w:tcW w:type="pct" w:w="22%"/>
          </w:tcPr>
          <w:p>
            <w:pPr>
              <w:spacing w:after="60" w:before="60"/>
              <w:jc w:val="left"/>
            </w:pPr>
            <w:r>
              <w:rPr>
                <w:rFonts w:ascii="Times New Roman" w:eastAsia="SimSun"/>
                <w:b w:val="false"/>
                <w:bCs w:val="false"/>
                <w:color w:val="36302C"/>
                <w:sz w:val="21"/>
                <w:szCs w:val="21"/>
              </w:rPr>
              <w:t xml:space="preserve">Fingerprint</w:t>
            </w:r>
          </w:p>
        </w:tc>
        <w:tc>
          <w:tcPr>
            <w:tcW w:type="pct" w:w="40%"/>
          </w:tcPr>
          <w:p>
            <w:pPr>
              <w:spacing w:after="60" w:before="60"/>
              <w:jc w:val="left"/>
            </w:pPr>
            <w:r>
              <w:rPr>
                <w:rFonts w:ascii="Times New Roman" w:eastAsia="SimSun"/>
                <w:b w:val="false"/>
                <w:bCs w:val="false"/>
                <w:color w:val="36302C"/>
                <w:sz w:val="21"/>
                <w:szCs w:val="21"/>
              </w:rPr>
              <w:t xml:space="preserve">Unique hash of frozen dataset contents</w:t>
            </w:r>
          </w:p>
        </w:tc>
        <w:tc>
          <w:tcPr>
            <w:tcW w:type="pct" w:w="38%"/>
          </w:tcPr>
          <w:p>
            <w:pPr>
              <w:spacing w:after="60" w:before="60"/>
              <w:jc w:val="left"/>
            </w:pPr>
            <w:r>
              <w:rPr>
                <w:rFonts w:ascii="Times New Roman" w:eastAsia="SimSun"/>
                <w:b w:val="false"/>
                <w:bCs w:val="false"/>
                <w:color w:val="36302C"/>
                <w:sz w:val="21"/>
                <w:szCs w:val="21"/>
              </w:rPr>
              <w:t xml:space="preserve">SHA-256 hex</w:t>
            </w:r>
          </w:p>
        </w:tc>
      </w:tr>
      <w:tr>
        <w:trPr>
          <w:cantSplit/>
        </w:trPr>
        <w:tc>
          <w:tcPr>
            <w:tcW w:type="pct" w:w="22%"/>
          </w:tcPr>
          <w:p>
            <w:pPr>
              <w:spacing w:after="60" w:before="60"/>
              <w:jc w:val="left"/>
            </w:pPr>
            <w:r>
              <w:rPr>
                <w:rFonts w:ascii="Times New Roman" w:eastAsia="SimSun"/>
                <w:b w:val="false"/>
                <w:bCs w:val="false"/>
                <w:color w:val="36302C"/>
                <w:sz w:val="21"/>
                <w:szCs w:val="21"/>
              </w:rPr>
              <w:t xml:space="preserve">Freeze Date</w:t>
            </w:r>
          </w:p>
        </w:tc>
        <w:tc>
          <w:tcPr>
            <w:tcW w:type="pct" w:w="40%"/>
          </w:tcPr>
          <w:p>
            <w:pPr>
              <w:spacing w:after="60" w:before="60"/>
              <w:jc w:val="left"/>
            </w:pPr>
            <w:r>
              <w:rPr>
                <w:rFonts w:ascii="Times New Roman" w:eastAsia="SimSun"/>
                <w:b w:val="false"/>
                <w:bCs w:val="false"/>
                <w:color w:val="36302C"/>
                <w:sz w:val="21"/>
                <w:szCs w:val="21"/>
              </w:rPr>
              <w:t xml:space="preserve">When version was declared immutable</w:t>
            </w:r>
          </w:p>
        </w:tc>
        <w:tc>
          <w:tcPr>
            <w:tcW w:type="pct" w:w="38%"/>
          </w:tcPr>
          <w:p>
            <w:pPr>
              <w:spacing w:after="60" w:before="60"/>
              <w:jc w:val="left"/>
            </w:pPr>
            <w:r>
              <w:rPr>
                <w:rFonts w:ascii="Times New Roman" w:eastAsia="SimSun"/>
                <w:b w:val="false"/>
                <w:bCs w:val="false"/>
                <w:color w:val="36302C"/>
                <w:sz w:val="21"/>
                <w:szCs w:val="21"/>
              </w:rPr>
              <w:t xml:space="preserve">ISO 8601</w:t>
            </w:r>
          </w:p>
        </w:tc>
      </w:tr>
      <w:tr>
        <w:trPr>
          <w:cantSplit/>
        </w:trPr>
        <w:tc>
          <w:tcPr>
            <w:tcW w:type="pct" w:w="22%"/>
          </w:tcPr>
          <w:p>
            <w:pPr>
              <w:spacing w:after="60" w:before="60"/>
              <w:jc w:val="left"/>
            </w:pPr>
            <w:r>
              <w:rPr>
                <w:rFonts w:ascii="Times New Roman" w:eastAsia="SimSun"/>
                <w:b w:val="false"/>
                <w:bCs w:val="false"/>
                <w:color w:val="36302C"/>
                <w:sz w:val="21"/>
                <w:szCs w:val="21"/>
              </w:rPr>
              <w:t xml:space="preserve">Retirement Date</w:t>
            </w:r>
          </w:p>
        </w:tc>
        <w:tc>
          <w:tcPr>
            <w:tcW w:type="pct" w:w="40%"/>
          </w:tcPr>
          <w:p>
            <w:pPr>
              <w:spacing w:after="60" w:before="60"/>
              <w:jc w:val="left"/>
            </w:pPr>
            <w:r>
              <w:rPr>
                <w:rFonts w:ascii="Times New Roman" w:eastAsia="SimSun"/>
                <w:b w:val="false"/>
                <w:bCs w:val="false"/>
                <w:color w:val="36302C"/>
                <w:sz w:val="21"/>
                <w:szCs w:val="21"/>
              </w:rPr>
              <w:t xml:space="preserve">When version was superseded</w:t>
            </w:r>
          </w:p>
        </w:tc>
        <w:tc>
          <w:tcPr>
            <w:tcW w:type="pct" w:w="38%"/>
          </w:tcPr>
          <w:p>
            <w:pPr>
              <w:spacing w:after="60" w:before="60"/>
              <w:jc w:val="left"/>
            </w:pPr>
            <w:r>
              <w:rPr>
                <w:rFonts w:ascii="Times New Roman" w:eastAsia="SimSun"/>
                <w:b w:val="false"/>
                <w:bCs w:val="false"/>
                <w:color w:val="36302C"/>
                <w:sz w:val="21"/>
                <w:szCs w:val="21"/>
              </w:rPr>
              <w:t xml:space="preserve">ISO 8601 or NULL</w:t>
            </w:r>
          </w:p>
        </w:tc>
      </w:tr>
      <w:tr>
        <w:trPr>
          <w:cantSplit/>
        </w:trPr>
        <w:tc>
          <w:tcPr>
            <w:tcW w:type="pct" w:w="22%"/>
          </w:tcPr>
          <w:p>
            <w:pPr>
              <w:spacing w:after="60" w:before="60"/>
              <w:jc w:val="left"/>
            </w:pPr>
            <w:r>
              <w:rPr>
                <w:rFonts w:ascii="Times New Roman" w:eastAsia="SimSun"/>
                <w:b w:val="false"/>
                <w:bCs w:val="false"/>
                <w:color w:val="36302C"/>
                <w:sz w:val="21"/>
                <w:szCs w:val="21"/>
              </w:rPr>
              <w:t xml:space="preserve">Access Log</w:t>
            </w:r>
          </w:p>
        </w:tc>
        <w:tc>
          <w:tcPr>
            <w:tcW w:type="pct" w:w="40%"/>
          </w:tcPr>
          <w:p>
            <w:pPr>
              <w:spacing w:after="60" w:before="60"/>
              <w:jc w:val="left"/>
            </w:pPr>
            <w:r>
              <w:rPr>
                <w:rFonts w:ascii="Times New Roman" w:eastAsia="SimSun"/>
                <w:b w:val="false"/>
                <w:bCs w:val="false"/>
                <w:color w:val="36302C"/>
                <w:sz w:val="21"/>
                <w:szCs w:val="21"/>
              </w:rPr>
              <w:t xml:space="preserve">Who accessed and when</w:t>
            </w:r>
          </w:p>
        </w:tc>
        <w:tc>
          <w:tcPr>
            <w:tcW w:type="pct" w:w="38%"/>
          </w:tcPr>
          <w:p>
            <w:pPr>
              <w:spacing w:after="60" w:before="60"/>
              <w:jc w:val="left"/>
            </w:pPr>
            <w:r>
              <w:rPr>
                <w:rFonts w:ascii="Times New Roman" w:eastAsia="SimSun"/>
                <w:b w:val="false"/>
                <w:bCs w:val="false"/>
                <w:color w:val="36302C"/>
                <w:sz w:val="21"/>
                <w:szCs w:val="21"/>
              </w:rPr>
              <w:t xml:space="preserve">Append-only audit trail</w:t>
            </w:r>
          </w:p>
        </w:tc>
      </w:tr>
    </w:tbl>
    <w:p>
      <w:pPr>
        <w:spacing w:before="300"/>
      </w:pPr>
    </w:p>
    <w:p>
      <w:pPr>
        <w:pStyle w:val="Heading1"/>
        <w:spacing w:after="200" w:before="400"/>
      </w:pPr>
      <w:r>
        <w:rPr>
          <w:rFonts w:ascii="Times New Roman" w:eastAsia="SimHei"/>
          <w:b/>
          <w:bCs/>
          <w:color w:val="28201C"/>
          <w:sz w:val="32"/>
          <w:szCs w:val="32"/>
        </w:rPr>
        <w:t xml:space="preserve">Part 7: Milestone 1 Success Checklist</w:t>
      </w:r>
    </w:p>
    <w:p>
      <w:pPr>
        <w:pBdr>
          <w:bottom w:val="single" w:color="6E6560" w:sz="6"/>
        </w:pBdr>
        <w:spacing w:after="200" w:before="200"/>
      </w:pPr>
    </w:p>
    <w:p>
      <w:pPr>
        <w:spacing w:after="120" w:line="312"/>
        <w:ind w:firstLine="480"/>
        <w:jc w:val="both"/>
      </w:pPr>
      <w:r>
        <w:rPr>
          <w:rFonts w:ascii="Times New Roman" w:eastAsia="SimSun"/>
          <w:color w:val="36302C"/>
          <w:sz w:val="24"/>
          <w:szCs w:val="24"/>
        </w:rPr>
        <w:t xml:space="preserve">M1 (Batch 1 Completion) is the first concrete milestone in the Evidence Generation phase. Unlike later milestones that produce analytical outputs, M1 focuses on demonstrating that the data collection and quality assurance pipeline functions correctly at scale. This checklist defines the exact conditions that must be satisfied for M1 to be marked PASS.</w:t>
      </w:r>
    </w:p>
    <w:p>
      <w:pPr>
        <w:pStyle w:val="Heading2"/>
        <w:spacing w:after="200" w:before="300"/>
      </w:pPr>
      <w:r>
        <w:rPr>
          <w:rFonts w:ascii="Times New Roman" w:eastAsia="SimHei"/>
          <w:b/>
          <w:bCs/>
          <w:color w:val="28201C"/>
          <w:sz w:val="30"/>
          <w:szCs w:val="30"/>
        </w:rPr>
        <w:t xml:space="preserve">7.1 Quantitative Requirements (All Must Pass)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cantSplit/>
          <w:tblHeader/>
        </w:trPr>
        <w:tc>
          <w:tcPr>
            <w:tcW w:type="pct" w:w="12%"/>
            <w:shd w:fill="8B4513" w:val="clear"/>
          </w:tcPr>
          <w:p>
            <w:pPr>
              <w:spacing w:after="60" w:before="60"/>
              <w:jc w:val="left"/>
            </w:pPr>
            <w:r>
              <w:rPr>
                <w:rFonts w:ascii="Times New Roman" w:eastAsia="SimHei"/>
                <w:b/>
                <w:bCs/>
                <w:color w:val="FFFFFF"/>
                <w:sz w:val="22"/>
                <w:szCs w:val="22"/>
              </w:rPr>
              <w:t xml:space="preserve">Check ID</w:t>
            </w:r>
          </w:p>
        </w:tc>
        <w:tc>
          <w:tcPr>
            <w:tcW w:type="pct" w:w="28%"/>
            <w:shd w:fill="8B4513" w:val="clear"/>
          </w:tcPr>
          <w:p>
            <w:pPr>
              <w:spacing w:after="60" w:before="60"/>
              <w:jc w:val="left"/>
            </w:pPr>
            <w:r>
              <w:rPr>
                <w:rFonts w:ascii="Times New Roman" w:eastAsia="SimHei"/>
                <w:b/>
                <w:bCs/>
                <w:color w:val="FFFFFF"/>
                <w:sz w:val="22"/>
                <w:szCs w:val="22"/>
              </w:rPr>
              <w:t xml:space="preserve">Requirement</w:t>
            </w:r>
          </w:p>
        </w:tc>
        <w:tc>
          <w:tcPr>
            <w:tcW w:type="pct" w:w="22%"/>
            <w:shd w:fill="8B4513" w:val="clear"/>
          </w:tcPr>
          <w:p>
            <w:pPr>
              <w:spacing w:after="60" w:before="60"/>
              <w:jc w:val="left"/>
            </w:pPr>
            <w:r>
              <w:rPr>
                <w:rFonts w:ascii="Times New Roman" w:eastAsia="SimHei"/>
                <w:b/>
                <w:bCs/>
                <w:color w:val="FFFFFF"/>
                <w:sz w:val="22"/>
                <w:szCs w:val="22"/>
              </w:rPr>
              <w:t xml:space="preserve">Threshold</w:t>
            </w:r>
          </w:p>
        </w:tc>
        <w:tc>
          <w:tcPr>
            <w:tcW w:type="pct" w:w="25%"/>
            <w:shd w:fill="8B4513" w:val="clear"/>
          </w:tcPr>
          <w:p>
            <w:pPr>
              <w:spacing w:after="60" w:before="60"/>
              <w:jc w:val="left"/>
            </w:pPr>
            <w:r>
              <w:rPr>
                <w:rFonts w:ascii="Times New Roman" w:eastAsia="SimHei"/>
                <w:b/>
                <w:bCs/>
                <w:color w:val="FFFFFF"/>
                <w:sz w:val="22"/>
                <w:szCs w:val="22"/>
              </w:rPr>
              <w:t xml:space="preserve">Verification Method</w:t>
            </w:r>
          </w:p>
        </w:tc>
        <w:tc>
          <w:tcPr>
            <w:tcW w:type="pct" w:w="13%"/>
            <w:shd w:fill="8B4513" w:val="clear"/>
          </w:tcPr>
          <w:p>
            <w:pPr>
              <w:spacing w:after="60" w:before="60"/>
              <w:jc w:val="left"/>
            </w:pPr>
            <w:r>
              <w:rPr>
                <w:rFonts w:ascii="Times New Roman" w:eastAsia="SimHei"/>
                <w:b/>
                <w:bCs/>
                <w:color w:val="FFFFFF"/>
                <w:sz w:val="22"/>
                <w:szCs w:val="22"/>
              </w:rPr>
              <w:t xml:space="preserve">Status</w:t>
            </w:r>
          </w:p>
        </w:tc>
      </w:tr>
      <w:tr>
        <w:trPr>
          <w:cantSplit/>
        </w:trPr>
        <w:tc>
          <w:tcPr>
            <w:tcW w:type="pct" w:w="12%"/>
          </w:tcPr>
          <w:p>
            <w:pPr>
              <w:spacing w:after="60" w:before="60"/>
              <w:jc w:val="left"/>
            </w:pPr>
            <w:r>
              <w:rPr>
                <w:rFonts w:ascii="Times New Roman" w:eastAsia="SimSun"/>
                <w:b w:val="false"/>
                <w:bCs w:val="false"/>
                <w:color w:val="36302C"/>
                <w:sz w:val="21"/>
                <w:szCs w:val="21"/>
              </w:rPr>
              <w:t xml:space="preserve">M1-001</w:t>
            </w:r>
          </w:p>
        </w:tc>
        <w:tc>
          <w:tcPr>
            <w:tcW w:type="pct" w:w="28%"/>
          </w:tcPr>
          <w:p>
            <w:pPr>
              <w:spacing w:after="60" w:before="60"/>
              <w:jc w:val="left"/>
            </w:pPr>
            <w:r>
              <w:rPr>
                <w:rFonts w:ascii="Times New Roman" w:eastAsia="SimSun"/>
                <w:b w:val="false"/>
                <w:bCs w:val="false"/>
                <w:color w:val="36302C"/>
                <w:sz w:val="21"/>
                <w:szCs w:val="21"/>
              </w:rPr>
              <w:t xml:space="preserve">Batch Size Met</w:t>
            </w:r>
          </w:p>
        </w:tc>
        <w:tc>
          <w:tcPr>
            <w:tcW w:type="pct" w:w="22%"/>
          </w:tcPr>
          <w:p>
            <w:pPr>
              <w:spacing w:after="60" w:before="60"/>
              <w:jc w:val="left"/>
            </w:pPr>
            <w:r>
              <w:rPr>
                <w:rFonts w:ascii="Times New Roman" w:eastAsia="SimSun"/>
                <w:b w:val="false"/>
                <w:bCs w:val="false"/>
                <w:color w:val="36302C"/>
                <w:sz w:val="21"/>
                <w:szCs w:val="21"/>
              </w:rPr>
              <w:t xml:space="preserve">= 500 invoices (±0 acceptable)</w:t>
            </w:r>
          </w:p>
        </w:tc>
        <w:tc>
          <w:tcPr>
            <w:tcW w:type="pct" w:w="25%"/>
          </w:tcPr>
          <w:p>
            <w:pPr>
              <w:spacing w:after="60" w:before="60"/>
              <w:jc w:val="left"/>
            </w:pPr>
            <w:r>
              <w:rPr>
                <w:rFonts w:ascii="Times New Roman" w:eastAsia="SimSun"/>
                <w:b w:val="false"/>
                <w:bCs w:val="false"/>
                <w:color w:val="36302C"/>
                <w:sz w:val="21"/>
                <w:szCs w:val="21"/>
              </w:rPr>
              <w:t xml:space="preserve">Automated count</w:t>
            </w:r>
          </w:p>
        </w:tc>
        <w:tc>
          <w:tcPr>
            <w:tcW w:type="pct" w:w="13%"/>
          </w:tcPr>
          <w:p>
            <w:pPr>
              <w:spacing w:after="60" w:before="60"/>
              <w:jc w:val="left"/>
            </w:pPr>
            <w:r>
              <w:rPr>
                <w:rFonts w:ascii="Times New Roman" w:eastAsia="SimSun"/>
                <w:b w:val="false"/>
                <w:bCs w:val="false"/>
                <w:color w:val="36302C"/>
                <w:sz w:val="21"/>
                <w:szCs w:val="21"/>
              </w:rPr>
              <w:t xml:space="preserve">☐</w:t>
            </w:r>
          </w:p>
        </w:tc>
      </w:tr>
      <w:tr>
        <w:trPr>
          <w:cantSplit/>
        </w:trPr>
        <w:tc>
          <w:tcPr>
            <w:tcW w:type="pct" w:w="12%"/>
          </w:tcPr>
          <w:p>
            <w:pPr>
              <w:spacing w:after="60" w:before="60"/>
              <w:jc w:val="left"/>
            </w:pPr>
            <w:r>
              <w:rPr>
                <w:rFonts w:ascii="Times New Roman" w:eastAsia="SimSun"/>
                <w:b w:val="false"/>
                <w:bCs w:val="false"/>
                <w:color w:val="36302C"/>
                <w:sz w:val="21"/>
                <w:szCs w:val="21"/>
              </w:rPr>
              <w:t xml:space="preserve">M1-002</w:t>
            </w:r>
          </w:p>
        </w:tc>
        <w:tc>
          <w:tcPr>
            <w:tcW w:type="pct" w:w="28%"/>
          </w:tcPr>
          <w:p>
            <w:pPr>
              <w:spacing w:after="60" w:before="60"/>
              <w:jc w:val="left"/>
            </w:pPr>
            <w:r>
              <w:rPr>
                <w:rFonts w:ascii="Times New Roman" w:eastAsia="SimSun"/>
                <w:b w:val="false"/>
                <w:bCs w:val="false"/>
                <w:color w:val="36302C"/>
                <w:sz w:val="21"/>
                <w:szCs w:val="21"/>
              </w:rPr>
              <w:t xml:space="preserve">PII Removal Gate</w:t>
            </w:r>
          </w:p>
        </w:tc>
        <w:tc>
          <w:tcPr>
            <w:tcW w:type="pct" w:w="22%"/>
          </w:tcPr>
          <w:p>
            <w:pPr>
              <w:spacing w:after="60" w:before="60"/>
              <w:jc w:val="left"/>
            </w:pPr>
            <w:r>
              <w:rPr>
                <w:rFonts w:ascii="Times New Roman" w:eastAsia="SimSun"/>
                <w:b w:val="false"/>
                <w:bCs w:val="false"/>
                <w:color w:val="36302C"/>
                <w:sz w:val="21"/>
                <w:szCs w:val="21"/>
              </w:rPr>
              <w:t xml:space="preserve">100% clean (0 PII incidents)</w:t>
            </w:r>
          </w:p>
        </w:tc>
        <w:tc>
          <w:tcPr>
            <w:tcW w:type="pct" w:w="25%"/>
          </w:tcPr>
          <w:p>
            <w:pPr>
              <w:spacing w:after="60" w:before="60"/>
              <w:jc w:val="left"/>
            </w:pPr>
            <w:r>
              <w:rPr>
                <w:rFonts w:ascii="Times New Roman" w:eastAsia="SimSun"/>
                <w:b w:val="false"/>
                <w:bCs w:val="false"/>
                <w:color w:val="36302C"/>
                <w:sz w:val="21"/>
                <w:szCs w:val="21"/>
              </w:rPr>
              <w:t xml:space="preserve">Automated scan + manual spot-check</w:t>
            </w:r>
          </w:p>
        </w:tc>
        <w:tc>
          <w:tcPr>
            <w:tcW w:type="pct" w:w="13%"/>
          </w:tcPr>
          <w:p>
            <w:pPr>
              <w:spacing w:after="60" w:before="60"/>
              <w:jc w:val="left"/>
            </w:pPr>
            <w:r>
              <w:rPr>
                <w:rFonts w:ascii="Times New Roman" w:eastAsia="SimSun"/>
                <w:b w:val="false"/>
                <w:bCs w:val="false"/>
                <w:color w:val="36302C"/>
                <w:sz w:val="21"/>
                <w:szCs w:val="21"/>
              </w:rPr>
              <w:t xml:space="preserve">☐</w:t>
            </w:r>
          </w:p>
        </w:tc>
      </w:tr>
      <w:tr>
        <w:trPr>
          <w:cantSplit/>
        </w:trPr>
        <w:tc>
          <w:tcPr>
            <w:tcW w:type="pct" w:w="12%"/>
          </w:tcPr>
          <w:p>
            <w:pPr>
              <w:spacing w:after="60" w:before="60"/>
              <w:jc w:val="left"/>
            </w:pPr>
            <w:r>
              <w:rPr>
                <w:rFonts w:ascii="Times New Roman" w:eastAsia="SimSun"/>
                <w:b w:val="false"/>
                <w:bCs w:val="false"/>
                <w:color w:val="36302C"/>
                <w:sz w:val="21"/>
                <w:szCs w:val="21"/>
              </w:rPr>
              <w:t xml:space="preserve">M1-003</w:t>
            </w:r>
          </w:p>
        </w:tc>
        <w:tc>
          <w:tcPr>
            <w:tcW w:type="pct" w:w="28%"/>
          </w:tcPr>
          <w:p>
            <w:pPr>
              <w:spacing w:after="60" w:before="60"/>
              <w:jc w:val="left"/>
            </w:pPr>
            <w:r>
              <w:rPr>
                <w:rFonts w:ascii="Times New Roman" w:eastAsia="SimSun"/>
                <w:b w:val="false"/>
                <w:bCs w:val="false"/>
                <w:color w:val="36302C"/>
                <w:sz w:val="21"/>
                <w:szCs w:val="21"/>
              </w:rPr>
              <w:t xml:space="preserve">Ground Truth Completeness</w:t>
            </w:r>
          </w:p>
        </w:tc>
        <w:tc>
          <w:tcPr>
            <w:tcW w:type="pct" w:w="22%"/>
          </w:tcPr>
          <w:p>
            <w:pPr>
              <w:spacing w:after="60" w:before="60"/>
              <w:jc w:val="left"/>
            </w:pPr>
            <w:r>
              <w:rPr>
                <w:rFonts w:ascii="Times New Roman" w:eastAsia="SimSun"/>
                <w:b w:val="false"/>
                <w:bCs w:val="false"/>
                <w:color w:val="36302C"/>
                <w:sz w:val="21"/>
                <w:szCs w:val="21"/>
              </w:rPr>
              <w:t xml:space="preserve">≥99% fields annotated</w:t>
            </w:r>
          </w:p>
        </w:tc>
        <w:tc>
          <w:tcPr>
            <w:tcW w:type="pct" w:w="25%"/>
          </w:tcPr>
          <w:p>
            <w:pPr>
              <w:spacing w:after="60" w:before="60"/>
              <w:jc w:val="left"/>
            </w:pPr>
            <w:r>
              <w:rPr>
                <w:rFonts w:ascii="Times New Roman" w:eastAsia="SimSun"/>
                <w:b w:val="false"/>
                <w:bCs w:val="false"/>
                <w:color w:val="36302C"/>
                <w:sz w:val="21"/>
                <w:szCs w:val="21"/>
              </w:rPr>
              <w:t xml:space="preserve">Completeness audit script</w:t>
            </w:r>
          </w:p>
        </w:tc>
        <w:tc>
          <w:tcPr>
            <w:tcW w:type="pct" w:w="13%"/>
          </w:tcPr>
          <w:p>
            <w:pPr>
              <w:spacing w:after="60" w:before="60"/>
              <w:jc w:val="left"/>
            </w:pPr>
            <w:r>
              <w:rPr>
                <w:rFonts w:ascii="Times New Roman" w:eastAsia="SimSun"/>
                <w:b w:val="false"/>
                <w:bCs w:val="false"/>
                <w:color w:val="36302C"/>
                <w:sz w:val="21"/>
                <w:szCs w:val="21"/>
              </w:rPr>
              <w:t xml:space="preserve">☐</w:t>
            </w:r>
          </w:p>
        </w:tc>
      </w:tr>
      <w:tr>
        <w:trPr>
          <w:cantSplit/>
        </w:trPr>
        <w:tc>
          <w:tcPr>
            <w:tcW w:type="pct" w:w="12%"/>
          </w:tcPr>
          <w:p>
            <w:pPr>
              <w:spacing w:after="60" w:before="60"/>
              <w:jc w:val="left"/>
            </w:pPr>
            <w:r>
              <w:rPr>
                <w:rFonts w:ascii="Times New Roman" w:eastAsia="SimSun"/>
                <w:b w:val="false"/>
                <w:bCs w:val="false"/>
                <w:color w:val="36302C"/>
                <w:sz w:val="21"/>
                <w:szCs w:val="21"/>
              </w:rPr>
              <w:t xml:space="preserve">M1-004</w:t>
            </w:r>
          </w:p>
        </w:tc>
        <w:tc>
          <w:tcPr>
            <w:tcW w:type="pct" w:w="28%"/>
          </w:tcPr>
          <w:p>
            <w:pPr>
              <w:spacing w:after="60" w:before="60"/>
              <w:jc w:val="left"/>
            </w:pPr>
            <w:r>
              <w:rPr>
                <w:rFonts w:ascii="Times New Roman" w:eastAsia="SimSun"/>
                <w:b w:val="false"/>
                <w:bCs w:val="false"/>
                <w:color w:val="36302C"/>
                <w:sz w:val="21"/>
                <w:szCs w:val="21"/>
              </w:rPr>
              <w:t xml:space="preserve">Data Integrity (Corruption)</w:t>
            </w:r>
          </w:p>
        </w:tc>
        <w:tc>
          <w:tcPr>
            <w:tcW w:type="pct" w:w="22%"/>
          </w:tcPr>
          <w:p>
            <w:pPr>
              <w:spacing w:after="60" w:before="60"/>
              <w:jc w:val="left"/>
            </w:pPr>
            <w:r>
              <w:rPr>
                <w:rFonts w:ascii="Times New Roman" w:eastAsia="SimSun"/>
                <w:b w:val="false"/>
                <w:bCs w:val="false"/>
                <w:color w:val="36302C"/>
                <w:sz w:val="21"/>
                <w:szCs w:val="21"/>
              </w:rPr>
              <w:t xml:space="preserve">&lt;5% files with issues</w:t>
            </w:r>
          </w:p>
        </w:tc>
        <w:tc>
          <w:tcPr>
            <w:tcW w:type="pct" w:w="25%"/>
          </w:tcPr>
          <w:p>
            <w:pPr>
              <w:spacing w:after="60" w:before="60"/>
              <w:jc w:val="left"/>
            </w:pPr>
            <w:r>
              <w:rPr>
                <w:rFonts w:ascii="Times New Roman" w:eastAsia="SimSun"/>
                <w:b w:val="false"/>
                <w:bCs w:val="false"/>
                <w:color w:val="36302C"/>
                <w:sz w:val="21"/>
                <w:szCs w:val="21"/>
              </w:rPr>
              <w:t xml:space="preserve">File validation suite</w:t>
            </w:r>
          </w:p>
        </w:tc>
        <w:tc>
          <w:tcPr>
            <w:tcW w:type="pct" w:w="13%"/>
          </w:tcPr>
          <w:p>
            <w:pPr>
              <w:spacing w:after="60" w:before="60"/>
              <w:jc w:val="left"/>
            </w:pPr>
            <w:r>
              <w:rPr>
                <w:rFonts w:ascii="Times New Roman" w:eastAsia="SimSun"/>
                <w:b w:val="false"/>
                <w:bCs w:val="false"/>
                <w:color w:val="36302C"/>
                <w:sz w:val="21"/>
                <w:szCs w:val="21"/>
              </w:rPr>
              <w:t xml:space="preserve">☐</w:t>
            </w:r>
          </w:p>
        </w:tc>
      </w:tr>
      <w:tr>
        <w:trPr>
          <w:cantSplit/>
        </w:trPr>
        <w:tc>
          <w:tcPr>
            <w:tcW w:type="pct" w:w="12%"/>
          </w:tcPr>
          <w:p>
            <w:pPr>
              <w:spacing w:after="60" w:before="60"/>
              <w:jc w:val="left"/>
            </w:pPr>
            <w:r>
              <w:rPr>
                <w:rFonts w:ascii="Times New Roman" w:eastAsia="SimSun"/>
                <w:b w:val="false"/>
                <w:bCs w:val="false"/>
                <w:color w:val="36302C"/>
                <w:sz w:val="21"/>
                <w:szCs w:val="21"/>
              </w:rPr>
              <w:t xml:space="preserve">M1-005</w:t>
            </w:r>
          </w:p>
        </w:tc>
        <w:tc>
          <w:tcPr>
            <w:tcW w:type="pct" w:w="28%"/>
          </w:tcPr>
          <w:p>
            <w:pPr>
              <w:spacing w:after="60" w:before="60"/>
              <w:jc w:val="left"/>
            </w:pPr>
            <w:r>
              <w:rPr>
                <w:rFonts w:ascii="Times New Roman" w:eastAsia="SimSun"/>
                <w:b w:val="false"/>
                <w:bCs w:val="false"/>
                <w:color w:val="36302C"/>
                <w:sz w:val="21"/>
                <w:szCs w:val="21"/>
              </w:rPr>
              <w:t xml:space="preserve">Supplier Distribution</w:t>
            </w:r>
          </w:p>
        </w:tc>
        <w:tc>
          <w:tcPr>
            <w:tcW w:type="pct" w:w="22%"/>
          </w:tcPr>
          <w:p>
            <w:pPr>
              <w:spacing w:after="60" w:before="60"/>
              <w:jc w:val="left"/>
            </w:pPr>
            <w:r>
              <w:rPr>
                <w:rFonts w:ascii="Times New Roman" w:eastAsia="SimSun"/>
                <w:b w:val="false"/>
                <w:bCs w:val="false"/>
                <w:color w:val="36302C"/>
                <w:sz w:val="21"/>
                <w:szCs w:val="21"/>
              </w:rPr>
              <w:t xml:space="preserve">No supplier &gt;10% of batch</w:t>
            </w:r>
          </w:p>
        </w:tc>
        <w:tc>
          <w:tcPr>
            <w:tcW w:type="pct" w:w="25%"/>
          </w:tcPr>
          <w:p>
            <w:pPr>
              <w:spacing w:after="60" w:before="60"/>
              <w:jc w:val="left"/>
            </w:pPr>
            <w:r>
              <w:rPr>
                <w:rFonts w:ascii="Times New Roman" w:eastAsia="SimSun"/>
                <w:b w:val="false"/>
                <w:bCs w:val="false"/>
                <w:color w:val="36302C"/>
                <w:sz w:val="21"/>
                <w:szCs w:val="21"/>
              </w:rPr>
              <w:t xml:space="preserve">Distribution analysis</w:t>
            </w:r>
          </w:p>
        </w:tc>
        <w:tc>
          <w:tcPr>
            <w:tcW w:type="pct" w:w="13%"/>
          </w:tcPr>
          <w:p>
            <w:pPr>
              <w:spacing w:after="60" w:before="60"/>
              <w:jc w:val="left"/>
            </w:pPr>
            <w:r>
              <w:rPr>
                <w:rFonts w:ascii="Times New Roman" w:eastAsia="SimSun"/>
                <w:b w:val="false"/>
                <w:bCs w:val="false"/>
                <w:color w:val="36302C"/>
                <w:sz w:val="21"/>
                <w:szCs w:val="21"/>
              </w:rPr>
              <w:t xml:space="preserve">☐</w:t>
            </w:r>
          </w:p>
        </w:tc>
      </w:tr>
      <w:tr>
        <w:trPr>
          <w:cantSplit/>
        </w:trPr>
        <w:tc>
          <w:tcPr>
            <w:tcW w:type="pct" w:w="12%"/>
          </w:tcPr>
          <w:p>
            <w:pPr>
              <w:spacing w:after="60" w:before="60"/>
              <w:jc w:val="left"/>
            </w:pPr>
            <w:r>
              <w:rPr>
                <w:rFonts w:ascii="Times New Roman" w:eastAsia="SimSun"/>
                <w:b w:val="false"/>
                <w:bCs w:val="false"/>
                <w:color w:val="36302C"/>
                <w:sz w:val="21"/>
                <w:szCs w:val="21"/>
              </w:rPr>
              <w:t xml:space="preserve">M1-006</w:t>
            </w:r>
          </w:p>
        </w:tc>
        <w:tc>
          <w:tcPr>
            <w:tcW w:type="pct" w:w="28%"/>
          </w:tcPr>
          <w:p>
            <w:pPr>
              <w:spacing w:after="60" w:before="60"/>
              <w:jc w:val="left"/>
            </w:pPr>
            <w:r>
              <w:rPr>
                <w:rFonts w:ascii="Times New Roman" w:eastAsia="SimSun"/>
                <w:b w:val="false"/>
                <w:bCs w:val="false"/>
                <w:color w:val="36302C"/>
                <w:sz w:val="21"/>
                <w:szCs w:val="21"/>
              </w:rPr>
              <w:t xml:space="preserve">Template Compliance</w:t>
            </w:r>
          </w:p>
        </w:tc>
        <w:tc>
          <w:tcPr>
            <w:tcW w:type="pct" w:w="22%"/>
          </w:tcPr>
          <w:p>
            <w:pPr>
              <w:spacing w:after="60" w:before="60"/>
              <w:jc w:val="left"/>
            </w:pPr>
            <w:r>
              <w:rPr>
                <w:rFonts w:ascii="Times New Roman" w:eastAsia="SimSun"/>
                <w:b w:val="false"/>
                <w:bCs w:val="false"/>
                <w:color w:val="36302C"/>
                <w:sz w:val="21"/>
                <w:szCs w:val="21"/>
              </w:rPr>
              <w:t xml:space="preserve">±5% of spec targets</w:t>
            </w:r>
          </w:p>
        </w:tc>
        <w:tc>
          <w:tcPr>
            <w:tcW w:type="pct" w:w="25%"/>
          </w:tcPr>
          <w:p>
            <w:pPr>
              <w:spacing w:after="60" w:before="60"/>
              <w:jc w:val="left"/>
            </w:pPr>
            <w:r>
              <w:rPr>
                <w:rFonts w:ascii="Times New Roman" w:eastAsia="SimSun"/>
                <w:b w:val="false"/>
                <w:bCs w:val="false"/>
                <w:color w:val="36302C"/>
                <w:sz w:val="21"/>
                <w:szCs w:val="21"/>
              </w:rPr>
              <w:t xml:space="preserve">Template counting</w:t>
            </w:r>
          </w:p>
        </w:tc>
        <w:tc>
          <w:tcPr>
            <w:tcW w:type="pct" w:w="13%"/>
          </w:tcPr>
          <w:p>
            <w:pPr>
              <w:spacing w:after="60" w:before="60"/>
              <w:jc w:val="left"/>
            </w:pPr>
            <w:r>
              <w:rPr>
                <w:rFonts w:ascii="Times New Roman" w:eastAsia="SimSun"/>
                <w:b w:val="false"/>
                <w:bCs w:val="false"/>
                <w:color w:val="36302C"/>
                <w:sz w:val="21"/>
                <w:szCs w:val="21"/>
              </w:rPr>
              <w:t xml:space="preserve">☐</w:t>
            </w:r>
          </w:p>
        </w:tc>
      </w:tr>
      <w:tr>
        <w:trPr>
          <w:cantSplit/>
        </w:trPr>
        <w:tc>
          <w:tcPr>
            <w:tcW w:type="pct" w:w="12%"/>
          </w:tcPr>
          <w:p>
            <w:pPr>
              <w:spacing w:after="60" w:before="60"/>
              <w:jc w:val="left"/>
            </w:pPr>
            <w:r>
              <w:rPr>
                <w:rFonts w:ascii="Times New Roman" w:eastAsia="SimSun"/>
                <w:b w:val="false"/>
                <w:bCs w:val="false"/>
                <w:color w:val="36302C"/>
                <w:sz w:val="21"/>
                <w:szCs w:val="21"/>
              </w:rPr>
              <w:t xml:space="preserve">M1-007</w:t>
            </w:r>
          </w:p>
        </w:tc>
        <w:tc>
          <w:tcPr>
            <w:tcW w:type="pct" w:w="28%"/>
          </w:tcPr>
          <w:p>
            <w:pPr>
              <w:spacing w:after="60" w:before="60"/>
              <w:jc w:val="left"/>
            </w:pPr>
            <w:r>
              <w:rPr>
                <w:rFonts w:ascii="Times New Roman" w:eastAsia="SimSun"/>
                <w:b w:val="false"/>
                <w:bCs w:val="false"/>
                <w:color w:val="36302C"/>
                <w:sz w:val="21"/>
                <w:szCs w:val="21"/>
              </w:rPr>
              <w:t xml:space="preserve">Inter-Annotator Agreement</w:t>
            </w:r>
          </w:p>
        </w:tc>
        <w:tc>
          <w:tcPr>
            <w:tcW w:type="pct" w:w="22%"/>
          </w:tcPr>
          <w:p>
            <w:pPr>
              <w:spacing w:after="60" w:before="60"/>
              <w:jc w:val="left"/>
            </w:pPr>
            <w:r>
              <w:rPr>
                <w:rFonts w:ascii="Times New Roman" w:eastAsia="SimSun"/>
                <w:b w:val="false"/>
                <w:bCs w:val="false"/>
                <w:color w:val="36302C"/>
                <w:sz w:val="21"/>
                <w:szCs w:val="21"/>
              </w:rPr>
              <w:t xml:space="preserve">≥95% pairwise agreement</w:t>
            </w:r>
          </w:p>
        </w:tc>
        <w:tc>
          <w:tcPr>
            <w:tcW w:type="pct" w:w="25%"/>
          </w:tcPr>
          <w:p>
            <w:pPr>
              <w:spacing w:after="60" w:before="60"/>
              <w:jc w:val="left"/>
            </w:pPr>
            <w:r>
              <w:rPr>
                <w:rFonts w:ascii="Times New Roman" w:eastAsia="SimSun"/>
                <w:b w:val="false"/>
                <w:bCs w:val="false"/>
                <w:color w:val="36302C"/>
                <w:sz w:val="21"/>
                <w:szCs w:val="21"/>
              </w:rPr>
              <w:t xml:space="preserve">IAA calculation</w:t>
            </w:r>
          </w:p>
        </w:tc>
        <w:tc>
          <w:tcPr>
            <w:tcW w:type="pct" w:w="13%"/>
          </w:tcPr>
          <w:p>
            <w:pPr>
              <w:spacing w:after="60" w:before="60"/>
              <w:jc w:val="left"/>
            </w:pPr>
            <w:r>
              <w:rPr>
                <w:rFonts w:ascii="Times New Roman" w:eastAsia="SimSun"/>
                <w:b w:val="false"/>
                <w:bCs w:val="false"/>
                <w:color w:val="36302C"/>
                <w:sz w:val="21"/>
                <w:szCs w:val="21"/>
              </w:rPr>
              <w:t xml:space="preserve">☐</w:t>
            </w:r>
          </w:p>
        </w:tc>
      </w:tr>
      <w:tr>
        <w:trPr>
          <w:cantSplit/>
        </w:trPr>
        <w:tc>
          <w:tcPr>
            <w:tcW w:type="pct" w:w="12%"/>
          </w:tcPr>
          <w:p>
            <w:pPr>
              <w:spacing w:after="60" w:before="60"/>
              <w:jc w:val="left"/>
            </w:pPr>
            <w:r>
              <w:rPr>
                <w:rFonts w:ascii="Times New Roman" w:eastAsia="SimSun"/>
                <w:b w:val="false"/>
                <w:bCs w:val="false"/>
                <w:color w:val="36302C"/>
                <w:sz w:val="21"/>
                <w:szCs w:val="21"/>
              </w:rPr>
              <w:t xml:space="preserve">M1-008</w:t>
            </w:r>
          </w:p>
        </w:tc>
        <w:tc>
          <w:tcPr>
            <w:tcW w:type="pct" w:w="28%"/>
          </w:tcPr>
          <w:p>
            <w:pPr>
              <w:spacing w:after="60" w:before="60"/>
              <w:jc w:val="left"/>
            </w:pPr>
            <w:r>
              <w:rPr>
                <w:rFonts w:ascii="Times New Roman" w:eastAsia="SimSun"/>
                <w:b w:val="false"/>
                <w:bCs w:val="false"/>
                <w:color w:val="36302C"/>
                <w:sz w:val="21"/>
                <w:szCs w:val="21"/>
              </w:rPr>
              <w:t xml:space="preserve">Third Review Rate</w:t>
            </w:r>
          </w:p>
        </w:tc>
        <w:tc>
          <w:tcPr>
            <w:tcW w:type="pct" w:w="22%"/>
          </w:tcPr>
          <w:p>
            <w:pPr>
              <w:spacing w:after="60" w:before="60"/>
              <w:jc w:val="left"/>
            </w:pPr>
            <w:r>
              <w:rPr>
                <w:rFonts w:ascii="Times New Roman" w:eastAsia="SimSun"/>
                <w:b w:val="false"/>
                <w:bCs w:val="false"/>
                <w:color w:val="36302C"/>
                <w:sz w:val="21"/>
                <w:szCs w:val="21"/>
              </w:rPr>
              <w:t xml:space="preserve">&lt;3% require third review</w:t>
            </w:r>
          </w:p>
        </w:tc>
        <w:tc>
          <w:tcPr>
            <w:tcW w:type="pct" w:w="25%"/>
          </w:tcPr>
          <w:p>
            <w:pPr>
              <w:spacing w:after="60" w:before="60"/>
              <w:jc w:val="left"/>
            </w:pPr>
            <w:r>
              <w:rPr>
                <w:rFonts w:ascii="Times New Roman" w:eastAsia="SimSun"/>
                <w:b w:val="false"/>
                <w:bCs w:val="false"/>
                <w:color w:val="36302C"/>
                <w:sz w:val="21"/>
                <w:szCs w:val="21"/>
              </w:rPr>
              <w:t xml:space="preserve">Dispute tracking</w:t>
            </w:r>
          </w:p>
        </w:tc>
        <w:tc>
          <w:tcPr>
            <w:tcW w:type="pct" w:w="13%"/>
          </w:tcPr>
          <w:p>
            <w:pPr>
              <w:spacing w:after="60" w:before="60"/>
              <w:jc w:val="left"/>
            </w:pPr>
            <w:r>
              <w:rPr>
                <w:rFonts w:ascii="Times New Roman" w:eastAsia="SimSun"/>
                <w:b w:val="false"/>
                <w:bCs w:val="false"/>
                <w:color w:val="36302C"/>
                <w:sz w:val="21"/>
                <w:szCs w:val="21"/>
              </w:rPr>
              <w:t xml:space="preserve">☐</w:t>
            </w:r>
          </w:p>
        </w:tc>
      </w:tr>
      <w:tr>
        <w:trPr>
          <w:cantSplit/>
        </w:trPr>
        <w:tc>
          <w:tcPr>
            <w:tcW w:type="pct" w:w="12%"/>
          </w:tcPr>
          <w:p>
            <w:pPr>
              <w:spacing w:after="60" w:before="60"/>
              <w:jc w:val="left"/>
            </w:pPr>
            <w:r>
              <w:rPr>
                <w:rFonts w:ascii="Times New Roman" w:eastAsia="SimSun"/>
                <w:b w:val="false"/>
                <w:bCs w:val="false"/>
                <w:color w:val="36302C"/>
                <w:sz w:val="21"/>
                <w:szCs w:val="21"/>
              </w:rPr>
              <w:t xml:space="preserve">M1-009</w:t>
            </w:r>
          </w:p>
        </w:tc>
        <w:tc>
          <w:tcPr>
            <w:tcW w:type="pct" w:w="28%"/>
          </w:tcPr>
          <w:p>
            <w:pPr>
              <w:spacing w:after="60" w:before="60"/>
              <w:jc w:val="left"/>
            </w:pPr>
            <w:r>
              <w:rPr>
                <w:rFonts w:ascii="Times New Roman" w:eastAsia="SimSun"/>
                <w:b w:val="false"/>
                <w:bCs w:val="false"/>
                <w:color w:val="36302C"/>
                <w:sz w:val="21"/>
                <w:szCs w:val="21"/>
              </w:rPr>
              <w:t xml:space="preserve">Final Consensus</w:t>
            </w:r>
          </w:p>
        </w:tc>
        <w:tc>
          <w:tcPr>
            <w:tcW w:type="pct" w:w="22%"/>
          </w:tcPr>
          <w:p>
            <w:pPr>
              <w:spacing w:after="60" w:before="60"/>
              <w:jc w:val="left"/>
            </w:pPr>
            <w:r>
              <w:rPr>
                <w:rFonts w:ascii="Times New Roman" w:eastAsia="SimSun"/>
                <w:b w:val="false"/>
                <w:bCs w:val="false"/>
                <w:color w:val="36302C"/>
                <w:sz w:val="21"/>
                <w:szCs w:val="21"/>
              </w:rPr>
              <w:t xml:space="preserve">≥99% consensus achieved</w:t>
            </w:r>
          </w:p>
        </w:tc>
        <w:tc>
          <w:tcPr>
            <w:tcW w:type="pct" w:w="25%"/>
          </w:tcPr>
          <w:p>
            <w:pPr>
              <w:spacing w:after="60" w:before="60"/>
              <w:jc w:val="left"/>
            </w:pPr>
            <w:r>
              <w:rPr>
                <w:rFonts w:ascii="Times New Roman" w:eastAsia="SimSun"/>
                <w:b w:val="false"/>
                <w:bCs w:val="false"/>
                <w:color w:val="36302C"/>
                <w:sz w:val="21"/>
                <w:szCs w:val="21"/>
              </w:rPr>
              <w:t xml:space="preserve">Consensus resolution log</w:t>
            </w:r>
          </w:p>
        </w:tc>
        <w:tc>
          <w:tcPr>
            <w:tcW w:type="pct" w:w="13%"/>
          </w:tcPr>
          <w:p>
            <w:pPr>
              <w:spacing w:after="60" w:before="60"/>
              <w:jc w:val="left"/>
            </w:pPr>
            <w:r>
              <w:rPr>
                <w:rFonts w:ascii="Times New Roman" w:eastAsia="SimSun"/>
                <w:b w:val="false"/>
                <w:bCs w:val="false"/>
                <w:color w:val="36302C"/>
                <w:sz w:val="21"/>
                <w:szCs w:val="21"/>
              </w:rPr>
              <w:t xml:space="preserve">☐</w:t>
            </w:r>
          </w:p>
        </w:tc>
      </w:tr>
      <w:tr>
        <w:trPr>
          <w:cantSplit/>
        </w:trPr>
        <w:tc>
          <w:tcPr>
            <w:tcW w:type="pct" w:w="12%"/>
          </w:tcPr>
          <w:p>
            <w:pPr>
              <w:spacing w:after="60" w:before="60"/>
              <w:jc w:val="left"/>
            </w:pPr>
            <w:r>
              <w:rPr>
                <w:rFonts w:ascii="Times New Roman" w:eastAsia="SimSun"/>
                <w:b w:val="false"/>
                <w:bCs w:val="false"/>
                <w:color w:val="36302C"/>
                <w:sz w:val="21"/>
                <w:szCs w:val="21"/>
              </w:rPr>
              <w:t xml:space="preserve">M1-010</w:t>
            </w:r>
          </w:p>
        </w:tc>
        <w:tc>
          <w:tcPr>
            <w:tcW w:type="pct" w:w="28%"/>
          </w:tcPr>
          <w:p>
            <w:pPr>
              <w:spacing w:after="60" w:before="60"/>
              <w:jc w:val="left"/>
            </w:pPr>
            <w:r>
              <w:rPr>
                <w:rFonts w:ascii="Times New Roman" w:eastAsia="SimSun"/>
                <w:b w:val="false"/>
                <w:bCs w:val="false"/>
                <w:color w:val="36302C"/>
                <w:sz w:val="21"/>
                <w:szCs w:val="21"/>
              </w:rPr>
              <w:t xml:space="preserve">Temporal Coverage</w:t>
            </w:r>
          </w:p>
        </w:tc>
        <w:tc>
          <w:tcPr>
            <w:tcW w:type="pct" w:w="22%"/>
          </w:tcPr>
          <w:p>
            <w:pPr>
              <w:spacing w:after="60" w:before="60"/>
              <w:jc w:val="left"/>
            </w:pPr>
            <w:r>
              <w:rPr>
                <w:rFonts w:ascii="Times New Roman" w:eastAsia="SimSun"/>
                <w:b w:val="false"/>
                <w:bCs w:val="false"/>
                <w:color w:val="36302C"/>
                <w:sz w:val="21"/>
                <w:szCs w:val="21"/>
              </w:rPr>
              <w:t xml:space="preserve">≥6 months represented</w:t>
            </w:r>
          </w:p>
        </w:tc>
        <w:tc>
          <w:tcPr>
            <w:tcW w:type="pct" w:w="25%"/>
          </w:tcPr>
          <w:p>
            <w:pPr>
              <w:spacing w:after="60" w:before="60"/>
              <w:jc w:val="left"/>
            </w:pPr>
            <w:r>
              <w:rPr>
                <w:rFonts w:ascii="Times New Roman" w:eastAsia="SimSun"/>
                <w:b w:val="false"/>
                <w:bCs w:val="false"/>
                <w:color w:val="36302C"/>
                <w:sz w:val="21"/>
                <w:szCs w:val="21"/>
              </w:rPr>
              <w:t xml:space="preserve">Date range analysis</w:t>
            </w:r>
          </w:p>
        </w:tc>
        <w:tc>
          <w:tcPr>
            <w:tcW w:type="pct" w:w="13%"/>
          </w:tcPr>
          <w:p>
            <w:pPr>
              <w:spacing w:after="60" w:before="60"/>
              <w:jc w:val="left"/>
            </w:pPr>
            <w:r>
              <w:rPr>
                <w:rFonts w:ascii="Times New Roman" w:eastAsia="SimSun"/>
                <w:b w:val="false"/>
                <w:bCs w:val="false"/>
                <w:color w:val="36302C"/>
                <w:sz w:val="21"/>
                <w:szCs w:val="21"/>
              </w:rPr>
              <w:t xml:space="preserve">☐</w:t>
            </w:r>
          </w:p>
        </w:tc>
      </w:tr>
    </w:tbl>
    <w:p>
      <w:pPr>
        <w:spacing w:after="200" w:before="200"/>
      </w:pPr>
    </w:p>
    <w:p>
      <w:pPr>
        <w:pStyle w:val="Heading2"/>
        <w:spacing w:after="200" w:before="300"/>
      </w:pPr>
      <w:r>
        <w:rPr>
          <w:rFonts w:ascii="Times New Roman" w:eastAsia="SimHei"/>
          <w:b/>
          <w:bCs/>
          <w:color w:val="28201C"/>
          <w:sz w:val="30"/>
          <w:szCs w:val="30"/>
        </w:rPr>
        <w:t xml:space="preserve">7.2 Qualitative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cantSplit/>
          <w:tblHeader/>
        </w:trPr>
        <w:tc>
          <w:tcPr>
            <w:tcW w:type="pct" w:w="12%"/>
            <w:shd w:fill="8B4513" w:val="clear"/>
          </w:tcPr>
          <w:p>
            <w:pPr>
              <w:spacing w:after="60" w:before="60"/>
              <w:jc w:val="left"/>
            </w:pPr>
            <w:r>
              <w:rPr>
                <w:rFonts w:ascii="Times New Roman" w:eastAsia="SimHei"/>
                <w:b/>
                <w:bCs/>
                <w:color w:val="FFFFFF"/>
                <w:sz w:val="22"/>
                <w:szCs w:val="22"/>
              </w:rPr>
              <w:t xml:space="preserve">Check ID</w:t>
            </w:r>
          </w:p>
        </w:tc>
        <w:tc>
          <w:tcPr>
            <w:tcW w:type="pct" w:w="28%"/>
            <w:shd w:fill="8B4513" w:val="clear"/>
          </w:tcPr>
          <w:p>
            <w:pPr>
              <w:spacing w:after="60" w:before="60"/>
              <w:jc w:val="left"/>
            </w:pPr>
            <w:r>
              <w:rPr>
                <w:rFonts w:ascii="Times New Roman" w:eastAsia="SimHei"/>
                <w:b/>
                <w:bCs/>
                <w:color w:val="FFFFFF"/>
                <w:sz w:val="22"/>
                <w:szCs w:val="22"/>
              </w:rPr>
              <w:t xml:space="preserve">Requirement</w:t>
            </w:r>
          </w:p>
        </w:tc>
        <w:tc>
          <w:tcPr>
            <w:tcW w:type="pct" w:w="35%"/>
            <w:shd w:fill="8B4513" w:val="clear"/>
          </w:tcPr>
          <w:p>
            <w:pPr>
              <w:spacing w:after="60" w:before="60"/>
              <w:jc w:val="left"/>
            </w:pPr>
            <w:r>
              <w:rPr>
                <w:rFonts w:ascii="Times New Roman" w:eastAsia="SimHei"/>
                <w:b/>
                <w:bCs/>
                <w:color w:val="FFFFFF"/>
                <w:sz w:val="22"/>
                <w:szCs w:val="22"/>
              </w:rPr>
              <w:t xml:space="preserve">Evidence Required</w:t>
            </w:r>
          </w:p>
        </w:tc>
        <w:tc>
          <w:tcPr>
            <w:tcW w:type="pct" w:w="18%"/>
            <w:shd w:fill="8B4513" w:val="clear"/>
          </w:tcPr>
          <w:p>
            <w:pPr>
              <w:spacing w:after="60" w:before="60"/>
              <w:jc w:val="left"/>
            </w:pPr>
            <w:r>
              <w:rPr>
                <w:rFonts w:ascii="Times New Roman" w:eastAsia="SimHei"/>
                <w:b/>
                <w:bCs/>
                <w:color w:val="FFFFFF"/>
                <w:sz w:val="22"/>
                <w:szCs w:val="22"/>
              </w:rPr>
              <w:t xml:space="preserve">Verifier</w:t>
            </w:r>
          </w:p>
        </w:tc>
        <w:tc>
          <w:tcPr>
            <w:tcW w:type="pct" w:w="7%"/>
            <w:shd w:fill="8B4513" w:val="clear"/>
          </w:tcPr>
          <w:p>
            <w:pPr>
              <w:spacing w:after="60" w:before="60"/>
              <w:jc w:val="left"/>
            </w:pPr>
            <w:r>
              <w:rPr>
                <w:rFonts w:ascii="Times New Roman" w:eastAsia="SimHei"/>
                <w:b/>
                <w:bCs/>
                <w:color w:val="FFFFFF"/>
                <w:sz w:val="22"/>
                <w:szCs w:val="22"/>
              </w:rPr>
              <w:t xml:space="preserve">Status</w:t>
            </w:r>
          </w:p>
        </w:tc>
      </w:tr>
      <w:tr>
        <w:trPr>
          <w:cantSplit/>
        </w:trPr>
        <w:tc>
          <w:tcPr>
            <w:tcW w:type="pct" w:w="12%"/>
          </w:tcPr>
          <w:p>
            <w:pPr>
              <w:spacing w:after="60" w:before="60"/>
              <w:jc w:val="left"/>
            </w:pPr>
            <w:r>
              <w:rPr>
                <w:rFonts w:ascii="Times New Roman" w:eastAsia="SimSun"/>
                <w:b w:val="false"/>
                <w:bCs w:val="false"/>
                <w:color w:val="36302C"/>
                <w:sz w:val="21"/>
                <w:szCs w:val="21"/>
              </w:rPr>
              <w:t xml:space="preserve">M1-Q1</w:t>
            </w:r>
          </w:p>
        </w:tc>
        <w:tc>
          <w:tcPr>
            <w:tcW w:type="pct" w:w="28%"/>
          </w:tcPr>
          <w:p>
            <w:pPr>
              <w:spacing w:after="60" w:before="60"/>
              <w:jc w:val="left"/>
            </w:pPr>
            <w:r>
              <w:rPr>
                <w:rFonts w:ascii="Times New Roman" w:eastAsia="SimSun"/>
                <w:b w:val="false"/>
                <w:bCs w:val="false"/>
                <w:color w:val="36302C"/>
                <w:sz w:val="21"/>
                <w:szCs w:val="21"/>
              </w:rPr>
              <w:t xml:space="preserve">Annotation Guidelines Finalized</w:t>
            </w:r>
          </w:p>
        </w:tc>
        <w:tc>
          <w:tcPr>
            <w:tcW w:type="pct" w:w="35%"/>
          </w:tcPr>
          <w:p>
            <w:pPr>
              <w:spacing w:after="60" w:before="60"/>
              <w:jc w:val="left"/>
            </w:pPr>
            <w:r>
              <w:rPr>
                <w:rFonts w:ascii="Times New Roman" w:eastAsia="SimSun"/>
                <w:b w:val="false"/>
                <w:bCs w:val="false"/>
                <w:color w:val="36302C"/>
                <w:sz w:val="21"/>
                <w:szCs w:val="21"/>
              </w:rPr>
              <w:t xml:space="preserve">Approved guidelines document v1.0</w:t>
            </w:r>
          </w:p>
        </w:tc>
        <w:tc>
          <w:tcPr>
            <w:tcW w:type="pct" w:w="18%"/>
          </w:tcPr>
          <w:p>
            <w:pPr>
              <w:spacing w:after="60" w:before="60"/>
              <w:jc w:val="left"/>
            </w:pPr>
            <w:r>
              <w:rPr>
                <w:rFonts w:ascii="Times New Roman" w:eastAsia="SimSun"/>
                <w:b w:val="false"/>
                <w:bCs w:val="false"/>
                <w:color w:val="36302C"/>
                <w:sz w:val="21"/>
                <w:szCs w:val="21"/>
              </w:rPr>
              <w:t xml:space="preserve">Data Custodian</w:t>
            </w:r>
          </w:p>
        </w:tc>
        <w:tc>
          <w:tcPr>
            <w:tcW w:type="pct" w:w="7%"/>
          </w:tcPr>
          <w:p>
            <w:pPr>
              <w:spacing w:after="60" w:before="60"/>
              <w:jc w:val="left"/>
            </w:pPr>
            <w:r>
              <w:rPr>
                <w:rFonts w:ascii="Times New Roman" w:eastAsia="SimSun"/>
                <w:b w:val="false"/>
                <w:bCs w:val="false"/>
                <w:color w:val="36302C"/>
                <w:sz w:val="21"/>
                <w:szCs w:val="21"/>
              </w:rPr>
              <w:t xml:space="preserve">☐</w:t>
            </w:r>
          </w:p>
        </w:tc>
      </w:tr>
      <w:tr>
        <w:trPr>
          <w:cantSplit/>
        </w:trPr>
        <w:tc>
          <w:tcPr>
            <w:tcW w:type="pct" w:w="12%"/>
          </w:tcPr>
          <w:p>
            <w:pPr>
              <w:spacing w:after="60" w:before="60"/>
              <w:jc w:val="left"/>
            </w:pPr>
            <w:r>
              <w:rPr>
                <w:rFonts w:ascii="Times New Roman" w:eastAsia="SimSun"/>
                <w:b w:val="false"/>
                <w:bCs w:val="false"/>
                <w:color w:val="36302C"/>
                <w:sz w:val="21"/>
                <w:szCs w:val="21"/>
              </w:rPr>
              <w:t xml:space="preserve">M1-Q2</w:t>
            </w:r>
          </w:p>
        </w:tc>
        <w:tc>
          <w:tcPr>
            <w:tcW w:type="pct" w:w="28%"/>
          </w:tcPr>
          <w:p>
            <w:pPr>
              <w:spacing w:after="60" w:before="60"/>
              <w:jc w:val="left"/>
            </w:pPr>
            <w:r>
              <w:rPr>
                <w:rFonts w:ascii="Times New Roman" w:eastAsia="SimSun"/>
                <w:b w:val="false"/>
                <w:bCs w:val="false"/>
                <w:color w:val="36302C"/>
                <w:sz w:val="21"/>
                <w:szCs w:val="21"/>
              </w:rPr>
              <w:t xml:space="preserve">Annotation Tool Validated</w:t>
            </w:r>
          </w:p>
        </w:tc>
        <w:tc>
          <w:tcPr>
            <w:tcW w:type="pct" w:w="35%"/>
          </w:tcPr>
          <w:p>
            <w:pPr>
              <w:spacing w:after="60" w:before="60"/>
              <w:jc w:val="left"/>
            </w:pPr>
            <w:r>
              <w:rPr>
                <w:rFonts w:ascii="Times New Roman" w:eastAsia="SimSun"/>
                <w:b w:val="false"/>
                <w:bCs w:val="false"/>
                <w:color w:val="36302C"/>
                <w:sz w:val="21"/>
                <w:szCs w:val="21"/>
              </w:rPr>
              <w:t xml:space="preserve">Tool certification report</w:t>
            </w:r>
          </w:p>
        </w:tc>
        <w:tc>
          <w:tcPr>
            <w:tcW w:type="pct" w:w="18%"/>
          </w:tcPr>
          <w:p>
            <w:pPr>
              <w:spacing w:after="60" w:before="60"/>
              <w:jc w:val="left"/>
            </w:pPr>
            <w:r>
              <w:rPr>
                <w:rFonts w:ascii="Times New Roman" w:eastAsia="SimSun"/>
                <w:b w:val="false"/>
                <w:bCs w:val="false"/>
                <w:color w:val="36302C"/>
                <w:sz w:val="21"/>
                <w:szCs w:val="21"/>
              </w:rPr>
              <w:t xml:space="preserve">QA Lead</w:t>
            </w:r>
          </w:p>
        </w:tc>
        <w:tc>
          <w:tcPr>
            <w:tcW w:type="pct" w:w="7%"/>
          </w:tcPr>
          <w:p>
            <w:pPr>
              <w:spacing w:after="60" w:before="60"/>
              <w:jc w:val="left"/>
            </w:pPr>
            <w:r>
              <w:rPr>
                <w:rFonts w:ascii="Times New Roman" w:eastAsia="SimSun"/>
                <w:b w:val="false"/>
                <w:bCs w:val="false"/>
                <w:color w:val="36302C"/>
                <w:sz w:val="21"/>
                <w:szCs w:val="21"/>
              </w:rPr>
              <w:t xml:space="preserve">☐</w:t>
            </w:r>
          </w:p>
        </w:tc>
      </w:tr>
      <w:tr>
        <w:trPr>
          <w:cantSplit/>
        </w:trPr>
        <w:tc>
          <w:tcPr>
            <w:tcW w:type="pct" w:w="12%"/>
          </w:tcPr>
          <w:p>
            <w:pPr>
              <w:spacing w:after="60" w:before="60"/>
              <w:jc w:val="left"/>
            </w:pPr>
            <w:r>
              <w:rPr>
                <w:rFonts w:ascii="Times New Roman" w:eastAsia="SimSun"/>
                <w:b w:val="false"/>
                <w:bCs w:val="false"/>
                <w:color w:val="36302C"/>
                <w:sz w:val="21"/>
                <w:szCs w:val="21"/>
              </w:rPr>
              <w:t xml:space="preserve">M1-Q3</w:t>
            </w:r>
          </w:p>
        </w:tc>
        <w:tc>
          <w:tcPr>
            <w:tcW w:type="pct" w:w="28%"/>
          </w:tcPr>
          <w:p>
            <w:pPr>
              <w:spacing w:after="60" w:before="60"/>
              <w:jc w:val="left"/>
            </w:pPr>
            <w:r>
              <w:rPr>
                <w:rFonts w:ascii="Times New Roman" w:eastAsia="SimSun"/>
                <w:b w:val="false"/>
                <w:bCs w:val="false"/>
                <w:color w:val="36302C"/>
                <w:sz w:val="21"/>
                <w:szCs w:val="21"/>
              </w:rPr>
              <w:t xml:space="preserve">Annotators Trained &amp; Calibrated</w:t>
            </w:r>
          </w:p>
        </w:tc>
        <w:tc>
          <w:tcPr>
            <w:tcW w:type="pct" w:w="35%"/>
          </w:tcPr>
          <w:p>
            <w:pPr>
              <w:spacing w:after="60" w:before="60"/>
              <w:jc w:val="left"/>
            </w:pPr>
            <w:r>
              <w:rPr>
                <w:rFonts w:ascii="Times New Roman" w:eastAsia="SimSun"/>
                <w:b w:val="false"/>
                <w:bCs w:val="false"/>
                <w:color w:val="36302C"/>
                <w:sz w:val="21"/>
                <w:szCs w:val="21"/>
              </w:rPr>
              <w:t xml:space="preserve">Training completion records</w:t>
            </w:r>
          </w:p>
        </w:tc>
        <w:tc>
          <w:tcPr>
            <w:tcW w:type="pct" w:w="18%"/>
          </w:tcPr>
          <w:p>
            <w:pPr>
              <w:spacing w:after="60" w:before="60"/>
              <w:jc w:val="left"/>
            </w:pPr>
            <w:r>
              <w:rPr>
                <w:rFonts w:ascii="Times New Roman" w:eastAsia="SimSun"/>
                <w:b w:val="false"/>
                <w:bCs w:val="false"/>
                <w:color w:val="36302C"/>
                <w:sz w:val="21"/>
                <w:szCs w:val="21"/>
              </w:rPr>
              <w:t xml:space="preserve">QA Lead</w:t>
            </w:r>
          </w:p>
        </w:tc>
        <w:tc>
          <w:tcPr>
            <w:tcW w:type="pct" w:w="7%"/>
          </w:tcPr>
          <w:p>
            <w:pPr>
              <w:spacing w:after="60" w:before="60"/>
              <w:jc w:val="left"/>
            </w:pPr>
            <w:r>
              <w:rPr>
                <w:rFonts w:ascii="Times New Roman" w:eastAsia="SimSun"/>
                <w:b w:val="false"/>
                <w:bCs w:val="false"/>
                <w:color w:val="36302C"/>
                <w:sz w:val="21"/>
                <w:szCs w:val="21"/>
              </w:rPr>
              <w:t xml:space="preserve">☐</w:t>
            </w:r>
          </w:p>
        </w:tc>
      </w:tr>
      <w:tr>
        <w:trPr>
          <w:cantSplit/>
        </w:trPr>
        <w:tc>
          <w:tcPr>
            <w:tcW w:type="pct" w:w="12%"/>
          </w:tcPr>
          <w:p>
            <w:pPr>
              <w:spacing w:after="60" w:before="60"/>
              <w:jc w:val="left"/>
            </w:pPr>
            <w:r>
              <w:rPr>
                <w:rFonts w:ascii="Times New Roman" w:eastAsia="SimSun"/>
                <w:b w:val="false"/>
                <w:bCs w:val="false"/>
                <w:color w:val="36302C"/>
                <w:sz w:val="21"/>
                <w:szCs w:val="21"/>
              </w:rPr>
              <w:t xml:space="preserve">M1-Q4</w:t>
            </w:r>
          </w:p>
        </w:tc>
        <w:tc>
          <w:tcPr>
            <w:tcW w:type="pct" w:w="28%"/>
          </w:tcPr>
          <w:p>
            <w:pPr>
              <w:spacing w:after="60" w:before="60"/>
              <w:jc w:val="left"/>
            </w:pPr>
            <w:r>
              <w:rPr>
                <w:rFonts w:ascii="Times New Roman" w:eastAsia="SimSun"/>
                <w:b w:val="false"/>
                <w:bCs w:val="false"/>
                <w:color w:val="36302C"/>
                <w:sz w:val="21"/>
                <w:szCs w:val="21"/>
              </w:rPr>
              <w:t xml:space="preserve">Dispute Resolution Process Tested</w:t>
            </w:r>
          </w:p>
        </w:tc>
        <w:tc>
          <w:tcPr>
            <w:tcW w:type="pct" w:w="35%"/>
          </w:tcPr>
          <w:p>
            <w:pPr>
              <w:spacing w:after="60" w:before="60"/>
              <w:jc w:val="left"/>
            </w:pPr>
            <w:r>
              <w:rPr>
                <w:rFonts w:ascii="Times New Roman" w:eastAsia="SimSun"/>
                <w:b w:val="false"/>
                <w:bCs w:val="false"/>
                <w:color w:val="36302C"/>
                <w:sz w:val="21"/>
                <w:szCs w:val="21"/>
              </w:rPr>
              <w:t xml:space="preserve">Log of resolved disputes with outcomes</w:t>
            </w:r>
          </w:p>
        </w:tc>
        <w:tc>
          <w:tcPr>
            <w:tcW w:type="pct" w:w="18%"/>
          </w:tcPr>
          <w:p>
            <w:pPr>
              <w:spacing w:after="60" w:before="60"/>
              <w:jc w:val="left"/>
            </w:pPr>
            <w:r>
              <w:rPr>
                <w:rFonts w:ascii="Times New Roman" w:eastAsia="SimSun"/>
                <w:b w:val="false"/>
                <w:bCs w:val="false"/>
                <w:color w:val="36302C"/>
                <w:sz w:val="21"/>
                <w:szCs w:val="21"/>
              </w:rPr>
              <w:t xml:space="preserve">Data Team Lead</w:t>
            </w:r>
          </w:p>
        </w:tc>
        <w:tc>
          <w:tcPr>
            <w:tcW w:type="pct" w:w="7%"/>
          </w:tcPr>
          <w:p>
            <w:pPr>
              <w:spacing w:after="60" w:before="60"/>
              <w:jc w:val="left"/>
            </w:pPr>
            <w:r>
              <w:rPr>
                <w:rFonts w:ascii="Times New Roman" w:eastAsia="SimSun"/>
                <w:b w:val="false"/>
                <w:bCs w:val="false"/>
                <w:color w:val="36302C"/>
                <w:sz w:val="21"/>
                <w:szCs w:val="21"/>
              </w:rPr>
              <w:t xml:space="preserve">☐</w:t>
            </w:r>
          </w:p>
        </w:tc>
      </w:tr>
      <w:tr>
        <w:trPr>
          <w:cantSplit/>
        </w:trPr>
        <w:tc>
          <w:tcPr>
            <w:tcW w:type="pct" w:w="12%"/>
          </w:tcPr>
          <w:p>
            <w:pPr>
              <w:spacing w:after="60" w:before="60"/>
              <w:jc w:val="left"/>
            </w:pPr>
            <w:r>
              <w:rPr>
                <w:rFonts w:ascii="Times New Roman" w:eastAsia="SimSun"/>
                <w:b w:val="false"/>
                <w:bCs w:val="false"/>
                <w:color w:val="36302C"/>
                <w:sz w:val="21"/>
                <w:szCs w:val="21"/>
              </w:rPr>
              <w:t xml:space="preserve">M1-Q5</w:t>
            </w:r>
          </w:p>
        </w:tc>
        <w:tc>
          <w:tcPr>
            <w:tcW w:type="pct" w:w="28%"/>
          </w:tcPr>
          <w:p>
            <w:pPr>
              <w:spacing w:after="60" w:before="60"/>
              <w:jc w:val="left"/>
            </w:pPr>
            <w:r>
              <w:rPr>
                <w:rFonts w:ascii="Times New Roman" w:eastAsia="SimSun"/>
                <w:b w:val="false"/>
                <w:bCs w:val="false"/>
                <w:color w:val="36302C"/>
                <w:sz w:val="21"/>
                <w:szCs w:val="21"/>
              </w:rPr>
              <w:t xml:space="preserve">Decision Log Initiated</w:t>
            </w:r>
          </w:p>
        </w:tc>
        <w:tc>
          <w:tcPr>
            <w:tcW w:type="pct" w:w="35%"/>
          </w:tcPr>
          <w:p>
            <w:pPr>
              <w:spacing w:after="60" w:before="60"/>
              <w:jc w:val="left"/>
            </w:pPr>
            <w:r>
              <w:rPr>
                <w:rFonts w:ascii="Times New Roman" w:eastAsia="SimSun"/>
                <w:b w:val="false"/>
                <w:bCs w:val="false"/>
                <w:color w:val="36302C"/>
                <w:sz w:val="21"/>
                <w:szCs w:val="21"/>
              </w:rPr>
              <w:t xml:space="preserve">First entries for M1 decisions</w:t>
            </w:r>
          </w:p>
        </w:tc>
        <w:tc>
          <w:tcPr>
            <w:tcW w:type="pct" w:w="18%"/>
          </w:tcPr>
          <w:p>
            <w:pPr>
              <w:spacing w:after="60" w:before="60"/>
              <w:jc w:val="left"/>
            </w:pPr>
            <w:r>
              <w:rPr>
                <w:rFonts w:ascii="Times New Roman" w:eastAsia="SimSun"/>
                <w:b w:val="false"/>
                <w:bCs w:val="false"/>
                <w:color w:val="36302C"/>
                <w:sz w:val="21"/>
                <w:szCs w:val="21"/>
              </w:rPr>
              <w:t xml:space="preserve">CTO Office</w:t>
            </w:r>
          </w:p>
        </w:tc>
        <w:tc>
          <w:tcPr>
            <w:tcW w:type="pct" w:w="7%"/>
          </w:tcPr>
          <w:p>
            <w:pPr>
              <w:spacing w:after="60" w:before="60"/>
              <w:jc w:val="left"/>
            </w:pPr>
            <w:r>
              <w:rPr>
                <w:rFonts w:ascii="Times New Roman" w:eastAsia="SimSun"/>
                <w:b w:val="false"/>
                <w:bCs w:val="false"/>
                <w:color w:val="36302C"/>
                <w:sz w:val="21"/>
                <w:szCs w:val="21"/>
              </w:rPr>
              <w:t xml:space="preserve">☐</w:t>
            </w:r>
          </w:p>
        </w:tc>
      </w:tr>
      <w:tr>
        <w:trPr>
          <w:cantSplit/>
        </w:trPr>
        <w:tc>
          <w:tcPr>
            <w:tcW w:type="pct" w:w="12%"/>
          </w:tcPr>
          <w:p>
            <w:pPr>
              <w:spacing w:after="60" w:before="60"/>
              <w:jc w:val="left"/>
            </w:pPr>
            <w:r>
              <w:rPr>
                <w:rFonts w:ascii="Times New Roman" w:eastAsia="SimSun"/>
                <w:b w:val="false"/>
                <w:bCs w:val="false"/>
                <w:color w:val="36302C"/>
                <w:sz w:val="21"/>
                <w:szCs w:val="21"/>
              </w:rPr>
              <w:t xml:space="preserve">M1-Q6</w:t>
            </w:r>
          </w:p>
        </w:tc>
        <w:tc>
          <w:tcPr>
            <w:tcW w:type="pct" w:w="28%"/>
          </w:tcPr>
          <w:p>
            <w:pPr>
              <w:spacing w:after="60" w:before="60"/>
              <w:jc w:val="left"/>
            </w:pPr>
            <w:r>
              <w:rPr>
                <w:rFonts w:ascii="Times New Roman" w:eastAsia="SimSun"/>
                <w:b w:val="false"/>
                <w:bCs w:val="false"/>
                <w:color w:val="36302C"/>
                <w:sz w:val="21"/>
                <w:szCs w:val="21"/>
              </w:rPr>
              <w:t xml:space="preserve">Evidence Registry Started</w:t>
            </w:r>
          </w:p>
        </w:tc>
        <w:tc>
          <w:tcPr>
            <w:tcW w:type="pct" w:w="35%"/>
          </w:tcPr>
          <w:p>
            <w:pPr>
              <w:spacing w:after="60" w:before="60"/>
              <w:jc w:val="left"/>
            </w:pPr>
            <w:r>
              <w:rPr>
                <w:rFonts w:ascii="Times New Roman" w:eastAsia="SimSun"/>
                <w:b w:val="false"/>
                <w:bCs w:val="false"/>
                <w:color w:val="36302C"/>
                <w:sz w:val="21"/>
                <w:szCs w:val="21"/>
              </w:rPr>
              <w:t xml:space="preserve">EV-008, EV-010 registered</w:t>
            </w:r>
          </w:p>
        </w:tc>
        <w:tc>
          <w:tcPr>
            <w:tcW w:type="pct" w:w="18%"/>
          </w:tcPr>
          <w:p>
            <w:pPr>
              <w:spacing w:after="60" w:before="60"/>
              <w:jc w:val="left"/>
            </w:pPr>
            <w:r>
              <w:rPr>
                <w:rFonts w:ascii="Times New Roman" w:eastAsia="SimSun"/>
                <w:b w:val="false"/>
                <w:bCs w:val="false"/>
                <w:color w:val="36302C"/>
                <w:sz w:val="21"/>
                <w:szCs w:val="21"/>
              </w:rPr>
              <w:t xml:space="preserve">Benchmark Team</w:t>
            </w:r>
          </w:p>
        </w:tc>
        <w:tc>
          <w:tcPr>
            <w:tcW w:type="pct" w:w="7%"/>
          </w:tcPr>
          <w:p>
            <w:pPr>
              <w:spacing w:after="60" w:before="60"/>
              <w:jc w:val="left"/>
            </w:pPr>
            <w:r>
              <w:rPr>
                <w:rFonts w:ascii="Times New Roman" w:eastAsia="SimSun"/>
                <w:b w:val="false"/>
                <w:bCs w:val="false"/>
                <w:color w:val="36302C"/>
                <w:sz w:val="21"/>
                <w:szCs w:val="21"/>
              </w:rPr>
              <w:t xml:space="preserve">☐</w:t>
            </w:r>
          </w:p>
        </w:tc>
      </w:tr>
    </w:tbl>
    <w:p>
      <w:pPr>
        <w:spacing w:after="200" w:before="200"/>
      </w:pPr>
    </w:p>
    <w:p>
      <w:pPr>
        <w:pStyle w:val="Heading2"/>
        <w:spacing w:after="200" w:before="300"/>
      </w:pPr>
      <w:r>
        <w:rPr>
          <w:rFonts w:ascii="Times New Roman" w:eastAsia="SimHei"/>
          <w:b/>
          <w:bCs/>
          <w:color w:val="28201C"/>
          <w:sz w:val="30"/>
          <w:szCs w:val="30"/>
        </w:rPr>
        <w:t xml:space="preserve">7.3 M1 Decision Criteria</w:t>
      </w:r>
    </w:p>
    <w:p>
      <w:pPr>
        <w:spacing w:after="120" w:line="312"/>
        <w:ind w:firstLine="480"/>
        <w:jc w:val="both"/>
      </w:pPr>
      <w:r>
        <w:rPr>
          <w:rFonts w:ascii="Times New Roman" w:eastAsia="SimSun"/>
          <w:color w:val="36302C"/>
          <w:sz w:val="24"/>
          <w:szCs w:val="24"/>
        </w:rPr>
        <w:t xml:space="preserve">M1 PASS: All quantitative checks (M1-001 through M1-010) show PASS AND all qualitative checks (M1-Q1 through M1-Q6) show PASS. The M1 Decision Record (EV-010) is completed and signed by Primary Owner (Data Team Lead).</w:t>
      </w:r>
    </w:p>
    <w:p>
      <w:pPr>
        <w:spacing w:after="120" w:line="312"/>
        <w:ind w:firstLine="480"/>
        <w:jc w:val="both"/>
      </w:pPr>
      <w:r>
        <w:rPr>
          <w:rFonts w:ascii="Times New Roman" w:eastAsia="SimSun"/>
          <w:color w:val="36302C"/>
          <w:sz w:val="24"/>
          <w:szCs w:val="24"/>
        </w:rPr>
        <w:t xml:space="preserve">M1 FAIL: Any quantitative Hard Gate (M1-001 through M1-006) fails. Root cause must be documented, corrective action taken, and batch resubmitted. No progression to M2 until M1 passes.</w:t>
      </w:r>
    </w:p>
    <w:p>
      <w:pPr>
        <w:spacing w:after="120" w:line="312"/>
        <w:ind w:firstLine="480"/>
        <w:jc w:val="both"/>
      </w:pPr>
      <w:r>
        <w:rPr>
          <w:rFonts w:ascii="Times New Roman" w:eastAsia="SimSun"/>
          <w:color w:val="36302C"/>
          <w:sz w:val="24"/>
          <w:szCs w:val="24"/>
        </w:rPr>
        <w:t xml:space="preserve">M1 CONDITIONAL: All Hard Gates pass, but one or more Quality Gates (M1-007 through M1-010) or Qualitative checks show minor deviation. May proceed to M2 with documented risk acceptance and remediation plan for M2.</w:t>
      </w:r>
    </w:p>
    <w:p>
      <w:pPr>
        <w:spacing w:before="300"/>
      </w:pPr>
    </w:p>
    <w:p>
      <w:pPr>
        <w:pStyle w:val="Heading1"/>
        <w:spacing w:after="200" w:before="400"/>
      </w:pPr>
      <w:r>
        <w:rPr>
          <w:rFonts w:ascii="Times New Roman" w:eastAsia="SimHei"/>
          <w:b/>
          <w:bCs/>
          <w:color w:val="28201C"/>
          <w:sz w:val="32"/>
          <w:szCs w:val="32"/>
        </w:rPr>
        <w:t xml:space="preserve">Appendix A: Rollback Decision Framework</w:t>
      </w:r>
    </w:p>
    <w:p>
      <w:pPr>
        <w:pBdr>
          <w:bottom w:val="single" w:color="6E6560" w:sz="6"/>
        </w:pBdr>
        <w:spacing w:after="200" w:before="200"/>
      </w:pPr>
    </w:p>
    <w:p>
      <w:pPr>
        <w:spacing w:after="120" w:line="312"/>
        <w:ind w:firstLine="480"/>
        <w:jc w:val="both"/>
      </w:pPr>
      <w:r>
        <w:rPr>
          <w:rFonts w:ascii="Times New Roman" w:eastAsia="SimSun"/>
          <w:color w:val="36302C"/>
          <w:sz w:val="24"/>
          <w:szCs w:val="24"/>
        </w:rPr>
        <w:t xml:space="preserve">This appendix addresses the critical question: What happens when Golden Validation fails? The Rollback Decision Framework ensures that failure modes have predefined response paths, preventing both premature abandonment and stubborn persistence in doomed approaches.</w:t>
      </w:r>
    </w:p>
    <w:p>
      <w:pPr>
        <w:pStyle w:val="Heading2"/>
        <w:spacing w:after="200" w:before="300"/>
      </w:pPr>
      <w:r>
        <w:rPr>
          <w:rFonts w:ascii="Times New Roman" w:eastAsia="SimHei"/>
          <w:b/>
          <w:bCs/>
          <w:color w:val="28201C"/>
          <w:sz w:val="30"/>
          <w:szCs w:val="30"/>
        </w:rPr>
        <w:t xml:space="preserve">A.1 Rollback Trigger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cantSplit/>
          <w:tblHeader/>
        </w:trPr>
        <w:tc>
          <w:tcPr>
            <w:tcW w:type="pct" w:w="22%"/>
            <w:shd w:fill="8B4513" w:val="clear"/>
          </w:tcPr>
          <w:p>
            <w:pPr>
              <w:spacing w:after="60" w:before="60"/>
              <w:jc w:val="left"/>
            </w:pPr>
            <w:r>
              <w:rPr>
                <w:rFonts w:ascii="Times New Roman" w:eastAsia="SimHei"/>
                <w:b/>
                <w:bCs/>
                <w:color w:val="FFFFFF"/>
                <w:sz w:val="22"/>
                <w:szCs w:val="22"/>
              </w:rPr>
              <w:t xml:space="preserve">Scenario</w:t>
            </w:r>
          </w:p>
        </w:tc>
        <w:tc>
          <w:tcPr>
            <w:tcW w:type="pct" w:w="30%"/>
            <w:shd w:fill="8B4513" w:val="clear"/>
          </w:tcPr>
          <w:p>
            <w:pPr>
              <w:spacing w:after="60" w:before="60"/>
              <w:jc w:val="left"/>
            </w:pPr>
            <w:r>
              <w:rPr>
                <w:rFonts w:ascii="Times New Roman" w:eastAsia="SimHei"/>
                <w:b/>
                <w:bCs/>
                <w:color w:val="FFFFFF"/>
                <w:sz w:val="22"/>
                <w:szCs w:val="22"/>
              </w:rPr>
              <w:t xml:space="preserve">Symptom</w:t>
            </w:r>
          </w:p>
        </w:tc>
        <w:tc>
          <w:tcPr>
            <w:tcW w:type="pct" w:w="28%"/>
            <w:shd w:fill="8B4513" w:val="clear"/>
          </w:tcPr>
          <w:p>
            <w:pPr>
              <w:spacing w:after="60" w:before="60"/>
              <w:jc w:val="left"/>
            </w:pPr>
            <w:r>
              <w:rPr>
                <w:rFonts w:ascii="Times New Roman" w:eastAsia="SimHei"/>
                <w:b/>
                <w:bCs/>
                <w:color w:val="FFFFFF"/>
                <w:sz w:val="22"/>
                <w:szCs w:val="22"/>
              </w:rPr>
              <w:t xml:space="preserve">Recommended Action</w:t>
            </w:r>
          </w:p>
        </w:tc>
        <w:tc>
          <w:tcPr>
            <w:tcW w:type="pct" w:w="20%"/>
            <w:shd w:fill="8B4513" w:val="clear"/>
          </w:tcPr>
          <w:p>
            <w:pPr>
              <w:spacing w:after="60" w:before="60"/>
              <w:jc w:val="left"/>
            </w:pPr>
            <w:r>
              <w:rPr>
                <w:rFonts w:ascii="Times New Roman" w:eastAsia="SimHei"/>
                <w:b/>
                <w:bCs/>
                <w:color w:val="FFFFFF"/>
                <w:sz w:val="22"/>
                <w:szCs w:val="22"/>
              </w:rPr>
              <w:t xml:space="preserve">Decision Authority</w:t>
            </w:r>
          </w:p>
        </w:tc>
      </w:tr>
      <w:tr>
        <w:trPr>
          <w:cantSplit/>
        </w:trPr>
        <w:tc>
          <w:tcPr>
            <w:tcW w:type="pct" w:w="22%"/>
          </w:tcPr>
          <w:p>
            <w:pPr>
              <w:spacing w:after="60" w:before="60"/>
              <w:jc w:val="left"/>
            </w:pPr>
            <w:r>
              <w:rPr>
                <w:rFonts w:ascii="Times New Roman" w:eastAsia="SimSun"/>
                <w:b w:val="false"/>
                <w:bCs w:val="false"/>
                <w:color w:val="36302C"/>
                <w:sz w:val="21"/>
                <w:szCs w:val="21"/>
              </w:rPr>
              <w:t xml:space="preserve">Model Fundamentally Flawed</w:t>
            </w:r>
          </w:p>
        </w:tc>
        <w:tc>
          <w:tcPr>
            <w:tcW w:type="pct" w:w="30%"/>
          </w:tcPr>
          <w:p>
            <w:pPr>
              <w:spacing w:after="60" w:before="60"/>
              <w:jc w:val="left"/>
            </w:pPr>
            <w:r>
              <w:rPr>
                <w:rFonts w:ascii="Times New Roman" w:eastAsia="SimSun"/>
                <w:b w:val="false"/>
                <w:bCs w:val="false"/>
                <w:color w:val="36302C"/>
                <w:sz w:val="21"/>
                <w:szCs w:val="21"/>
              </w:rPr>
              <w:t xml:space="preserve">FMR &gt; 5% despite data quality confirmed</w:t>
            </w:r>
          </w:p>
        </w:tc>
        <w:tc>
          <w:tcPr>
            <w:tcW w:type="pct" w:w="28%"/>
          </w:tcPr>
          <w:p>
            <w:pPr>
              <w:spacing w:after="60" w:before="60"/>
              <w:jc w:val="left"/>
            </w:pPr>
            <w:r>
              <w:rPr>
                <w:rFonts w:ascii="Times New Roman" w:eastAsia="SimSun"/>
                <w:b w:val="false"/>
                <w:bCs w:val="false"/>
                <w:color w:val="36302C"/>
                <w:sz w:val="21"/>
                <w:szCs w:val="21"/>
              </w:rPr>
              <w:t xml:space="preserve">Return to Phase B/C development</w:t>
            </w:r>
          </w:p>
        </w:tc>
        <w:tc>
          <w:tcPr>
            <w:tcW w:type="pct" w:w="20%"/>
          </w:tcPr>
          <w:p>
            <w:pPr>
              <w:spacing w:after="60" w:before="60"/>
              <w:jc w:val="left"/>
            </w:pPr>
            <w:r>
              <w:rPr>
                <w:rFonts w:ascii="Times New Roman" w:eastAsia="SimSun"/>
                <w:b w:val="false"/>
                <w:bCs w:val="false"/>
                <w:color w:val="36302C"/>
                <w:sz w:val="21"/>
                <w:szCs w:val="21"/>
              </w:rPr>
              <w:t xml:space="preserve">CTO + VP Engineering</w:t>
            </w:r>
          </w:p>
        </w:tc>
      </w:tr>
      <w:tr>
        <w:trPr>
          <w:cantSplit/>
        </w:trPr>
        <w:tc>
          <w:tcPr>
            <w:tcW w:type="pct" w:w="22%"/>
          </w:tcPr>
          <w:p>
            <w:pPr>
              <w:spacing w:after="60" w:before="60"/>
              <w:jc w:val="left"/>
            </w:pPr>
            <w:r>
              <w:rPr>
                <w:rFonts w:ascii="Times New Roman" w:eastAsia="SimSun"/>
                <w:b w:val="false"/>
                <w:bCs w:val="false"/>
                <w:color w:val="36302C"/>
                <w:sz w:val="21"/>
                <w:szCs w:val="21"/>
              </w:rPr>
              <w:t xml:space="preserve">Data Insurmountable</w:t>
            </w:r>
          </w:p>
        </w:tc>
        <w:tc>
          <w:tcPr>
            <w:tcW w:type="pct" w:w="30%"/>
          </w:tcPr>
          <w:p>
            <w:pPr>
              <w:spacing w:after="60" w:before="60"/>
              <w:jc w:val="left"/>
            </w:pPr>
            <w:r>
              <w:rPr>
                <w:rFonts w:ascii="Times New Roman" w:eastAsia="SimSun"/>
                <w:b w:val="false"/>
                <w:bCs w:val="false"/>
                <w:color w:val="36302C"/>
                <w:sz w:val="21"/>
                <w:szCs w:val="21"/>
              </w:rPr>
              <w:t xml:space="preserve">Cannot meet distribution after 3 collection attempts</w:t>
            </w:r>
          </w:p>
        </w:tc>
        <w:tc>
          <w:tcPr>
            <w:tcW w:type="pct" w:w="28%"/>
          </w:tcPr>
          <w:p>
            <w:pPr>
              <w:spacing w:after="60" w:before="60"/>
              <w:jc w:val="left"/>
            </w:pPr>
            <w:r>
              <w:rPr>
                <w:rFonts w:ascii="Times New Roman" w:eastAsia="SimSun"/>
                <w:b w:val="false"/>
                <w:bCs w:val="false"/>
                <w:color w:val="36302C"/>
                <w:sz w:val="21"/>
                <w:szCs w:val="21"/>
              </w:rPr>
              <w:t xml:space="preserve">Reduce scope or pause project</w:t>
            </w:r>
          </w:p>
        </w:tc>
        <w:tc>
          <w:tcPr>
            <w:tcW w:type="pct" w:w="20%"/>
          </w:tcPr>
          <w:p>
            <w:pPr>
              <w:spacing w:after="60" w:before="60"/>
              <w:jc w:val="left"/>
            </w:pPr>
            <w:r>
              <w:rPr>
                <w:rFonts w:ascii="Times New Roman" w:eastAsia="SimSun"/>
                <w:b w:val="false"/>
                <w:bCs w:val="false"/>
                <w:color w:val="36302C"/>
                <w:sz w:val="21"/>
                <w:szCs w:val="21"/>
              </w:rPr>
              <w:t xml:space="preserve">Steering Committee</w:t>
            </w:r>
          </w:p>
        </w:tc>
      </w:tr>
      <w:tr>
        <w:trPr>
          <w:cantSplit/>
        </w:trPr>
        <w:tc>
          <w:tcPr>
            <w:tcW w:type="pct" w:w="22%"/>
          </w:tcPr>
          <w:p>
            <w:pPr>
              <w:spacing w:after="60" w:before="60"/>
              <w:jc w:val="left"/>
            </w:pPr>
            <w:r>
              <w:rPr>
                <w:rFonts w:ascii="Times New Roman" w:eastAsia="SimSun"/>
                <w:b w:val="false"/>
                <w:bCs w:val="false"/>
                <w:color w:val="36302C"/>
                <w:sz w:val="21"/>
                <w:szCs w:val="21"/>
              </w:rPr>
              <w:t xml:space="preserve">GT Systematically Broken</w:t>
            </w:r>
          </w:p>
        </w:tc>
        <w:tc>
          <w:tcPr>
            <w:tcW w:type="pct" w:w="30%"/>
          </w:tcPr>
          <w:p>
            <w:pPr>
              <w:spacing w:after="60" w:before="60"/>
              <w:jc w:val="left"/>
            </w:pPr>
            <w:r>
              <w:rPr>
                <w:rFonts w:ascii="Times New Roman" w:eastAsia="SimSun"/>
                <w:b w:val="false"/>
                <w:bCs w:val="false"/>
                <w:color w:val="36302C"/>
                <w:sz w:val="21"/>
                <w:szCs w:val="21"/>
              </w:rPr>
              <w:t xml:space="preserve">IAA cannot reach 95% after guideline revisions</w:t>
            </w:r>
          </w:p>
        </w:tc>
        <w:tc>
          <w:tcPr>
            <w:tcW w:type="pct" w:w="28%"/>
          </w:tcPr>
          <w:p>
            <w:pPr>
              <w:spacing w:after="60" w:before="60"/>
              <w:jc w:val="left"/>
            </w:pPr>
            <w:r>
              <w:rPr>
                <w:rFonts w:ascii="Times New Roman" w:eastAsia="SimSun"/>
                <w:b w:val="false"/>
                <w:bCs w:val="false"/>
                <w:color w:val="36302C"/>
                <w:sz w:val="21"/>
                <w:szCs w:val="21"/>
              </w:rPr>
              <w:t xml:space="preserve">Rebuild annotation process</w:t>
            </w:r>
          </w:p>
        </w:tc>
        <w:tc>
          <w:tcPr>
            <w:tcW w:type="pct" w:w="20%"/>
          </w:tcPr>
          <w:p>
            <w:pPr>
              <w:spacing w:after="60" w:before="60"/>
              <w:jc w:val="left"/>
            </w:pPr>
            <w:r>
              <w:rPr>
                <w:rFonts w:ascii="Times New Roman" w:eastAsia="SimSun"/>
                <w:b w:val="false"/>
                <w:bCs w:val="false"/>
                <w:color w:val="36302C"/>
                <w:sz w:val="21"/>
                <w:szCs w:val="21"/>
              </w:rPr>
              <w:t xml:space="preserve">Data Custodian + CTO</w:t>
            </w:r>
          </w:p>
        </w:tc>
      </w:tr>
      <w:tr>
        <w:trPr>
          <w:cantSplit/>
        </w:trPr>
        <w:tc>
          <w:tcPr>
            <w:tcW w:type="pct" w:w="22%"/>
          </w:tcPr>
          <w:p>
            <w:pPr>
              <w:spacing w:after="60" w:before="60"/>
              <w:jc w:val="left"/>
            </w:pPr>
            <w:r>
              <w:rPr>
                <w:rFonts w:ascii="Times New Roman" w:eastAsia="SimSun"/>
                <w:b w:val="false"/>
                <w:bCs w:val="false"/>
                <w:color w:val="36302C"/>
                <w:sz w:val="21"/>
                <w:szCs w:val="21"/>
              </w:rPr>
              <w:t xml:space="preserve">Marginal Fail</w:t>
            </w:r>
          </w:p>
        </w:tc>
        <w:tc>
          <w:tcPr>
            <w:tcW w:type="pct" w:w="30%"/>
          </w:tcPr>
          <w:p>
            <w:pPr>
              <w:spacing w:after="60" w:before="60"/>
              <w:jc w:val="left"/>
            </w:pPr>
            <w:r>
              <w:rPr>
                <w:rFonts w:ascii="Times New Roman" w:eastAsia="SimSun"/>
                <w:b w:val="false"/>
                <w:bCs w:val="false"/>
                <w:color w:val="36302C"/>
                <w:sz w:val="21"/>
                <w:szCs w:val="21"/>
              </w:rPr>
              <w:t xml:space="preserve">FMR 1.6-2.0%, clear improvement path</w:t>
            </w:r>
          </w:p>
        </w:tc>
        <w:tc>
          <w:tcPr>
            <w:tcW w:type="pct" w:w="28%"/>
          </w:tcPr>
          <w:p>
            <w:pPr>
              <w:spacing w:after="60" w:before="60"/>
              <w:jc w:val="left"/>
            </w:pPr>
            <w:r>
              <w:rPr>
                <w:rFonts w:ascii="Times New Roman" w:eastAsia="SimSun"/>
                <w:b w:val="false"/>
                <w:bCs w:val="false"/>
                <w:color w:val="36302C"/>
                <w:sz w:val="21"/>
                <w:szCs w:val="21"/>
              </w:rPr>
              <w:t xml:space="preserve">Conditional GO with guardrails</w:t>
            </w:r>
          </w:p>
        </w:tc>
        <w:tc>
          <w:tcPr>
            <w:tcW w:type="pct" w:w="20%"/>
          </w:tcPr>
          <w:p>
            <w:pPr>
              <w:spacing w:after="60" w:before="60"/>
              <w:jc w:val="left"/>
            </w:pPr>
            <w:r>
              <w:rPr>
                <w:rFonts w:ascii="Times New Roman" w:eastAsia="SimSun"/>
                <w:b w:val="false"/>
                <w:bCs w:val="false"/>
                <w:color w:val="36302C"/>
                <w:sz w:val="21"/>
                <w:szCs w:val="21"/>
              </w:rPr>
              <w:t xml:space="preserve">CTO</w:t>
            </w:r>
          </w:p>
        </w:tc>
      </w:tr>
      <w:tr>
        <w:trPr>
          <w:cantSplit/>
        </w:trPr>
        <w:tc>
          <w:tcPr>
            <w:tcW w:type="pct" w:w="22%"/>
          </w:tcPr>
          <w:p>
            <w:pPr>
              <w:spacing w:after="60" w:before="60"/>
              <w:jc w:val="left"/>
            </w:pPr>
            <w:r>
              <w:rPr>
                <w:rFonts w:ascii="Times New Roman" w:eastAsia="SimSun"/>
                <w:b w:val="false"/>
                <w:bCs w:val="false"/>
                <w:color w:val="36302C"/>
                <w:sz w:val="21"/>
                <w:szCs w:val="21"/>
              </w:rPr>
              <w:t xml:space="preserve">Single Dimension Fail</w:t>
            </w:r>
          </w:p>
        </w:tc>
        <w:tc>
          <w:tcPr>
            <w:tcW w:type="pct" w:w="30%"/>
          </w:tcPr>
          <w:p>
            <w:pPr>
              <w:spacing w:after="60" w:before="60"/>
              <w:jc w:val="left"/>
            </w:pPr>
            <w:r>
              <w:rPr>
                <w:rFonts w:ascii="Times New Roman" w:eastAsia="SimSun"/>
                <w:b w:val="false"/>
                <w:bCs w:val="false"/>
                <w:color w:val="36302C"/>
                <w:sz w:val="21"/>
                <w:szCs w:val="21"/>
              </w:rPr>
              <w:t xml:space="preserve">One metric fails, others excellent</w:t>
            </w:r>
          </w:p>
        </w:tc>
        <w:tc>
          <w:tcPr>
            <w:tcW w:type="pct" w:w="28%"/>
          </w:tcPr>
          <w:p>
            <w:pPr>
              <w:spacing w:after="60" w:before="60"/>
              <w:jc w:val="left"/>
            </w:pPr>
            <w:r>
              <w:rPr>
                <w:rFonts w:ascii="Times New Roman" w:eastAsia="SimSun"/>
                <w:b w:val="false"/>
                <w:bCs w:val="false"/>
                <w:color w:val="36302C"/>
                <w:sz w:val="21"/>
                <w:szCs w:val="21"/>
              </w:rPr>
              <w:t xml:space="preserve">Risk acceptance or targeted fix</w:t>
            </w:r>
          </w:p>
        </w:tc>
        <w:tc>
          <w:tcPr>
            <w:tcW w:type="pct" w:w="20%"/>
          </w:tcPr>
          <w:p>
            <w:pPr>
              <w:spacing w:after="60" w:before="60"/>
              <w:jc w:val="left"/>
            </w:pPr>
            <w:r>
              <w:rPr>
                <w:rFonts w:ascii="Times New Roman" w:eastAsia="SimSun"/>
                <w:b w:val="false"/>
                <w:bCs w:val="false"/>
                <w:color w:val="36302C"/>
                <w:sz w:val="21"/>
                <w:szCs w:val="21"/>
              </w:rPr>
              <w:t xml:space="preserve">CTO</w:t>
            </w:r>
          </w:p>
        </w:tc>
      </w:tr>
      <w:tr>
        <w:trPr>
          <w:cantSplit/>
        </w:trPr>
        <w:tc>
          <w:tcPr>
            <w:tcW w:type="pct" w:w="22%"/>
          </w:tcPr>
          <w:p>
            <w:pPr>
              <w:spacing w:after="60" w:before="60"/>
              <w:jc w:val="left"/>
            </w:pPr>
            <w:r>
              <w:rPr>
                <w:rFonts w:ascii="Times New Roman" w:eastAsia="SimSun"/>
                <w:b w:val="false"/>
                <w:bCs w:val="false"/>
                <w:color w:val="36302C"/>
                <w:sz w:val="21"/>
                <w:szCs w:val="21"/>
              </w:rPr>
              <w:t xml:space="preserve">Environment Issue</w:t>
            </w:r>
          </w:p>
        </w:tc>
        <w:tc>
          <w:tcPr>
            <w:tcW w:type="pct" w:w="30%"/>
          </w:tcPr>
          <w:p>
            <w:pPr>
              <w:spacing w:after="60" w:before="60"/>
              <w:jc w:val="left"/>
            </w:pPr>
            <w:r>
              <w:rPr>
                <w:rFonts w:ascii="Times New Roman" w:eastAsia="SimSun"/>
                <w:b w:val="false"/>
                <w:bCs w:val="false"/>
                <w:color w:val="36302C"/>
                <w:sz w:val="21"/>
                <w:szCs w:val="21"/>
              </w:rPr>
              <w:t xml:space="preserve">Infrastructure causing failures</w:t>
            </w:r>
          </w:p>
        </w:tc>
        <w:tc>
          <w:tcPr>
            <w:tcW w:type="pct" w:w="28%"/>
          </w:tcPr>
          <w:p>
            <w:pPr>
              <w:spacing w:after="60" w:before="60"/>
              <w:jc w:val="left"/>
            </w:pPr>
            <w:r>
              <w:rPr>
                <w:rFonts w:ascii="Times New Roman" w:eastAsia="SimSun"/>
                <w:b w:val="false"/>
                <w:bCs w:val="false"/>
                <w:color w:val="36302C"/>
                <w:sz w:val="21"/>
                <w:szCs w:val="21"/>
              </w:rPr>
              <w:t xml:space="preserve">Fix environment, re-run</w:t>
            </w:r>
          </w:p>
        </w:tc>
        <w:tc>
          <w:tcPr>
            <w:tcW w:type="pct" w:w="20%"/>
          </w:tcPr>
          <w:p>
            <w:pPr>
              <w:spacing w:after="60" w:before="60"/>
              <w:jc w:val="left"/>
            </w:pPr>
            <w:r>
              <w:rPr>
                <w:rFonts w:ascii="Times New Roman" w:eastAsia="SimSun"/>
                <w:b w:val="false"/>
                <w:bCs w:val="false"/>
                <w:color w:val="36302C"/>
                <w:sz w:val="21"/>
                <w:szCs w:val="21"/>
              </w:rPr>
              <w:t xml:space="preserve">VP Engineering</w:t>
            </w:r>
          </w:p>
        </w:tc>
      </w:tr>
    </w:tbl>
    <w:p>
      <w:pPr>
        <w:spacing w:after="200" w:before="200"/>
      </w:pPr>
    </w:p>
    <w:p>
      <w:pPr>
        <w:pStyle w:val="Heading2"/>
        <w:spacing w:after="200" w:before="300"/>
      </w:pPr>
      <w:r>
        <w:rPr>
          <w:rFonts w:ascii="Times New Roman" w:eastAsia="SimHei"/>
          <w:b/>
          <w:bCs/>
          <w:color w:val="28201C"/>
          <w:sz w:val="30"/>
          <w:szCs w:val="30"/>
        </w:rPr>
        <w:t xml:space="preserve">A.2 Rollback Options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cantSplit/>
          <w:tblHeader/>
        </w:trPr>
        <w:tc>
          <w:tcPr>
            <w:tcW w:type="pct" w:w="20%"/>
            <w:shd w:fill="8B4513" w:val="clear"/>
          </w:tcPr>
          <w:p>
            <w:pPr>
              <w:spacing w:after="60" w:before="60"/>
              <w:jc w:val="left"/>
            </w:pPr>
            <w:r>
              <w:rPr>
                <w:rFonts w:ascii="Times New Roman" w:eastAsia="SimHei"/>
                <w:b/>
                <w:bCs/>
                <w:color w:val="FFFFFF"/>
                <w:sz w:val="22"/>
                <w:szCs w:val="22"/>
              </w:rPr>
              <w:t xml:space="preserve">Option</w:t>
            </w:r>
          </w:p>
        </w:tc>
        <w:tc>
          <w:tcPr>
            <w:tcW w:type="pct" w:w="28%"/>
            <w:shd w:fill="8B4513" w:val="clear"/>
          </w:tcPr>
          <w:p>
            <w:pPr>
              <w:spacing w:after="60" w:before="60"/>
              <w:jc w:val="left"/>
            </w:pPr>
            <w:r>
              <w:rPr>
                <w:rFonts w:ascii="Times New Roman" w:eastAsia="SimHei"/>
                <w:b/>
                <w:bCs/>
                <w:color w:val="FFFFFF"/>
                <w:sz w:val="22"/>
                <w:szCs w:val="22"/>
              </w:rPr>
              <w:t xml:space="preserve">When Applicable</w:t>
            </w:r>
          </w:p>
        </w:tc>
        <w:tc>
          <w:tcPr>
            <w:tcW w:type="pct" w:w="17%"/>
            <w:shd w:fill="8B4513" w:val="clear"/>
          </w:tcPr>
          <w:p>
            <w:pPr>
              <w:spacing w:after="60" w:before="60"/>
              <w:jc w:val="left"/>
            </w:pPr>
            <w:r>
              <w:rPr>
                <w:rFonts w:ascii="Times New Roman" w:eastAsia="SimHei"/>
                <w:b/>
                <w:bCs/>
                <w:color w:val="FFFFFF"/>
                <w:sz w:val="22"/>
                <w:szCs w:val="22"/>
              </w:rPr>
              <w:t xml:space="preserve">Cost</w:t>
            </w:r>
          </w:p>
        </w:tc>
        <w:tc>
          <w:tcPr>
            <w:tcW w:type="pct" w:w="17%"/>
            <w:shd w:fill="8B4513" w:val="clear"/>
          </w:tcPr>
          <w:p>
            <w:pPr>
              <w:spacing w:after="60" w:before="60"/>
              <w:jc w:val="left"/>
            </w:pPr>
            <w:r>
              <w:rPr>
                <w:rFonts w:ascii="Times New Roman" w:eastAsia="SimHei"/>
                <w:b/>
                <w:bCs/>
                <w:color w:val="FFFFFF"/>
                <w:sz w:val="22"/>
                <w:szCs w:val="22"/>
              </w:rPr>
              <w:t xml:space="preserve">Timeline Impact</w:t>
            </w:r>
          </w:p>
        </w:tc>
        <w:tc>
          <w:tcPr>
            <w:tcW w:type="pct" w:w="18%"/>
            <w:shd w:fill="8B4513" w:val="clear"/>
          </w:tcPr>
          <w:p>
            <w:pPr>
              <w:spacing w:after="60" w:before="60"/>
              <w:jc w:val="left"/>
            </w:pPr>
            <w:r>
              <w:rPr>
                <w:rFonts w:ascii="Times New Roman" w:eastAsia="SimHei"/>
                <w:b/>
                <w:bCs/>
                <w:color w:val="FFFFFF"/>
                <w:sz w:val="22"/>
                <w:szCs w:val="22"/>
              </w:rPr>
              <w:t xml:space="preserve">Risk</w:t>
            </w:r>
          </w:p>
        </w:tc>
      </w:tr>
      <w:tr>
        <w:trPr>
          <w:cantSplit/>
        </w:trPr>
        <w:tc>
          <w:tcPr>
            <w:tcW w:type="pct" w:w="20%"/>
          </w:tcPr>
          <w:p>
            <w:pPr>
              <w:spacing w:after="60" w:before="60"/>
              <w:jc w:val="left"/>
            </w:pPr>
            <w:r>
              <w:rPr>
                <w:rFonts w:ascii="Times New Roman" w:eastAsia="SimSun"/>
                <w:b w:val="false"/>
                <w:bCs w:val="false"/>
                <w:color w:val="36302C"/>
                <w:sz w:val="21"/>
                <w:szCs w:val="21"/>
              </w:rPr>
              <w:t xml:space="preserve">Full Model Retrain</w:t>
            </w:r>
          </w:p>
        </w:tc>
        <w:tc>
          <w:tcPr>
            <w:tcW w:type="pct" w:w="28%"/>
          </w:tcPr>
          <w:p>
            <w:pPr>
              <w:spacing w:after="60" w:before="60"/>
              <w:jc w:val="left"/>
            </w:pPr>
            <w:r>
              <w:rPr>
                <w:rFonts w:ascii="Times New Roman" w:eastAsia="SimSun"/>
                <w:b w:val="false"/>
                <w:bCs w:val="false"/>
                <w:color w:val="36302C"/>
                <w:sz w:val="21"/>
                <w:szCs w:val="21"/>
              </w:rPr>
              <w:t xml:space="preserve">Architecture sound, data now good</w:t>
            </w:r>
          </w:p>
        </w:tc>
        <w:tc>
          <w:tcPr>
            <w:tcW w:type="pct" w:w="17%"/>
          </w:tcPr>
          <w:p>
            <w:pPr>
              <w:spacing w:after="60" w:before="60"/>
              <w:jc w:val="left"/>
            </w:pPr>
            <w:r>
              <w:rPr>
                <w:rFonts w:ascii="Times New Roman" w:eastAsia="SimSun"/>
                <w:b w:val="false"/>
                <w:bCs w:val="false"/>
                <w:color w:val="36302C"/>
                <w:sz w:val="21"/>
                <w:szCs w:val="21"/>
              </w:rPr>
              <w:t xml:space="preserve">High compute cost</w:t>
            </w:r>
          </w:p>
        </w:tc>
        <w:tc>
          <w:tcPr>
            <w:tcW w:type="pct" w:w="17%"/>
          </w:tcPr>
          <w:p>
            <w:pPr>
              <w:spacing w:after="60" w:before="60"/>
              <w:jc w:val="left"/>
            </w:pPr>
            <w:r>
              <w:rPr>
                <w:rFonts w:ascii="Times New Roman" w:eastAsia="SimSun"/>
                <w:b w:val="false"/>
                <w:bCs w:val="false"/>
                <w:color w:val="36302C"/>
                <w:sz w:val="21"/>
                <w:szCs w:val="21"/>
              </w:rPr>
              <w:t xml:space="preserve">+2-4 weeks</w:t>
            </w:r>
          </w:p>
        </w:tc>
        <w:tc>
          <w:tcPr>
            <w:tcW w:type="pct" w:w="18%"/>
          </w:tcPr>
          <w:p>
            <w:pPr>
              <w:spacing w:after="60" w:before="60"/>
              <w:jc w:val="left"/>
            </w:pPr>
            <w:r>
              <w:rPr>
                <w:rFonts w:ascii="Times New Roman" w:eastAsia="SimSun"/>
                <w:b w:val="false"/>
                <w:bCs w:val="false"/>
                <w:color w:val="36302C"/>
                <w:sz w:val="21"/>
                <w:szCs w:val="21"/>
              </w:rPr>
              <w:t xml:space="preserve">Low</w:t>
            </w:r>
          </w:p>
        </w:tc>
      </w:tr>
      <w:tr>
        <w:trPr>
          <w:cantSplit/>
        </w:trPr>
        <w:tc>
          <w:tcPr>
            <w:tcW w:type="pct" w:w="20%"/>
          </w:tcPr>
          <w:p>
            <w:pPr>
              <w:spacing w:after="60" w:before="60"/>
              <w:jc w:val="left"/>
            </w:pPr>
            <w:r>
              <w:rPr>
                <w:rFonts w:ascii="Times New Roman" w:eastAsia="SimSun"/>
                <w:b w:val="false"/>
                <w:bCs w:val="false"/>
                <w:color w:val="36302C"/>
                <w:sz w:val="21"/>
                <w:szCs w:val="21"/>
              </w:rPr>
              <w:t xml:space="preserve">Data Recollection</w:t>
            </w:r>
          </w:p>
        </w:tc>
        <w:tc>
          <w:tcPr>
            <w:tcW w:type="pct" w:w="28%"/>
          </w:tcPr>
          <w:p>
            <w:pPr>
              <w:spacing w:after="60" w:before="60"/>
              <w:jc w:val="left"/>
            </w:pPr>
            <w:r>
              <w:rPr>
                <w:rFonts w:ascii="Times New Roman" w:eastAsia="SimSun"/>
                <w:b w:val="false"/>
                <w:bCs w:val="false"/>
                <w:color w:val="36302C"/>
                <w:sz w:val="21"/>
                <w:szCs w:val="21"/>
              </w:rPr>
              <w:t xml:space="preserve">Original data biased/corrupted</w:t>
            </w:r>
          </w:p>
        </w:tc>
        <w:tc>
          <w:tcPr>
            <w:tcW w:type="pct" w:w="17%"/>
          </w:tcPr>
          <w:p>
            <w:pPr>
              <w:spacing w:after="60" w:before="60"/>
              <w:jc w:val="left"/>
            </w:pPr>
            <w:r>
              <w:rPr>
                <w:rFonts w:ascii="Times New Roman" w:eastAsia="SimSun"/>
                <w:b w:val="false"/>
                <w:bCs w:val="false"/>
                <w:color w:val="36302C"/>
                <w:sz w:val="21"/>
                <w:szCs w:val="21"/>
              </w:rPr>
              <w:t xml:space="preserve">Annotation cost</w:t>
            </w:r>
          </w:p>
        </w:tc>
        <w:tc>
          <w:tcPr>
            <w:tcW w:type="pct" w:w="17%"/>
          </w:tcPr>
          <w:p>
            <w:pPr>
              <w:spacing w:after="60" w:before="60"/>
              <w:jc w:val="left"/>
            </w:pPr>
            <w:r>
              <w:rPr>
                <w:rFonts w:ascii="Times New Roman" w:eastAsia="SimSun"/>
                <w:b w:val="false"/>
                <w:bCs w:val="false"/>
                <w:color w:val="36302C"/>
                <w:sz w:val="21"/>
                <w:szCs w:val="21"/>
              </w:rPr>
              <w:t xml:space="preserve">+3-6 weeks</w:t>
            </w:r>
          </w:p>
        </w:tc>
        <w:tc>
          <w:tcPr>
            <w:tcW w:type="pct" w:w="18%"/>
          </w:tcPr>
          <w:p>
            <w:pPr>
              <w:spacing w:after="60" w:before="60"/>
              <w:jc w:val="left"/>
            </w:pPr>
            <w:r>
              <w:rPr>
                <w:rFonts w:ascii="Times New Roman" w:eastAsia="SimSun"/>
                <w:b w:val="false"/>
                <w:bCs w:val="false"/>
                <w:color w:val="36302C"/>
                <w:sz w:val="21"/>
                <w:szCs w:val="21"/>
              </w:rPr>
              <w:t xml:space="preserve">Medium</w:t>
            </w:r>
          </w:p>
        </w:tc>
      </w:tr>
      <w:tr>
        <w:trPr>
          <w:cantSplit/>
        </w:trPr>
        <w:tc>
          <w:tcPr>
            <w:tcW w:type="pct" w:w="20%"/>
          </w:tcPr>
          <w:p>
            <w:pPr>
              <w:spacing w:after="60" w:before="60"/>
              <w:jc w:val="left"/>
            </w:pPr>
            <w:r>
              <w:rPr>
                <w:rFonts w:ascii="Times New Roman" w:eastAsia="SimSun"/>
                <w:b w:val="false"/>
                <w:bCs w:val="false"/>
                <w:color w:val="36302C"/>
                <w:sz w:val="21"/>
                <w:szCs w:val="21"/>
              </w:rPr>
              <w:t xml:space="preserve">Scope Reduction</w:t>
            </w:r>
          </w:p>
        </w:tc>
        <w:tc>
          <w:tcPr>
            <w:tcW w:type="pct" w:w="28%"/>
          </w:tcPr>
          <w:p>
            <w:pPr>
              <w:spacing w:after="60" w:before="60"/>
              <w:jc w:val="left"/>
            </w:pPr>
            <w:r>
              <w:rPr>
                <w:rFonts w:ascii="Times New Roman" w:eastAsia="SimSun"/>
                <w:b w:val="false"/>
                <w:bCs w:val="false"/>
                <w:color w:val="36302C"/>
                <w:sz w:val="21"/>
                <w:szCs w:val="21"/>
              </w:rPr>
              <w:t xml:space="preserve">Cannot cover all edge cases</w:t>
            </w:r>
          </w:p>
        </w:tc>
        <w:tc>
          <w:tcPr>
            <w:tcW w:type="pct" w:w="17%"/>
          </w:tcPr>
          <w:p>
            <w:pPr>
              <w:spacing w:after="60" w:before="60"/>
              <w:jc w:val="left"/>
            </w:pPr>
            <w:r>
              <w:rPr>
                <w:rFonts w:ascii="Times New Roman" w:eastAsia="SimSun"/>
                <w:b w:val="false"/>
                <w:bCs w:val="false"/>
                <w:color w:val="36302C"/>
                <w:sz w:val="21"/>
                <w:szCs w:val="21"/>
              </w:rPr>
              <w:t xml:space="preserve">Reduced value</w:t>
            </w:r>
          </w:p>
        </w:tc>
        <w:tc>
          <w:tcPr>
            <w:tcW w:type="pct" w:w="17%"/>
          </w:tcPr>
          <w:p>
            <w:pPr>
              <w:spacing w:after="60" w:before="60"/>
              <w:jc w:val="left"/>
            </w:pPr>
            <w:r>
              <w:rPr>
                <w:rFonts w:ascii="Times New Roman" w:eastAsia="SimSun"/>
                <w:b w:val="false"/>
                <w:bCs w:val="false"/>
                <w:color w:val="36302C"/>
                <w:sz w:val="21"/>
                <w:szCs w:val="21"/>
              </w:rPr>
              <w:t xml:space="preserve">+1-2 weeks</w:t>
            </w:r>
          </w:p>
        </w:tc>
        <w:tc>
          <w:tcPr>
            <w:tcW w:type="pct" w:w="18%"/>
          </w:tcPr>
          <w:p>
            <w:pPr>
              <w:spacing w:after="60" w:before="60"/>
              <w:jc w:val="left"/>
            </w:pPr>
            <w:r>
              <w:rPr>
                <w:rFonts w:ascii="Times New Roman" w:eastAsia="SimSun"/>
                <w:b w:val="false"/>
                <w:bCs w:val="false"/>
                <w:color w:val="36302C"/>
                <w:sz w:val="21"/>
                <w:szCs w:val="21"/>
              </w:rPr>
              <w:t xml:space="preserve">Business</w:t>
            </w:r>
          </w:p>
        </w:tc>
      </w:tr>
      <w:tr>
        <w:trPr>
          <w:cantSplit/>
        </w:trPr>
        <w:tc>
          <w:tcPr>
            <w:tcW w:type="pct" w:w="20%"/>
          </w:tcPr>
          <w:p>
            <w:pPr>
              <w:spacing w:after="60" w:before="60"/>
              <w:jc w:val="left"/>
            </w:pPr>
            <w:r>
              <w:rPr>
                <w:rFonts w:ascii="Times New Roman" w:eastAsia="SimSun"/>
                <w:b w:val="false"/>
                <w:bCs w:val="false"/>
                <w:color w:val="36302C"/>
                <w:sz w:val="21"/>
                <w:szCs w:val="21"/>
              </w:rPr>
              <w:t xml:space="preserve">Threshold Adjustment</w:t>
            </w:r>
          </w:p>
        </w:tc>
        <w:tc>
          <w:tcPr>
            <w:tcW w:type="pct" w:w="28%"/>
          </w:tcPr>
          <w:p>
            <w:pPr>
              <w:spacing w:after="60" w:before="60"/>
              <w:jc w:val="left"/>
            </w:pPr>
            <w:r>
              <w:rPr>
                <w:rFonts w:ascii="Times New Roman" w:eastAsia="SimSun"/>
                <w:b w:val="false"/>
                <w:bCs w:val="false"/>
                <w:color w:val="36302C"/>
                <w:sz w:val="21"/>
                <w:szCs w:val="21"/>
              </w:rPr>
              <w:t xml:space="preserve">Targets were unrealistic</w:t>
            </w:r>
          </w:p>
        </w:tc>
        <w:tc>
          <w:tcPr>
            <w:tcW w:type="pct" w:w="17%"/>
          </w:tcPr>
          <w:p>
            <w:pPr>
              <w:spacing w:after="60" w:before="60"/>
              <w:jc w:val="left"/>
            </w:pPr>
            <w:r>
              <w:rPr>
                <w:rFonts w:ascii="Times New Roman" w:eastAsia="SimSun"/>
                <w:b w:val="false"/>
                <w:bCs w:val="false"/>
                <w:color w:val="36302C"/>
                <w:sz w:val="21"/>
                <w:szCs w:val="21"/>
              </w:rPr>
              <w:t xml:space="preserve">Governance change</w:t>
            </w:r>
          </w:p>
        </w:tc>
        <w:tc>
          <w:tcPr>
            <w:tcW w:type="pct" w:w="17%"/>
          </w:tcPr>
          <w:p>
            <w:pPr>
              <w:spacing w:after="60" w:before="60"/>
              <w:jc w:val="left"/>
            </w:pPr>
            <w:r>
              <w:rPr>
                <w:rFonts w:ascii="Times New Roman" w:eastAsia="SimSun"/>
                <w:b w:val="false"/>
                <w:bCs w:val="false"/>
                <w:color w:val="36302C"/>
                <w:sz w:val="21"/>
                <w:szCs w:val="21"/>
              </w:rPr>
              <w:t xml:space="preserve">+1 week</w:t>
            </w:r>
          </w:p>
        </w:tc>
        <w:tc>
          <w:tcPr>
            <w:tcW w:type="pct" w:w="18%"/>
          </w:tcPr>
          <w:p>
            <w:pPr>
              <w:spacing w:after="60" w:before="60"/>
              <w:jc w:val="left"/>
            </w:pPr>
            <w:r>
              <w:rPr>
                <w:rFonts w:ascii="Times New Roman" w:eastAsia="SimSun"/>
                <w:b w:val="false"/>
                <w:bCs w:val="false"/>
                <w:color w:val="36302C"/>
                <w:sz w:val="21"/>
                <w:szCs w:val="21"/>
              </w:rPr>
              <w:t xml:space="preserve">Stakeholder</w:t>
            </w:r>
          </w:p>
        </w:tc>
      </w:tr>
      <w:tr>
        <w:trPr>
          <w:cantSplit/>
        </w:trPr>
        <w:tc>
          <w:tcPr>
            <w:tcW w:type="pct" w:w="20%"/>
          </w:tcPr>
          <w:p>
            <w:pPr>
              <w:spacing w:after="60" w:before="60"/>
              <w:jc w:val="left"/>
            </w:pPr>
            <w:r>
              <w:rPr>
                <w:rFonts w:ascii="Times New Roman" w:eastAsia="SimSun"/>
                <w:b w:val="false"/>
                <w:bCs w:val="false"/>
                <w:color w:val="36302C"/>
                <w:sz w:val="21"/>
                <w:szCs w:val="21"/>
              </w:rPr>
              <w:t xml:space="preserve">Project Pause</w:t>
            </w:r>
          </w:p>
        </w:tc>
        <w:tc>
          <w:tcPr>
            <w:tcW w:type="pct" w:w="28%"/>
          </w:tcPr>
          <w:p>
            <w:pPr>
              <w:spacing w:after="60" w:before="60"/>
              <w:jc w:val="left"/>
            </w:pPr>
            <w:r>
              <w:rPr>
                <w:rFonts w:ascii="Times New Roman" w:eastAsia="SimSun"/>
                <w:b w:val="false"/>
                <w:bCs w:val="false"/>
                <w:color w:val="36302C"/>
                <w:sz w:val="21"/>
                <w:szCs w:val="21"/>
              </w:rPr>
              <w:t xml:space="preserve">Fundamental feasibility issue</w:t>
            </w:r>
          </w:p>
        </w:tc>
        <w:tc>
          <w:tcPr>
            <w:tcW w:type="pct" w:w="17%"/>
          </w:tcPr>
          <w:p>
            <w:pPr>
              <w:spacing w:after="60" w:before="60"/>
              <w:jc w:val="left"/>
            </w:pPr>
            <w:r>
              <w:rPr>
                <w:rFonts w:ascii="Times New Roman" w:eastAsia="SimSun"/>
                <w:b w:val="false"/>
                <w:bCs w:val="false"/>
                <w:color w:val="36302C"/>
                <w:sz w:val="21"/>
                <w:szCs w:val="21"/>
              </w:rPr>
              <w:t xml:space="preserve">Opportunity cost</w:t>
            </w:r>
          </w:p>
        </w:tc>
        <w:tc>
          <w:tcPr>
            <w:tcW w:type="pct" w:w="17%"/>
          </w:tcPr>
          <w:p>
            <w:pPr>
              <w:spacing w:after="60" w:before="60"/>
              <w:jc w:val="left"/>
            </w:pPr>
            <w:r>
              <w:rPr>
                <w:rFonts w:ascii="Times New Roman" w:eastAsia="SimSun"/>
                <w:b w:val="false"/>
                <w:bCs w:val="false"/>
                <w:color w:val="36302C"/>
                <w:sz w:val="21"/>
                <w:szCs w:val="21"/>
              </w:rPr>
              <w:t xml:space="preserve">Indefinite</w:t>
            </w:r>
          </w:p>
        </w:tc>
        <w:tc>
          <w:tcPr>
            <w:tcW w:type="pct" w:w="18%"/>
          </w:tcPr>
          <w:p>
            <w:pPr>
              <w:spacing w:after="60" w:before="60"/>
              <w:jc w:val="left"/>
            </w:pPr>
            <w:r>
              <w:rPr>
                <w:rFonts w:ascii="Times New Roman" w:eastAsia="SimSun"/>
                <w:b w:val="false"/>
                <w:bCs w:val="false"/>
                <w:color w:val="36302C"/>
                <w:sz w:val="21"/>
                <w:szCs w:val="21"/>
              </w:rPr>
              <w:t xml:space="preserve">Strategic</w:t>
            </w:r>
          </w:p>
        </w:tc>
      </w:tr>
      <w:tr>
        <w:trPr>
          <w:cantSplit/>
        </w:trPr>
        <w:tc>
          <w:tcPr>
            <w:tcW w:type="pct" w:w="20%"/>
          </w:tcPr>
          <w:p>
            <w:pPr>
              <w:spacing w:after="60" w:before="60"/>
              <w:jc w:val="left"/>
            </w:pPr>
            <w:r>
              <w:rPr>
                <w:rFonts w:ascii="Times New Roman" w:eastAsia="SimSun"/>
                <w:b w:val="false"/>
                <w:bCs w:val="false"/>
                <w:color w:val="36302C"/>
                <w:sz w:val="21"/>
                <w:szCs w:val="21"/>
              </w:rPr>
              <w:t xml:space="preserve">Production with Constraints</w:t>
            </w:r>
          </w:p>
        </w:tc>
        <w:tc>
          <w:tcPr>
            <w:tcW w:type="pct" w:w="28%"/>
          </w:tcPr>
          <w:p>
            <w:pPr>
              <w:spacing w:after="60" w:before="60"/>
              <w:jc w:val="left"/>
            </w:pPr>
            <w:r>
              <w:rPr>
                <w:rFonts w:ascii="Times New Roman" w:eastAsia="SimSun"/>
                <w:b w:val="false"/>
                <w:bCs w:val="false"/>
                <w:color w:val="36302C"/>
                <w:sz w:val="21"/>
                <w:szCs w:val="21"/>
              </w:rPr>
              <w:t xml:space="preserve">Good enough for limited use</w:t>
            </w:r>
          </w:p>
        </w:tc>
        <w:tc>
          <w:tcPr>
            <w:tcW w:type="pct" w:w="17%"/>
          </w:tcPr>
          <w:p>
            <w:pPr>
              <w:spacing w:after="60" w:before="60"/>
              <w:jc w:val="left"/>
            </w:pPr>
            <w:r>
              <w:rPr>
                <w:rFonts w:ascii="Times New Roman" w:eastAsia="SimSun"/>
                <w:b w:val="false"/>
                <w:bCs w:val="false"/>
                <w:color w:val="36302C"/>
                <w:sz w:val="21"/>
                <w:szCs w:val="21"/>
              </w:rPr>
              <w:t xml:space="preserve">Monitoring cost</w:t>
            </w:r>
          </w:p>
        </w:tc>
        <w:tc>
          <w:tcPr>
            <w:tcW w:type="pct" w:w="17%"/>
          </w:tcPr>
          <w:p>
            <w:pPr>
              <w:spacing w:after="60" w:before="60"/>
              <w:jc w:val="left"/>
            </w:pPr>
            <w:r>
              <w:rPr>
                <w:rFonts w:ascii="Times New Roman" w:eastAsia="SimSun"/>
                <w:b w:val="false"/>
                <w:bCs w:val="false"/>
                <w:color w:val="36302C"/>
                <w:sz w:val="21"/>
                <w:szCs w:val="21"/>
              </w:rPr>
              <w:t xml:space="preserve">None</w:t>
            </w:r>
          </w:p>
        </w:tc>
        <w:tc>
          <w:tcPr>
            <w:tcW w:type="pct" w:w="18%"/>
          </w:tcPr>
          <w:p>
            <w:pPr>
              <w:spacing w:after="60" w:before="60"/>
              <w:jc w:val="left"/>
            </w:pPr>
            <w:r>
              <w:rPr>
                <w:rFonts w:ascii="Times New Roman" w:eastAsia="SimSun"/>
                <w:b w:val="false"/>
                <w:bCs w:val="false"/>
                <w:color w:val="36302C"/>
                <w:sz w:val="21"/>
                <w:szCs w:val="21"/>
              </w:rPr>
              <w:t xml:space="preserve">Operational</w:t>
            </w:r>
          </w:p>
        </w:tc>
      </w:tr>
    </w:tbl>
    <w:p>
      <w:pPr>
        <w:spacing w:after="200" w:before="200"/>
      </w:pPr>
    </w:p>
    <w:p>
      <w:pPr>
        <w:pStyle w:val="Heading2"/>
        <w:spacing w:after="200" w:before="300"/>
      </w:pPr>
      <w:r>
        <w:rPr>
          <w:rFonts w:ascii="Times New Roman" w:eastAsia="SimHei"/>
          <w:b/>
          <w:bCs/>
          <w:color w:val="28201C"/>
          <w:sz w:val="30"/>
          <w:szCs w:val="30"/>
        </w:rPr>
        <w:t xml:space="preserve">A.3 Rollback Decision Tree</w:t>
      </w:r>
    </w:p>
    <w:p>
      <w:pPr>
        <w:spacing w:after="120" w:line="312"/>
        <w:ind w:firstLine="480"/>
        <w:jc w:val="both"/>
      </w:pPr>
      <w:r>
        <w:rPr>
          <w:rFonts w:ascii="Times New Roman" w:eastAsia="SimSun"/>
          <w:color w:val="36302C"/>
          <w:sz w:val="24"/>
          <w:szCs w:val="24"/>
        </w:rPr>
        <w:t xml:space="preserve">Step 1 - Confirm Failure: Verify that the failure is real and not a measurement artifact. Re-run validation with different random seed if applicable. Have results independently reviewed.</w:t>
      </w:r>
    </w:p>
    <w:p>
      <w:pPr>
        <w:spacing w:after="120" w:line="312"/>
        <w:ind w:firstLine="480"/>
        <w:jc w:val="both"/>
      </w:pPr>
      <w:r>
        <w:rPr>
          <w:rFonts w:ascii="Times New Roman" w:eastAsia="SimSun"/>
          <w:color w:val="36302C"/>
          <w:sz w:val="24"/>
          <w:szCs w:val="24"/>
        </w:rPr>
        <w:t xml:space="preserve">Step 2 - Classify Failure Type: Use Severity Classification (Part 4) to determine if this is CRITICAL, MAJOR, or MINOR. Map to Failure Mode (Part 2) to identify likely root cause.</w:t>
      </w:r>
    </w:p>
    <w:p>
      <w:pPr>
        <w:spacing w:after="120" w:line="312"/>
        <w:ind w:firstLine="480"/>
        <w:jc w:val="both"/>
      </w:pPr>
      <w:r>
        <w:rPr>
          <w:rFonts w:ascii="Times New Roman" w:eastAsia="SimSun"/>
          <w:color w:val="36302C"/>
          <w:sz w:val="24"/>
          <w:szCs w:val="24"/>
        </w:rPr>
        <w:t xml:space="preserve">Step 3 - Evaluate Options: For the classified failure, identify applicable rollback options from Matrix A.2. Estimate cost, timeline, and risk for each option.</w:t>
      </w:r>
    </w:p>
    <w:p>
      <w:pPr>
        <w:spacing w:after="120" w:line="312"/>
        <w:ind w:firstLine="480"/>
        <w:jc w:val="both"/>
      </w:pPr>
      <w:r>
        <w:rPr>
          <w:rFonts w:ascii="Times New Roman" w:eastAsia="SimSun"/>
          <w:color w:val="36302C"/>
          <w:sz w:val="24"/>
          <w:szCs w:val="24"/>
        </w:rPr>
        <w:t xml:space="preserve">Step 4 - Recommend Action: Prepare recommendation document with option analysis. Include evidence (EV-series artifacts). Present to Decision Authority.</w:t>
      </w:r>
    </w:p>
    <w:p>
      <w:pPr>
        <w:spacing w:after="120" w:line="312"/>
        <w:ind w:firstLine="480"/>
        <w:jc w:val="both"/>
      </w:pPr>
      <w:r>
        <w:rPr>
          <w:rFonts w:ascii="Times New Roman" w:eastAsia="SimSun"/>
          <w:color w:val="36302C"/>
          <w:sz w:val="24"/>
          <w:szCs w:val="24"/>
        </w:rPr>
        <w:t xml:space="preserve">Step 5 - Execute &amp; Document: Upon approval, execute chosen option. Document all actions in Decision Log. Update Evidence Registry. Communicate to stakeholders.</w:t>
      </w:r>
    </w:p>
    <w:p>
      <w:pPr>
        <w:spacing w:before="300"/>
      </w:pPr>
    </w:p>
    <w:p>
      <w:pPr>
        <w:pStyle w:val="Heading1"/>
        <w:spacing w:after="200" w:before="400"/>
      </w:pPr>
      <w:r>
        <w:rPr>
          <w:rFonts w:ascii="Times New Roman" w:eastAsia="SimHei"/>
          <w:b/>
          <w:bCs/>
          <w:color w:val="28201C"/>
          <w:sz w:val="32"/>
          <w:szCs w:val="32"/>
        </w:rPr>
        <w:t xml:space="preserve">Document Control</w:t>
      </w:r>
    </w:p>
    <w:p>
      <w:pPr>
        <w:pBdr>
          <w:bottom w:val="single" w:color="6E6560" w:sz="6"/>
        </w:pBdr>
        <w:spacing w:after="200"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cantSplit/>
          <w:tblHeader/>
        </w:trPr>
        <w:tc>
          <w:tcPr>
            <w:tcW w:type="pct" w:w="12%"/>
            <w:shd w:fill="8B4513" w:val="clear"/>
          </w:tcPr>
          <w:p>
            <w:pPr>
              <w:spacing w:after="60" w:before="60"/>
              <w:jc w:val="left"/>
            </w:pPr>
            <w:r>
              <w:rPr>
                <w:rFonts w:ascii="Times New Roman" w:eastAsia="SimHei"/>
                <w:b/>
                <w:bCs/>
                <w:color w:val="FFFFFF"/>
                <w:sz w:val="22"/>
                <w:szCs w:val="22"/>
              </w:rPr>
              <w:t xml:space="preserve">Version</w:t>
            </w:r>
          </w:p>
        </w:tc>
        <w:tc>
          <w:tcPr>
            <w:tcW w:type="pct" w:w="18%"/>
            <w:shd w:fill="8B4513" w:val="clear"/>
          </w:tcPr>
          <w:p>
            <w:pPr>
              <w:spacing w:after="60" w:before="60"/>
              <w:jc w:val="left"/>
            </w:pPr>
            <w:r>
              <w:rPr>
                <w:rFonts w:ascii="Times New Roman" w:eastAsia="SimHei"/>
                <w:b/>
                <w:bCs/>
                <w:color w:val="FFFFFF"/>
                <w:sz w:val="22"/>
                <w:szCs w:val="22"/>
              </w:rPr>
              <w:t xml:space="preserve">Date</w:t>
            </w:r>
          </w:p>
        </w:tc>
        <w:tc>
          <w:tcPr>
            <w:tcW w:type="pct" w:w="25%"/>
            <w:shd w:fill="8B4513" w:val="clear"/>
          </w:tcPr>
          <w:p>
            <w:pPr>
              <w:spacing w:after="60" w:before="60"/>
              <w:jc w:val="left"/>
            </w:pPr>
            <w:r>
              <w:rPr>
                <w:rFonts w:ascii="Times New Roman" w:eastAsia="SimHei"/>
                <w:b/>
                <w:bCs/>
                <w:color w:val="FFFFFF"/>
                <w:sz w:val="22"/>
                <w:szCs w:val="22"/>
              </w:rPr>
              <w:t xml:space="preserve">Author</w:t>
            </w:r>
          </w:p>
        </w:tc>
        <w:tc>
          <w:tcPr>
            <w:tcW w:type="pct" w:w="35%"/>
            <w:shd w:fill="8B4513" w:val="clear"/>
          </w:tcPr>
          <w:p>
            <w:pPr>
              <w:spacing w:after="60" w:before="60"/>
              <w:jc w:val="left"/>
            </w:pPr>
            <w:r>
              <w:rPr>
                <w:rFonts w:ascii="Times New Roman" w:eastAsia="SimHei"/>
                <w:b/>
                <w:bCs/>
                <w:color w:val="FFFFFF"/>
                <w:sz w:val="22"/>
                <w:szCs w:val="22"/>
              </w:rPr>
              <w:t xml:space="preserve">Changes</w:t>
            </w:r>
          </w:p>
        </w:tc>
        <w:tc>
          <w:tcPr>
            <w:tcW w:type="pct" w:w="10%"/>
            <w:shd w:fill="8B4513" w:val="clear"/>
          </w:tcPr>
          <w:p>
            <w:pPr>
              <w:spacing w:after="60" w:before="60"/>
              <w:jc w:val="left"/>
            </w:pPr>
            <w:r>
              <w:rPr>
                <w:rFonts w:ascii="Times New Roman" w:eastAsia="SimHei"/>
                <w:b/>
                <w:bCs/>
                <w:color w:val="FFFFFF"/>
                <w:sz w:val="22"/>
                <w:szCs w:val="22"/>
              </w:rPr>
              <w:t xml:space="preserve">Approver</w:t>
            </w:r>
          </w:p>
        </w:tc>
      </w:tr>
      <w:tr>
        <w:trPr>
          <w:cantSplit/>
        </w:trPr>
        <w:tc>
          <w:tcPr>
            <w:tcW w:type="pct" w:w="12%"/>
          </w:tcPr>
          <w:p>
            <w:pPr>
              <w:spacing w:after="60" w:before="60"/>
              <w:jc w:val="left"/>
            </w:pPr>
            <w:r>
              <w:rPr>
                <w:rFonts w:ascii="Times New Roman" w:eastAsia="SimSun"/>
                <w:b w:val="false"/>
                <w:bCs w:val="false"/>
                <w:color w:val="36302C"/>
                <w:sz w:val="21"/>
                <w:szCs w:val="21"/>
              </w:rPr>
              <w:t xml:space="preserve">1.0.0</w:t>
            </w:r>
          </w:p>
        </w:tc>
        <w:tc>
          <w:tcPr>
            <w:tcW w:type="pct" w:w="18%"/>
          </w:tcPr>
          <w:p>
            <w:pPr>
              <w:spacing w:after="60" w:before="60"/>
              <w:jc w:val="left"/>
            </w:pPr>
            <w:r>
              <w:rPr>
                <w:rFonts w:ascii="Times New Roman" w:eastAsia="SimSun"/>
                <w:b w:val="false"/>
                <w:bCs w:val="false"/>
                <w:color w:val="36302C"/>
                <w:sz w:val="21"/>
                <w:szCs w:val="21"/>
              </w:rPr>
              <w:t xml:space="preserve">2026-08-02</w:t>
            </w:r>
          </w:p>
        </w:tc>
        <w:tc>
          <w:tcPr>
            <w:tcW w:type="pct" w:w="25%"/>
          </w:tcPr>
          <w:p>
            <w:pPr>
              <w:spacing w:after="60" w:before="60"/>
              <w:jc w:val="left"/>
            </w:pPr>
            <w:r>
              <w:rPr>
                <w:rFonts w:ascii="Times New Roman" w:eastAsia="SimSun"/>
                <w:b w:val="false"/>
                <w:bCs w:val="false"/>
                <w:color w:val="36302C"/>
                <w:sz w:val="21"/>
                <w:szCs w:val="21"/>
              </w:rPr>
              <w:t xml:space="preserve">Evidence Governance Team</w:t>
            </w:r>
          </w:p>
        </w:tc>
        <w:tc>
          <w:tcPr>
            <w:tcW w:type="pct" w:w="35%"/>
          </w:tcPr>
          <w:p>
            <w:pPr>
              <w:spacing w:after="60" w:before="60"/>
              <w:jc w:val="left"/>
            </w:pPr>
            <w:r>
              <w:rPr>
                <w:rFonts w:ascii="Times New Roman" w:eastAsia="SimSun"/>
                <w:b w:val="false"/>
                <w:bCs w:val="false"/>
                <w:color w:val="36302C"/>
                <w:sz w:val="21"/>
                <w:szCs w:val="21"/>
              </w:rPr>
              <w:t xml:space="preserve">Initial release addressing CTO P0/P1/P2 feedback</w:t>
            </w:r>
          </w:p>
        </w:tc>
        <w:tc>
          <w:tcPr>
            <w:tcW w:type="pct" w:w="10%"/>
          </w:tcPr>
          <w:p>
            <w:pPr>
              <w:spacing w:after="60" w:before="60"/>
              <w:jc w:val="left"/>
            </w:pPr>
            <w:r>
              <w:rPr>
                <w:rFonts w:ascii="Times New Roman" w:eastAsia="SimSun"/>
                <w:b w:val="false"/>
                <w:bCs w:val="false"/>
                <w:color w:val="36302C"/>
                <w:sz w:val="21"/>
                <w:szCs w:val="21"/>
              </w:rPr>
              <w:t xml:space="preserve">CTO Pending</w:t>
            </w:r>
          </w:p>
        </w:tc>
      </w:tr>
    </w:tbl>
    <w:p>
      <w:pPr>
        <w:spacing w:before="200"/>
      </w:pPr>
    </w:p>
    <w:p>
      <w:pPr>
        <w:spacing w:after="120" w:line="312"/>
        <w:ind w:firstLine="480"/>
        <w:jc w:val="both"/>
      </w:pPr>
      <w:r>
        <w:rPr>
          <w:rFonts w:ascii="Times New Roman" w:eastAsia="SimSun"/>
          <w:color w:val="36302C"/>
          <w:sz w:val="24"/>
          <w:szCs w:val="24"/>
        </w:rPr>
        <w:t xml:space="preserve">This document is part of the Invoice Brain Governance Framework and is controlled under Feature Freeze Protocol v1.0. Changes to this document require CTO approval and must be reflected in the Decision Log (EV-010).</w:t>
      </w:r>
    </w:p>
    <w:sectPr>
      <w:headerReference w:type="default" r:id="rId7"/>
      <w:footerReference w:type="default" r:id="rId8"/>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eastAsia="SimSun"/>
        <w:color w:val="6E6560"/>
        <w:sz w:val="18"/>
        <w:szCs w:val="18"/>
      </w:rPr>
      <w:t xml:space="preserve">Evidence Governance Framework | Invoice Brain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color w:val="36302C"/>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2026-08-02T03:16:29.845Z</dcterms:created>
  <dcterms:modified xsi:type="dcterms:W3CDTF">2026-08-02T03:16:29.845Z</dcterms:modified>
</cp:coreProperties>
</file>

<file path=docProps/custom.xml><?xml version="1.0" encoding="utf-8"?>
<Properties xmlns="http://schemas.openxmlformats.org/officeDocument/2006/custom-properties" xmlns:vt="http://schemas.openxmlformats.org/officeDocument/2006/docPropsVTypes"/>
</file>