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Метвалли</w:t>
      </w:r>
      <w:r>
        <w:t xml:space="preserve"> </w:t>
      </w:r>
      <w:r>
        <w:t xml:space="preserve">Ахмед</w:t>
      </w:r>
      <w:r>
        <w:t xml:space="preserve"> </w:t>
      </w:r>
      <w:r>
        <w:t xml:space="preserve">Фарг</w:t>
      </w:r>
      <w:r>
        <w:t xml:space="preserve"> </w:t>
      </w:r>
      <w:r>
        <w:t xml:space="preserve">Набеех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21305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41661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50509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0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899919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9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67641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75459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73531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35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4180850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025481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Метвалли Ахмед Фарг Набеех</dc:creator>
  <dc:language>ru-RU</dc:language>
  <cp:keywords/>
  <dcterms:created xsi:type="dcterms:W3CDTF">2025-02-12T13:30:12Z</dcterms:created>
  <dcterms:modified xsi:type="dcterms:W3CDTF">2025-02-12T13:30:12Z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