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Sierra Blu AI-PropTech Lifecycle (Listing to Lead Management)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streamline the conversion of unstructured real estate data into structured, branded, and verified digital listings, ensuring zero data duplication and maximum marketing reach through AI-driven automation.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Step-by-Step Process: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Intake: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property details (unstructured text) and media are submitted via the Telegram Bot or the "Easy Listing" web interface.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Parsing (NLU):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extracts key entities: Location/Compound, Unit Type, Rooms, Price, Currency, and Features.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algorithm calculates the internal Sierra Code (e.g., CFC-2F-75K+G) based on extracted attributes.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Quality Estimation (DQE):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engine cross-references the new entry against the central database to check for existing listings with similar price points and locations.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Multi-Channel Content Generation: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Marketing Copy: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Generation of high-engagement WhatsApp/Telegram messages and SEO-optimized Property Finder descriptions (AR/EN).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Branding: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Canvas Engine applies the "Sierra Blu" visual standard (Navy gradient + Golden logo) to uploaded images.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Broker Review &amp; Approval: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broker receives a summary for verification.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Commitment: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Upon approval, the structured JSON is saved to the CRM (Firebase/Inventory).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 Synchronization: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listing is pushed to Property Finder via API and broadcasted to Telegram/Social channels.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 Estate Broker: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Source of raw data; responsible for final verification and "Sync" trigger.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COO (Backend 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Responsible for parsing, coding, DQE, and automated content generation.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Administrator: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Manages API tokens (Telegram/Property Finder) and compound mapping dictionaries.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Inputs and Outputs: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text messages, raw images, broker ID.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Sierra Internal Code, Branded Marketing Images, Bilingual SEO Descriptions, Structured CRM Entry (JSON), Active Web Listing.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Decision Points (If/Else):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DQE detects a duplicate listing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Alert broker with "Potential Duplicate" warning and pause workflow.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Price is in USD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Switch coding suffix from 'K' to '$' prefix.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Image quality is low or missing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Flag listing as "Draft" and notify user for media update.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Optimized Version of the Workflow: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Entry 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Telegram Bot as the primary high-speed intake for field brokers.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Parallel Asset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image watermarking and bilingual description writing simultaneously to reduce processing time.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Threshold DQE: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 price-range check (e.g., +/- 5%) during DQE to catch re-listings even if the price fluctuates.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One-Click Distribution: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single "Go-Live" button that updates the Internal CRM, Property Finder, and Social Channels at once.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Automation Opportunities: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Autonomous Watermarking: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serverless functions (Antigravity/OpenClaw) to brand images in the background immediately upon upload.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Telegram Command 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Implementing /sync [Code] commands within Telegram to push verified listings to Property Finder without leaving the chat app.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Heat-map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attaching market price comparisons to the DQE report to help brokers validate the listing's competitiveness.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