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11111"/>
          <w:sz w:val="44"/>
          <w:szCs w:val="44"/>
        </w:rPr>
        <w:t xml:space="preserve">Ahmed Gharib</w:t>
      </w:r>
    </w:p>
    <w:p>
      <w:pPr>
        <w:spacing w:after="120"/>
      </w:pPr>
      <w:r>
        <w:rPr>
          <w:b/>
          <w:bCs/>
          <w:color w:val="0056B3"/>
          <w:sz w:val="24"/>
          <w:szCs w:val="24"/>
        </w:rPr>
        <w:t xml:space="preserve">Data Analyst &amp; BI Specialist | AI-Powered Analytics</w:t>
      </w:r>
    </w:p>
    <w:p>
      <w:pPr>
        <w:pBdr>
          <w:bottom w:val="single" w:color="CCCCCC" w:sz="4" w:space="6"/>
        </w:pBdr>
        <w:spacing w:after="40"/>
      </w:pPr>
      <w:r>
        <w:rPr>
          <w:color w:val="555555"/>
          <w:sz w:val="20"/>
          <w:szCs w:val="20"/>
        </w:rPr>
        <w:t xml:space="preserve">+20 102 018 9281   |   </w:t>
      </w:r>
      <w:r>
        <w:rPr>
          <w:color w:val="555555"/>
          <w:sz w:val="20"/>
          <w:szCs w:val="20"/>
        </w:rPr>
        <w:t xml:space="preserve">ahmedgharibbadran@outlook.com</w:t>
      </w:r>
    </w:p>
    <w:p>
      <w:pPr>
        <w:spacing w:after="0"/>
      </w:pPr>
      <w:hyperlink w:history="1" r:id="rIdzxr64qe2f70za0iqgpt_l">
        <w:r>
          <w:rPr>
            <w:rStyle w:val="Hyperlink"/>
            <w:sz w:val="20"/>
            <w:szCs w:val="20"/>
          </w:rPr>
          <w:t xml:space="preserve">linkedin.com/in/ahmed-gharib-20989a272</w:t>
        </w:r>
      </w:hyperlink>
      <w:r>
        <w:rPr>
          <w:color w:val="555555"/>
          <w:sz w:val="20"/>
          <w:szCs w:val="20"/>
        </w:rPr>
        <w:t xml:space="preserve">   |   Ismailia, Egypt</w:t>
      </w:r>
    </w:p>
    <w:p>
      <w:pPr>
        <w:pStyle w:val="Heading2"/>
        <w:pBdr>
          <w:bottom w:val="single" w:color="0056B3" w:sz="6" w:space="4"/>
        </w:pBdr>
        <w:spacing w:after="140" w:before="280"/>
      </w:pPr>
      <w:r>
        <w:rPr>
          <w:b/>
          <w:bCs/>
          <w:color w:val="0056B3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Results-driven Data Analyst with 2+ years of experience in data reporting, Excel automation, and business intelligence within large-scale projects. Proven record of reducing reporting time by 30% and improving data retrieval efficiency by 40%. Proficient in Power BI, Advanced Excel, SQL, and DAX. Built and deployed AGB Analytics — a live AI-powered web analytics platform — demonstrating ability to translate data expertise into real-world product solutions.</w:t>
      </w:r>
    </w:p>
    <w:p>
      <w:pPr>
        <w:pStyle w:val="Heading2"/>
        <w:pBdr>
          <w:bottom w:val="single" w:color="0056B3" w:sz="6" w:space="4"/>
        </w:pBdr>
        <w:spacing w:after="140" w:before="280"/>
      </w:pPr>
      <w:r>
        <w:rPr>
          <w:b/>
          <w:bCs/>
          <w:color w:val="0056B3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after="10"/>
      </w:pPr>
      <w:r>
        <w:rPr>
          <w:b/>
          <w:bCs/>
          <w:color w:val="111111"/>
          <w:sz w:val="24"/>
          <w:szCs w:val="24"/>
        </w:rPr>
        <w:t xml:space="preserve">Data Reporting Analyst &amp; BI Analyst</w:t>
      </w:r>
      <w:r>
        <w:rPr>
          <w:b/>
          <w:bCs/>
          <w:color w:val="555555"/>
          <w:sz w:val="22"/>
          <w:szCs w:val="22"/>
        </w:rPr>
        <w:t xml:space="preserve">	02/2020 – Present</w:t>
      </w:r>
    </w:p>
    <w:p>
      <w:pPr>
        <w:spacing w:after="80"/>
      </w:pPr>
      <w:r>
        <w:rPr>
          <w:i/>
          <w:iCs/>
          <w:color w:val="0056B3"/>
          <w:sz w:val="22"/>
          <w:szCs w:val="22"/>
        </w:rPr>
        <w:t xml:space="preserve">Orascom Construction — Egypt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2"/>
          <w:szCs w:val="22"/>
        </w:rPr>
        <w:t xml:space="preserve">Automated workforce reports using Advanced Excel (Pivot Tables, VLOOKUP, Macros), reducing reporting time by 30%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2"/>
          <w:szCs w:val="22"/>
        </w:rPr>
        <w:t xml:space="preserve">Built Power BI dashboards for project performance monitoring, KPI tracking, and executive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2"/>
          <w:szCs w:val="22"/>
        </w:rPr>
        <w:t xml:space="preserve">Improved data retrieval efficiency by 40% through structured digital archiving and tracking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2"/>
          <w:szCs w:val="22"/>
        </w:rPr>
        <w:t xml:space="preserve">Collaborated with HR, engineering, and project teams to ensure 99% data accuracy across multiple sites</w:t>
      </w:r>
    </w:p>
    <w:p>
      <w:pPr>
        <w:spacing w:before="160"/>
      </w:pPr>
    </w:p>
    <w:p>
      <w:pPr>
        <w:tabs>
          <w:tab w:val="right" w:pos="9026"/>
        </w:tabs>
        <w:spacing w:after="10"/>
      </w:pPr>
      <w:r>
        <w:rPr>
          <w:b/>
          <w:bCs/>
          <w:color w:val="111111"/>
          <w:sz w:val="24"/>
          <w:szCs w:val="24"/>
        </w:rPr>
        <w:t xml:space="preserve">Data Analyst &amp; Analytics Product Builder</w:t>
      </w:r>
      <w:r>
        <w:rPr>
          <w:b/>
          <w:bCs/>
          <w:color w:val="555555"/>
          <w:sz w:val="22"/>
          <w:szCs w:val="22"/>
        </w:rPr>
        <w:t xml:space="preserve">	2023 – Present</w:t>
      </w:r>
    </w:p>
    <w:p>
      <w:pPr>
        <w:spacing w:after="80"/>
      </w:pPr>
      <w:r>
        <w:rPr>
          <w:i/>
          <w:iCs/>
          <w:color w:val="0056B3"/>
          <w:sz w:val="22"/>
          <w:szCs w:val="22"/>
        </w:rPr>
        <w:t xml:space="preserve">AGB Analytics — Independent · agbinsights.com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2"/>
          <w:szCs w:val="22"/>
        </w:rPr>
        <w:t xml:space="preserve">Built and deployed a live AI-powered web analytics platform that auto-detects data domains and generates KPIs, charts, and pivot tables from any uploaded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2"/>
          <w:szCs w:val="22"/>
        </w:rPr>
        <w:t xml:space="preserve">Integrated AI assistant for natural-language data insights and automated pattern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2"/>
          <w:szCs w:val="22"/>
        </w:rPr>
        <w:t xml:space="preserve">Delivered Power BI projects: HR Attrition Analysis, Global Superstore Sales Strategy, and Project Milestone Tracker — each with custom DAX measures and stakeholder-ready dashboards</w:t>
      </w:r>
    </w:p>
    <w:p>
      <w:pPr>
        <w:pStyle w:val="Heading2"/>
        <w:pBdr>
          <w:bottom w:val="single" w:color="0056B3" w:sz="6" w:space="4"/>
        </w:pBdr>
        <w:spacing w:after="140" w:before="280"/>
      </w:pPr>
      <w:r>
        <w:rPr>
          <w:b/>
          <w:bCs/>
          <w:color w:val="0056B3"/>
          <w:sz w:val="24"/>
          <w:szCs w:val="24"/>
        </w:rPr>
        <w:t xml:space="preserve">TECHNICAL SKILLS</w:t>
      </w:r>
    </w:p>
    <w:p>
      <w:pPr>
        <w:spacing w:after="70"/>
      </w:pPr>
      <w:r>
        <w:rPr>
          <w:b/>
          <w:bCs/>
          <w:color w:val="111111"/>
          <w:sz w:val="22"/>
          <w:szCs w:val="22"/>
        </w:rPr>
        <w:t xml:space="preserve">BI &amp; Visualization: </w:t>
      </w:r>
      <w:r>
        <w:rPr>
          <w:color w:val="555555"/>
          <w:sz w:val="22"/>
          <w:szCs w:val="22"/>
        </w:rPr>
        <w:t xml:space="preserve">Power BI, DAX, DAX Studio</w:t>
      </w:r>
    </w:p>
    <w:p>
      <w:pPr>
        <w:spacing w:after="70"/>
      </w:pPr>
      <w:r>
        <w:rPr>
          <w:b/>
          <w:bCs/>
          <w:color w:val="111111"/>
          <w:sz w:val="22"/>
          <w:szCs w:val="22"/>
        </w:rPr>
        <w:t xml:space="preserve">Spreadsheets: </w:t>
      </w:r>
      <w:r>
        <w:rPr>
          <w:color w:val="555555"/>
          <w:sz w:val="22"/>
          <w:szCs w:val="22"/>
        </w:rPr>
        <w:t xml:space="preserve">Advanced Excel, Pivot Tables, Macros, VLOOKUP</w:t>
      </w:r>
    </w:p>
    <w:p>
      <w:pPr>
        <w:spacing w:after="70"/>
      </w:pPr>
      <w:r>
        <w:rPr>
          <w:b/>
          <w:bCs/>
          <w:color w:val="111111"/>
          <w:sz w:val="22"/>
          <w:szCs w:val="22"/>
        </w:rPr>
        <w:t xml:space="preserve">Database: </w:t>
      </w:r>
      <w:r>
        <w:rPr>
          <w:color w:val="555555"/>
          <w:sz w:val="22"/>
          <w:szCs w:val="22"/>
        </w:rPr>
        <w:t xml:space="preserve">SQL, MySQL, SQL Server</w:t>
      </w:r>
    </w:p>
    <w:p>
      <w:pPr>
        <w:spacing w:after="70"/>
      </w:pPr>
      <w:r>
        <w:rPr>
          <w:b/>
          <w:bCs/>
          <w:color w:val="111111"/>
          <w:sz w:val="22"/>
          <w:szCs w:val="22"/>
        </w:rPr>
        <w:t xml:space="preserve">Data Processing: </w:t>
      </w:r>
      <w:r>
        <w:rPr>
          <w:color w:val="555555"/>
          <w:sz w:val="22"/>
          <w:szCs w:val="22"/>
        </w:rPr>
        <w:t xml:space="preserve">Power Query (M), ETL Pipelines</w:t>
      </w:r>
    </w:p>
    <w:p>
      <w:pPr>
        <w:spacing w:after="70"/>
      </w:pPr>
      <w:r>
        <w:rPr>
          <w:b/>
          <w:bCs/>
          <w:color w:val="111111"/>
          <w:sz w:val="22"/>
          <w:szCs w:val="22"/>
        </w:rPr>
        <w:t xml:space="preserve">Data Modeling: </w:t>
      </w:r>
      <w:r>
        <w:rPr>
          <w:color w:val="555555"/>
          <w:sz w:val="22"/>
          <w:szCs w:val="22"/>
        </w:rPr>
        <w:t xml:space="preserve">Star Schema, Snowflake Schema</w:t>
      </w:r>
    </w:p>
    <w:p>
      <w:pPr>
        <w:spacing w:after="70"/>
      </w:pPr>
      <w:r>
        <w:rPr>
          <w:b/>
          <w:bCs/>
          <w:color w:val="111111"/>
          <w:sz w:val="22"/>
          <w:szCs w:val="22"/>
        </w:rPr>
        <w:t xml:space="preserve">AI &amp; Analytics: </w:t>
      </w:r>
      <w:r>
        <w:rPr>
          <w:color w:val="555555"/>
          <w:sz w:val="22"/>
          <w:szCs w:val="22"/>
        </w:rPr>
        <w:t xml:space="preserve">AI Insight Generation, AGB Analytics Platform</w:t>
      </w:r>
    </w:p>
    <w:p>
      <w:pPr>
        <w:spacing w:after="70"/>
      </w:pPr>
      <w:r>
        <w:rPr>
          <w:b/>
          <w:bCs/>
          <w:color w:val="111111"/>
          <w:sz w:val="22"/>
          <w:szCs w:val="22"/>
        </w:rPr>
        <w:t xml:space="preserve">Other: </w:t>
      </w:r>
      <w:r>
        <w:rPr>
          <w:color w:val="555555"/>
          <w:sz w:val="22"/>
          <w:szCs w:val="22"/>
        </w:rPr>
        <w:t xml:space="preserve">Report Automation, Digital Archiving, SharePoint</w:t>
      </w:r>
    </w:p>
    <w:p>
      <w:pPr>
        <w:pStyle w:val="Heading2"/>
        <w:pBdr>
          <w:bottom w:val="single" w:color="0056B3" w:sz="6" w:space="4"/>
        </w:pBdr>
        <w:spacing w:after="140" w:before="280"/>
      </w:pPr>
      <w:r>
        <w:rPr>
          <w:b/>
          <w:bCs/>
          <w:color w:val="0056B3"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color w:val="111111"/>
          <w:sz w:val="22"/>
          <w:szCs w:val="22"/>
        </w:rPr>
        <w:t xml:space="preserve">Bachelor's Degree — Information Systems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Arish University, Egypt · 2020 – 2024</w:t>
      </w:r>
    </w:p>
    <w:p>
      <w:pPr>
        <w:pStyle w:val="Heading2"/>
        <w:pBdr>
          <w:bottom w:val="single" w:color="0056B3" w:sz="6" w:space="4"/>
        </w:pBdr>
        <w:spacing w:after="140" w:before="280"/>
      </w:pPr>
      <w:r>
        <w:rPr>
          <w:b/>
          <w:bCs/>
          <w:color w:val="0056B3"/>
          <w:sz w:val="24"/>
          <w:szCs w:val="24"/>
        </w:rPr>
        <w:t xml:space="preserve">LANGUAGES</w:t>
      </w:r>
    </w:p>
    <w:p>
      <w:r>
        <w:rPr>
          <w:b/>
          <w:bCs/>
          <w:color w:val="111111"/>
          <w:sz w:val="22"/>
          <w:szCs w:val="22"/>
        </w:rPr>
        <w:t xml:space="preserve">Arabic: </w:t>
      </w:r>
      <w:r>
        <w:rPr>
          <w:color w:val="555555"/>
          <w:sz w:val="22"/>
          <w:szCs w:val="22"/>
        </w:rPr>
        <w:t xml:space="preserve">Native     </w:t>
      </w:r>
      <w:r>
        <w:rPr>
          <w:b/>
          <w:bCs/>
          <w:color w:val="111111"/>
          <w:sz w:val="22"/>
          <w:szCs w:val="22"/>
        </w:rPr>
        <w:t xml:space="preserve">English: </w:t>
      </w:r>
      <w:r>
        <w:rPr>
          <w:color w:val="555555"/>
          <w:sz w:val="22"/>
          <w:szCs w:val="22"/>
        </w:rPr>
        <w:t xml:space="preserve">Intermediate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56B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xr64qe2f70za0iqgpt_l" Type="http://schemas.openxmlformats.org/officeDocument/2006/relationships/hyperlink" Target="https://linkedin.com/in/ahmed-gharib-20989a272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2026-06-16T20:19:20.111Z</dcterms:created>
  <dcterms:modified xsi:type="dcterms:W3CDTF">2026-06-16T20:19:20.111Z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