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line="240"/>
        <w:jc w:val="center"/>
      </w:pPr>
      <w:r>
        <w:rPr>
          <w:rFonts w:ascii="Times New Roman" w:cs="Times New Roman" w:eastAsia="Times New Roman" w:hAnsi="Times New Roman"/>
          <w:b/>
          <w:bCs/>
          <w:color w:val="BE0000"/>
          <w:sz w:val="32"/>
          <w:szCs w:val="32"/>
        </w:rPr>
        <w:t xml:space="preserve">MULTIMEDIA UNIVERSITY</w:t>
      </w:r>
    </w:p>
    <w:p>
      <w:pPr>
        <w:spacing w:after="600" w:before="0" w:line="240"/>
        <w:jc w:val="center"/>
      </w:pPr>
      <w:r>
        <w:rPr>
          <w:rFonts w:ascii="Times New Roman" w:cs="Times New Roman" w:eastAsia="Times New Roman" w:hAnsi="Times New Roman"/>
          <w:b w:val="false"/>
          <w:bCs w:val="false"/>
          <w:color w:val="444444"/>
          <w:sz w:val="26"/>
          <w:szCs w:val="26"/>
        </w:rPr>
        <w:t xml:space="preserve">Faculty of Management</w:t>
      </w:r>
    </w:p>
    <w:p>
      <w:pPr>
        <w:pBdr>
          <w:bottom w:val="single" w:color="F3C300" w:sz="8"/>
        </w:pBdr>
        <w:spacing w:after="600" w:before="0" w:line="40"/>
        <w:jc w:val="center"/>
      </w:pPr>
      <w:r>
        <w:rPr>
          <w:rFonts w:ascii="Times New Roman" w:cs="Times New Roman" w:eastAsia="Times New Roman" w:hAnsi="Times New Roman"/>
          <w:b w:val="false"/>
          <w:bCs w:val="false"/>
          <w:color w:val="000000"/>
          <w:sz w:val="4"/>
          <w:szCs w:val="4"/>
        </w:rPr>
        <w:t xml:space="preserve"/>
      </w:r>
    </w:p>
    <w:p>
      <w:pPr>
        <w:spacing w:after="200" w:before="0" w:line="240"/>
        <w:jc w:val="center"/>
      </w:pPr>
      <w:r>
        <w:rPr>
          <w:rFonts w:ascii="Times New Roman" w:cs="Times New Roman" w:eastAsia="Times New Roman" w:hAnsi="Times New Roman"/>
          <w:b/>
          <w:bCs/>
          <w:color w:val="BE0000"/>
          <w:sz w:val="34"/>
          <w:szCs w:val="34"/>
        </w:rPr>
        <w:t xml:space="preserve">Audience Personas and Digital Customer Journeys</w:t>
      </w:r>
    </w:p>
    <w:p>
      <w:pPr>
        <w:spacing w:after="800" w:before="0" w:line="240"/>
        <w:jc w:val="center"/>
      </w:pPr>
      <w:r>
        <w:rPr>
          <w:rFonts w:ascii="Times New Roman" w:cs="Times New Roman" w:eastAsia="Times New Roman" w:hAnsi="Times New Roman"/>
          <w:b w:val="false"/>
          <w:bCs w:val="false"/>
          <w:color w:val="555555"/>
          <w:sz w:val="26"/>
          <w:szCs w:val="26"/>
        </w:rPr>
        <w:t xml:space="preserve">A Digital Marketing Report on Jollibee Malaysia</w:t>
      </w:r>
    </w:p>
    <w:p>
      <w:pPr>
        <w:spacing w:after="80" w:before="0" w:line="240"/>
        <w:jc w:val="center"/>
      </w:pPr>
      <w:r>
        <w:rPr>
          <w:rFonts w:ascii="Times New Roman" w:cs="Times New Roman" w:eastAsia="Times New Roman" w:hAnsi="Times New Roman"/>
          <w:b/>
          <w:bCs/>
          <w:color w:val="000000"/>
          <w:sz w:val="24"/>
          <w:szCs w:val="24"/>
        </w:rPr>
        <w:t xml:space="preserve">Module: GMS6313 / GNV6363 Digital Marketing</w:t>
      </w:r>
    </w:p>
    <w:p>
      <w:pPr>
        <w:spacing w:after="80" w:before="0" w:line="240"/>
        <w:jc w:val="center"/>
      </w:pPr>
      <w:r>
        <w:rPr>
          <w:rFonts w:ascii="Times New Roman" w:cs="Times New Roman" w:eastAsia="Times New Roman" w:hAnsi="Times New Roman"/>
          <w:b w:val="false"/>
          <w:bCs w:val="false"/>
          <w:color w:val="000000"/>
          <w:sz w:val="24"/>
          <w:szCs w:val="24"/>
        </w:rPr>
        <w:t xml:space="preserve">Term: 2610 (March/April 2026)</w:t>
      </w:r>
    </w:p>
    <w:p>
      <w:pPr>
        <w:spacing w:after="700" w:before="0" w:line="240"/>
        <w:jc w:val="center"/>
      </w:pPr>
      <w:r>
        <w:rPr>
          <w:rFonts w:ascii="Times New Roman" w:cs="Times New Roman" w:eastAsia="Times New Roman" w:hAnsi="Times New Roman"/>
          <w:b w:val="false"/>
          <w:bCs w:val="false"/>
          <w:color w:val="000000"/>
          <w:sz w:val="24"/>
          <w:szCs w:val="24"/>
        </w:rPr>
        <w:t xml:space="preserve">Assessment: Project (30%)</w:t>
      </w:r>
    </w:p>
    <w:p>
      <w:pPr>
        <w:spacing w:after="120" w:before="0" w:line="240"/>
        <w:jc w:val="center"/>
      </w:pPr>
      <w:r>
        <w:rPr>
          <w:rFonts w:ascii="Times New Roman" w:cs="Times New Roman" w:eastAsia="Times New Roman" w:hAnsi="Times New Roman"/>
          <w:b/>
          <w:bCs/>
          <w:color w:val="000000"/>
          <w:sz w:val="24"/>
          <w:szCs w:val="24"/>
        </w:rPr>
        <w:t xml:space="preserve">Submitted by:</w:t>
      </w:r>
    </w:p>
    <w:p>
      <w:pPr>
        <w:spacing w:after="60" w:before="0" w:line="240"/>
        <w:jc w:val="center"/>
      </w:pPr>
      <w:r>
        <w:rPr>
          <w:rFonts w:ascii="Times New Roman" w:cs="Times New Roman" w:eastAsia="Times New Roman" w:hAnsi="Times New Roman"/>
          <w:b w:val="false"/>
          <w:bCs w:val="false"/>
          <w:color w:val="000000"/>
          <w:sz w:val="24"/>
          <w:szCs w:val="24"/>
        </w:rPr>
        <w:t xml:space="preserve">[Student Name 1]  —  [Student ID]</w:t>
      </w:r>
    </w:p>
    <w:p>
      <w:pPr>
        <w:spacing w:after="60" w:before="0" w:line="240"/>
        <w:jc w:val="center"/>
      </w:pPr>
      <w:r>
        <w:rPr>
          <w:rFonts w:ascii="Times New Roman" w:cs="Times New Roman" w:eastAsia="Times New Roman" w:hAnsi="Times New Roman"/>
          <w:b w:val="false"/>
          <w:bCs w:val="false"/>
          <w:color w:val="000000"/>
          <w:sz w:val="24"/>
          <w:szCs w:val="24"/>
        </w:rPr>
        <w:t xml:space="preserve">[Student Name 2]  —  [Student ID]</w:t>
      </w:r>
    </w:p>
    <w:p>
      <w:pPr>
        <w:spacing w:after="60" w:before="0" w:line="240"/>
        <w:jc w:val="center"/>
      </w:pPr>
      <w:r>
        <w:rPr>
          <w:rFonts w:ascii="Times New Roman" w:cs="Times New Roman" w:eastAsia="Times New Roman" w:hAnsi="Times New Roman"/>
          <w:b w:val="false"/>
          <w:bCs w:val="false"/>
          <w:color w:val="000000"/>
          <w:sz w:val="24"/>
          <w:szCs w:val="24"/>
        </w:rPr>
        <w:t xml:space="preserve">[Student Name 3]  —  [Student ID]</w:t>
      </w:r>
    </w:p>
    <w:p>
      <w:pPr>
        <w:spacing w:after="60" w:before="0" w:line="240"/>
        <w:jc w:val="center"/>
      </w:pPr>
      <w:r>
        <w:rPr>
          <w:rFonts w:ascii="Times New Roman" w:cs="Times New Roman" w:eastAsia="Times New Roman" w:hAnsi="Times New Roman"/>
          <w:b w:val="false"/>
          <w:bCs w:val="false"/>
          <w:color w:val="000000"/>
          <w:sz w:val="24"/>
          <w:szCs w:val="24"/>
        </w:rPr>
        <w:t xml:space="preserve">[Student Name 4]  —  [Student ID]</w:t>
      </w:r>
    </w:p>
    <w:p>
      <w:pPr>
        <w:spacing w:after="0" w:before="0" w:line="240"/>
      </w:pPr>
      <w:r>
        <w:rPr>
          <w:rFonts w:ascii="Times New Roman" w:cs="Times New Roman" w:eastAsia="Times New Roman" w:hAnsi="Times New Roman"/>
          <w:b w:val="false"/>
          <w:bCs w:val="false"/>
          <w:color w:val="000000"/>
          <w:sz w:val="24"/>
          <w:szCs w:val="24"/>
        </w:rPr>
        <w:t xml:space="preserve"/>
      </w:r>
    </w:p>
    <w:p>
      <w:pPr>
        <w:spacing w:after="0" w:before="0" w:line="240"/>
      </w:pPr>
      <w:r>
        <w:rPr>
          <w:rFonts w:ascii="Times New Roman" w:cs="Times New Roman" w:eastAsia="Times New Roman" w:hAnsi="Times New Roman"/>
          <w:b w:val="false"/>
          <w:bCs w:val="false"/>
          <w:color w:val="000000"/>
          <w:sz w:val="24"/>
          <w:szCs w:val="24"/>
        </w:rPr>
        <w:t xml:space="preserve"/>
      </w:r>
    </w:p>
    <w:p>
      <w:pPr>
        <w:spacing w:after="80" w:before="0" w:line="240"/>
        <w:jc w:val="center"/>
      </w:pPr>
      <w:r>
        <w:rPr>
          <w:rFonts w:ascii="Times New Roman" w:cs="Times New Roman" w:eastAsia="Times New Roman" w:hAnsi="Times New Roman"/>
          <w:b/>
          <w:bCs/>
          <w:color w:val="000000"/>
          <w:sz w:val="24"/>
          <w:szCs w:val="24"/>
        </w:rPr>
        <w:t xml:space="preserve">Submitted to:</w:t>
      </w:r>
    </w:p>
    <w:p>
      <w:pPr>
        <w:spacing w:after="700" w:before="0" w:line="240"/>
        <w:jc w:val="center"/>
      </w:pPr>
      <w:r>
        <w:rPr>
          <w:rFonts w:ascii="Times New Roman" w:cs="Times New Roman" w:eastAsia="Times New Roman" w:hAnsi="Times New Roman"/>
          <w:b w:val="false"/>
          <w:bCs w:val="false"/>
          <w:color w:val="000000"/>
          <w:sz w:val="24"/>
          <w:szCs w:val="24"/>
        </w:rPr>
        <w:t xml:space="preserve">[Lecturer's Name]</w:t>
      </w:r>
    </w:p>
    <w:p>
      <w:pPr>
        <w:spacing w:after="160" w:before="0" w:line="240"/>
        <w:jc w:val="center"/>
      </w:pPr>
      <w:r>
        <w:rPr>
          <w:rFonts w:ascii="Times New Roman" w:cs="Times New Roman" w:eastAsia="Times New Roman" w:hAnsi="Times New Roman"/>
          <w:b w:val="false"/>
          <w:bCs w:val="false"/>
          <w:color w:val="000000"/>
          <w:sz w:val="24"/>
          <w:szCs w:val="24"/>
        </w:rPr>
        <w:t xml:space="preserve">Date of Submission: Week 12 — June 2026</w:t>
      </w:r>
    </w:p>
    <w:p>
      <w:pPr>
        <w:sectPr>
          <w:pgSz w:w="11906" w:h="16838" w:orient="portrait"/>
          <w:pgMar w:top="1418" w:right="1418" w:bottom="1418" w:left="1418" w:header="708" w:footer="708" w:gutter="0"/>
          <w:pgNumType/>
          <w:docGrid w:linePitch="360"/>
        </w:sectPr>
      </w:pPr>
    </w:p>
    <w:p>
      <w:pPr>
        <w:pStyle w:val="Heading1"/>
        <w:spacing w:after="160" w:before="360" w:line="480"/>
      </w:pPr>
      <w:r>
        <w:rPr>
          <w:rFonts w:ascii="Times New Roman" w:cs="Times New Roman" w:eastAsia="Times New Roman" w:hAnsi="Times New Roman"/>
          <w:b/>
          <w:bCs/>
          <w:color w:val="BE0000"/>
          <w:sz w:val="28"/>
          <w:szCs w:val="28"/>
        </w:rPr>
        <w:t xml:space="preserve">EXECUTIVE SUMMARY</w:t>
      </w:r>
    </w:p>
    <w:p>
      <w:pPr>
        <w:spacing w:after="160" w:before="0" w:line="480"/>
        <w:jc w:val="both"/>
      </w:pPr>
      <w:r>
        <w:rPr>
          <w:rFonts w:ascii="Times New Roman" w:cs="Times New Roman" w:eastAsia="Times New Roman" w:hAnsi="Times New Roman"/>
          <w:b w:val="false"/>
          <w:bCs w:val="false"/>
          <w:color w:val="000000"/>
          <w:sz w:val="24"/>
          <w:szCs w:val="24"/>
        </w:rPr>
        <w:t xml:space="preserve">This report analyses the digital audience personas and customer journeys of Jollibee Malaysia, focusing on its Sunway Pyramid outlet launched through a strategic influencer marketing campaign. Two distinct audience personas were developed: Aisha, a Gen Z university student driven by social media food trends, and Hafiz, a Millennial working professional seeking value-driven family dining experiences. Their respective digital customer journeys were mapped across pre-purchase, purchase, and post-purchase stages, identifying key touchpoints, pain points, delight points, and emotional responses. The analysis reveals critical gaps in Jollibee Malaysia's digital experience, particularly in app functionality, post-purchase engagement, and customer service responsiveness. Targeted recommendations are proposed to address these pain points and strengthen Jollibee's digital presence in Malaysia's competitive QSR market.</w:t>
      </w:r>
    </w:p>
    <w:p>
      <w:r>
        <w:br w:type="page"/>
      </w:r>
    </w:p>
    <w:p>
      <w:pPr>
        <w:pStyle w:val="Heading1"/>
        <w:spacing w:after="160" w:before="360" w:line="480"/>
      </w:pPr>
      <w:r>
        <w:rPr>
          <w:rFonts w:ascii="Times New Roman" w:cs="Times New Roman" w:eastAsia="Times New Roman" w:hAnsi="Times New Roman"/>
          <w:b/>
          <w:bCs/>
          <w:color w:val="BE0000"/>
          <w:sz w:val="28"/>
          <w:szCs w:val="28"/>
        </w:rPr>
        <w:t xml:space="preserve">TABLE OF CONTENTS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7800"/>
        <w:gridCol w:w="1270"/>
      </w:tblGrid>
      <w:tr>
        <w:tc>
          <w:tcPr>
            <w:tcW w:type="dxa" w:w="7800"/>
            <w:tcBorders>
              <w:top w:val="none" w:color="FFFFFF" w:sz="0"/>
              <w:left w:val="none" w:color="FFFFFF" w:sz="0"/>
              <w:bottom w:val="none" w:color="FFFFFF" w:sz="0"/>
              <w:right w:val="none" w:color="FFFFFF" w:sz="0"/>
            </w:tcBorders>
          </w:tcPr>
          <w:p>
            <w:pPr>
              <w:spacing w:after="0" w:before="0" w:line="480"/>
            </w:pPr>
            <w:r>
              <w:rPr>
                <w:rFonts w:ascii="Times New Roman" w:cs="Times New Roman" w:eastAsia="Times New Roman" w:hAnsi="Times New Roman"/>
                <w:b w:val="false"/>
                <w:bCs w:val="false"/>
                <w:color w:val="000000"/>
                <w:sz w:val="22"/>
                <w:szCs w:val="22"/>
              </w:rPr>
              <w:t xml:space="preserve">Executive Summary</w:t>
            </w:r>
          </w:p>
        </w:tc>
        <w:tc>
          <w:tcPr>
            <w:tcW w:type="dxa" w:w="1270"/>
            <w:tcBorders>
              <w:top w:val="none" w:color="FFFFFF" w:sz="0"/>
              <w:left w:val="none" w:color="FFFFFF" w:sz="0"/>
              <w:bottom w:val="none" w:color="FFFFFF" w:sz="0"/>
              <w:right w:val="none" w:color="FFFFFF" w:sz="0"/>
            </w:tcBorders>
          </w:tcPr>
          <w:p>
            <w:pPr>
              <w:spacing w:after="0" w:before="0" w:line="480"/>
              <w:jc w:val="right"/>
            </w:pPr>
            <w:r>
              <w:rPr>
                <w:rFonts w:ascii="Times New Roman" w:cs="Times New Roman" w:eastAsia="Times New Roman" w:hAnsi="Times New Roman"/>
                <w:b w:val="false"/>
                <w:bCs w:val="false"/>
                <w:color w:val="000000"/>
                <w:sz w:val="22"/>
                <w:szCs w:val="22"/>
              </w:rPr>
              <w:t xml:space="preserve">2</w:t>
            </w:r>
          </w:p>
        </w:tc>
      </w:tr>
      <w:tr>
        <w:tc>
          <w:tcPr>
            <w:tcW w:type="dxa" w:w="7800"/>
            <w:tcBorders>
              <w:top w:val="none" w:color="FFFFFF" w:sz="0"/>
              <w:left w:val="none" w:color="FFFFFF" w:sz="0"/>
              <w:bottom w:val="none" w:color="FFFFFF" w:sz="0"/>
              <w:right w:val="none" w:color="FFFFFF" w:sz="0"/>
            </w:tcBorders>
          </w:tcPr>
          <w:p>
            <w:pPr>
              <w:spacing w:after="0" w:before="0" w:line="480"/>
            </w:pPr>
            <w:r>
              <w:rPr>
                <w:rFonts w:ascii="Times New Roman" w:cs="Times New Roman" w:eastAsia="Times New Roman" w:hAnsi="Times New Roman"/>
                <w:b w:val="false"/>
                <w:bCs w:val="false"/>
                <w:color w:val="000000"/>
                <w:sz w:val="22"/>
                <w:szCs w:val="22"/>
              </w:rPr>
              <w:t xml:space="preserve">1.  Introduction</w:t>
            </w:r>
          </w:p>
        </w:tc>
        <w:tc>
          <w:tcPr>
            <w:tcW w:type="dxa" w:w="1270"/>
            <w:tcBorders>
              <w:top w:val="none" w:color="FFFFFF" w:sz="0"/>
              <w:left w:val="none" w:color="FFFFFF" w:sz="0"/>
              <w:bottom w:val="none" w:color="FFFFFF" w:sz="0"/>
              <w:right w:val="none" w:color="FFFFFF" w:sz="0"/>
            </w:tcBorders>
          </w:tcPr>
          <w:p>
            <w:pPr>
              <w:spacing w:after="0" w:before="0" w:line="480"/>
              <w:jc w:val="right"/>
            </w:pPr>
            <w:r>
              <w:rPr>
                <w:rFonts w:ascii="Times New Roman" w:cs="Times New Roman" w:eastAsia="Times New Roman" w:hAnsi="Times New Roman"/>
                <w:b w:val="false"/>
                <w:bCs w:val="false"/>
                <w:color w:val="000000"/>
                <w:sz w:val="22"/>
                <w:szCs w:val="22"/>
              </w:rPr>
              <w:t xml:space="preserve">3</w:t>
            </w:r>
          </w:p>
        </w:tc>
      </w:tr>
      <w:tr>
        <w:tc>
          <w:tcPr>
            <w:tcW w:type="dxa" w:w="7800"/>
            <w:tcBorders>
              <w:top w:val="none" w:color="FFFFFF" w:sz="0"/>
              <w:left w:val="none" w:color="FFFFFF" w:sz="0"/>
              <w:bottom w:val="none" w:color="FFFFFF" w:sz="0"/>
              <w:right w:val="none" w:color="FFFFFF" w:sz="0"/>
            </w:tcBorders>
          </w:tcPr>
          <w:p>
            <w:pPr>
              <w:spacing w:after="0" w:before="0" w:line="480"/>
            </w:pPr>
            <w:r>
              <w:rPr>
                <w:rFonts w:ascii="Times New Roman" w:cs="Times New Roman" w:eastAsia="Times New Roman" w:hAnsi="Times New Roman"/>
                <w:b w:val="false"/>
                <w:bCs w:val="false"/>
                <w:color w:val="000000"/>
                <w:sz w:val="22"/>
                <w:szCs w:val="22"/>
              </w:rPr>
              <w:t xml:space="preserve">2.  Customer Personas</w:t>
            </w:r>
          </w:p>
        </w:tc>
        <w:tc>
          <w:tcPr>
            <w:tcW w:type="dxa" w:w="1270"/>
            <w:tcBorders>
              <w:top w:val="none" w:color="FFFFFF" w:sz="0"/>
              <w:left w:val="none" w:color="FFFFFF" w:sz="0"/>
              <w:bottom w:val="none" w:color="FFFFFF" w:sz="0"/>
              <w:right w:val="none" w:color="FFFFFF" w:sz="0"/>
            </w:tcBorders>
          </w:tcPr>
          <w:p>
            <w:pPr>
              <w:spacing w:after="0" w:before="0" w:line="480"/>
              <w:jc w:val="right"/>
            </w:pPr>
            <w:r>
              <w:rPr>
                <w:rFonts w:ascii="Times New Roman" w:cs="Times New Roman" w:eastAsia="Times New Roman" w:hAnsi="Times New Roman"/>
                <w:b w:val="false"/>
                <w:bCs w:val="false"/>
                <w:color w:val="000000"/>
                <w:sz w:val="22"/>
                <w:szCs w:val="22"/>
              </w:rPr>
              <w:t xml:space="preserve">3</w:t>
            </w:r>
          </w:p>
        </w:tc>
      </w:tr>
      <w:tr>
        <w:tc>
          <w:tcPr>
            <w:tcW w:type="dxa" w:w="7800"/>
            <w:tcBorders>
              <w:top w:val="none" w:color="FFFFFF" w:sz="0"/>
              <w:left w:val="none" w:color="FFFFFF" w:sz="0"/>
              <w:bottom w:val="none" w:color="FFFFFF" w:sz="0"/>
              <w:right w:val="none" w:color="FFFFFF" w:sz="0"/>
            </w:tcBorders>
          </w:tcPr>
          <w:p>
            <w:pPr>
              <w:spacing w:after="0" w:before="0" w:line="480"/>
            </w:pPr>
            <w:r>
              <w:rPr>
                <w:rFonts w:ascii="Times New Roman" w:cs="Times New Roman" w:eastAsia="Times New Roman" w:hAnsi="Times New Roman"/>
                <w:b w:val="false"/>
                <w:bCs w:val="false"/>
                <w:color w:val="000000"/>
                <w:sz w:val="22"/>
                <w:szCs w:val="22"/>
              </w:rPr>
              <w:t xml:space="preserve">    2.1  Persona 1: Aisha Rahman — The Social Media Foodie</w:t>
            </w:r>
          </w:p>
        </w:tc>
        <w:tc>
          <w:tcPr>
            <w:tcW w:type="dxa" w:w="1270"/>
            <w:tcBorders>
              <w:top w:val="none" w:color="FFFFFF" w:sz="0"/>
              <w:left w:val="none" w:color="FFFFFF" w:sz="0"/>
              <w:bottom w:val="none" w:color="FFFFFF" w:sz="0"/>
              <w:right w:val="none" w:color="FFFFFF" w:sz="0"/>
            </w:tcBorders>
          </w:tcPr>
          <w:p>
            <w:pPr>
              <w:spacing w:after="0" w:before="0" w:line="480"/>
              <w:jc w:val="right"/>
            </w:pPr>
            <w:r>
              <w:rPr>
                <w:rFonts w:ascii="Times New Roman" w:cs="Times New Roman" w:eastAsia="Times New Roman" w:hAnsi="Times New Roman"/>
                <w:b w:val="false"/>
                <w:bCs w:val="false"/>
                <w:color w:val="000000"/>
                <w:sz w:val="22"/>
                <w:szCs w:val="22"/>
              </w:rPr>
              <w:t xml:space="preserve">3</w:t>
            </w:r>
          </w:p>
        </w:tc>
      </w:tr>
      <w:tr>
        <w:tc>
          <w:tcPr>
            <w:tcW w:type="dxa" w:w="7800"/>
            <w:tcBorders>
              <w:top w:val="none" w:color="FFFFFF" w:sz="0"/>
              <w:left w:val="none" w:color="FFFFFF" w:sz="0"/>
              <w:bottom w:val="none" w:color="FFFFFF" w:sz="0"/>
              <w:right w:val="none" w:color="FFFFFF" w:sz="0"/>
            </w:tcBorders>
          </w:tcPr>
          <w:p>
            <w:pPr>
              <w:spacing w:after="0" w:before="0" w:line="480"/>
            </w:pPr>
            <w:r>
              <w:rPr>
                <w:rFonts w:ascii="Times New Roman" w:cs="Times New Roman" w:eastAsia="Times New Roman" w:hAnsi="Times New Roman"/>
                <w:b w:val="false"/>
                <w:bCs w:val="false"/>
                <w:color w:val="000000"/>
                <w:sz w:val="22"/>
                <w:szCs w:val="22"/>
              </w:rPr>
              <w:t xml:space="preserve">    2.2  Persona 2: Hafiz Abdullah — The Family-Oriented Millennial</w:t>
            </w:r>
          </w:p>
        </w:tc>
        <w:tc>
          <w:tcPr>
            <w:tcW w:type="dxa" w:w="1270"/>
            <w:tcBorders>
              <w:top w:val="none" w:color="FFFFFF" w:sz="0"/>
              <w:left w:val="none" w:color="FFFFFF" w:sz="0"/>
              <w:bottom w:val="none" w:color="FFFFFF" w:sz="0"/>
              <w:right w:val="none" w:color="FFFFFF" w:sz="0"/>
            </w:tcBorders>
          </w:tcPr>
          <w:p>
            <w:pPr>
              <w:spacing w:after="0" w:before="0" w:line="480"/>
              <w:jc w:val="right"/>
            </w:pPr>
            <w:r>
              <w:rPr>
                <w:rFonts w:ascii="Times New Roman" w:cs="Times New Roman" w:eastAsia="Times New Roman" w:hAnsi="Times New Roman"/>
                <w:b w:val="false"/>
                <w:bCs w:val="false"/>
                <w:color w:val="000000"/>
                <w:sz w:val="22"/>
                <w:szCs w:val="22"/>
              </w:rPr>
              <w:t xml:space="preserve">4</w:t>
            </w:r>
          </w:p>
        </w:tc>
      </w:tr>
      <w:tr>
        <w:tc>
          <w:tcPr>
            <w:tcW w:type="dxa" w:w="7800"/>
            <w:tcBorders>
              <w:top w:val="none" w:color="FFFFFF" w:sz="0"/>
              <w:left w:val="none" w:color="FFFFFF" w:sz="0"/>
              <w:bottom w:val="none" w:color="FFFFFF" w:sz="0"/>
              <w:right w:val="none" w:color="FFFFFF" w:sz="0"/>
            </w:tcBorders>
          </w:tcPr>
          <w:p>
            <w:pPr>
              <w:spacing w:after="0" w:before="0" w:line="480"/>
            </w:pPr>
            <w:r>
              <w:rPr>
                <w:rFonts w:ascii="Times New Roman" w:cs="Times New Roman" w:eastAsia="Times New Roman" w:hAnsi="Times New Roman"/>
                <w:b w:val="false"/>
                <w:bCs w:val="false"/>
                <w:color w:val="000000"/>
                <w:sz w:val="22"/>
                <w:szCs w:val="22"/>
              </w:rPr>
              <w:t xml:space="preserve">3.  Customer Journey Maps</w:t>
            </w:r>
          </w:p>
        </w:tc>
        <w:tc>
          <w:tcPr>
            <w:tcW w:type="dxa" w:w="1270"/>
            <w:tcBorders>
              <w:top w:val="none" w:color="FFFFFF" w:sz="0"/>
              <w:left w:val="none" w:color="FFFFFF" w:sz="0"/>
              <w:bottom w:val="none" w:color="FFFFFF" w:sz="0"/>
              <w:right w:val="none" w:color="FFFFFF" w:sz="0"/>
            </w:tcBorders>
          </w:tcPr>
          <w:p>
            <w:pPr>
              <w:spacing w:after="0" w:before="0" w:line="480"/>
              <w:jc w:val="right"/>
            </w:pPr>
            <w:r>
              <w:rPr>
                <w:rFonts w:ascii="Times New Roman" w:cs="Times New Roman" w:eastAsia="Times New Roman" w:hAnsi="Times New Roman"/>
                <w:b w:val="false"/>
                <w:bCs w:val="false"/>
                <w:color w:val="000000"/>
                <w:sz w:val="22"/>
                <w:szCs w:val="22"/>
              </w:rPr>
              <w:t xml:space="preserve">5</w:t>
            </w:r>
          </w:p>
        </w:tc>
      </w:tr>
      <w:tr>
        <w:tc>
          <w:tcPr>
            <w:tcW w:type="dxa" w:w="7800"/>
            <w:tcBorders>
              <w:top w:val="none" w:color="FFFFFF" w:sz="0"/>
              <w:left w:val="none" w:color="FFFFFF" w:sz="0"/>
              <w:bottom w:val="none" w:color="FFFFFF" w:sz="0"/>
              <w:right w:val="none" w:color="FFFFFF" w:sz="0"/>
            </w:tcBorders>
          </w:tcPr>
          <w:p>
            <w:pPr>
              <w:spacing w:after="0" w:before="0" w:line="480"/>
            </w:pPr>
            <w:r>
              <w:rPr>
                <w:rFonts w:ascii="Times New Roman" w:cs="Times New Roman" w:eastAsia="Times New Roman" w:hAnsi="Times New Roman"/>
                <w:b w:val="false"/>
                <w:bCs w:val="false"/>
                <w:color w:val="000000"/>
                <w:sz w:val="22"/>
                <w:szCs w:val="22"/>
              </w:rPr>
              <w:t xml:space="preserve">    3.1  Aisha's Digital Customer Journey</w:t>
            </w:r>
          </w:p>
        </w:tc>
        <w:tc>
          <w:tcPr>
            <w:tcW w:type="dxa" w:w="1270"/>
            <w:tcBorders>
              <w:top w:val="none" w:color="FFFFFF" w:sz="0"/>
              <w:left w:val="none" w:color="FFFFFF" w:sz="0"/>
              <w:bottom w:val="none" w:color="FFFFFF" w:sz="0"/>
              <w:right w:val="none" w:color="FFFFFF" w:sz="0"/>
            </w:tcBorders>
          </w:tcPr>
          <w:p>
            <w:pPr>
              <w:spacing w:after="0" w:before="0" w:line="480"/>
              <w:jc w:val="right"/>
            </w:pPr>
            <w:r>
              <w:rPr>
                <w:rFonts w:ascii="Times New Roman" w:cs="Times New Roman" w:eastAsia="Times New Roman" w:hAnsi="Times New Roman"/>
                <w:b w:val="false"/>
                <w:bCs w:val="false"/>
                <w:color w:val="000000"/>
                <w:sz w:val="22"/>
                <w:szCs w:val="22"/>
              </w:rPr>
              <w:t xml:space="preserve">5</w:t>
            </w:r>
          </w:p>
        </w:tc>
      </w:tr>
      <w:tr>
        <w:tc>
          <w:tcPr>
            <w:tcW w:type="dxa" w:w="7800"/>
            <w:tcBorders>
              <w:top w:val="none" w:color="FFFFFF" w:sz="0"/>
              <w:left w:val="none" w:color="FFFFFF" w:sz="0"/>
              <w:bottom w:val="none" w:color="FFFFFF" w:sz="0"/>
              <w:right w:val="none" w:color="FFFFFF" w:sz="0"/>
            </w:tcBorders>
          </w:tcPr>
          <w:p>
            <w:pPr>
              <w:spacing w:after="0" w:before="0" w:line="480"/>
            </w:pPr>
            <w:r>
              <w:rPr>
                <w:rFonts w:ascii="Times New Roman" w:cs="Times New Roman" w:eastAsia="Times New Roman" w:hAnsi="Times New Roman"/>
                <w:b w:val="false"/>
                <w:bCs w:val="false"/>
                <w:color w:val="000000"/>
                <w:sz w:val="22"/>
                <w:szCs w:val="22"/>
              </w:rPr>
              <w:t xml:space="preserve">    3.2  Hafiz's Digital Customer Journey</w:t>
            </w:r>
          </w:p>
        </w:tc>
        <w:tc>
          <w:tcPr>
            <w:tcW w:type="dxa" w:w="1270"/>
            <w:tcBorders>
              <w:top w:val="none" w:color="FFFFFF" w:sz="0"/>
              <w:left w:val="none" w:color="FFFFFF" w:sz="0"/>
              <w:bottom w:val="none" w:color="FFFFFF" w:sz="0"/>
              <w:right w:val="none" w:color="FFFFFF" w:sz="0"/>
            </w:tcBorders>
          </w:tcPr>
          <w:p>
            <w:pPr>
              <w:spacing w:after="0" w:before="0" w:line="480"/>
              <w:jc w:val="right"/>
            </w:pPr>
            <w:r>
              <w:rPr>
                <w:rFonts w:ascii="Times New Roman" w:cs="Times New Roman" w:eastAsia="Times New Roman" w:hAnsi="Times New Roman"/>
                <w:b w:val="false"/>
                <w:bCs w:val="false"/>
                <w:color w:val="000000"/>
                <w:sz w:val="22"/>
                <w:szCs w:val="22"/>
              </w:rPr>
              <w:t xml:space="preserve">6</w:t>
            </w:r>
          </w:p>
        </w:tc>
      </w:tr>
      <w:tr>
        <w:tc>
          <w:tcPr>
            <w:tcW w:type="dxa" w:w="7800"/>
            <w:tcBorders>
              <w:top w:val="none" w:color="FFFFFF" w:sz="0"/>
              <w:left w:val="none" w:color="FFFFFF" w:sz="0"/>
              <w:bottom w:val="none" w:color="FFFFFF" w:sz="0"/>
              <w:right w:val="none" w:color="FFFFFF" w:sz="0"/>
            </w:tcBorders>
          </w:tcPr>
          <w:p>
            <w:pPr>
              <w:spacing w:after="0" w:before="0" w:line="480"/>
            </w:pPr>
            <w:r>
              <w:rPr>
                <w:rFonts w:ascii="Times New Roman" w:cs="Times New Roman" w:eastAsia="Times New Roman" w:hAnsi="Times New Roman"/>
                <w:b w:val="false"/>
                <w:bCs w:val="false"/>
                <w:color w:val="000000"/>
                <w:sz w:val="22"/>
                <w:szCs w:val="22"/>
              </w:rPr>
              <w:t xml:space="preserve">4.  Recommendations and Strategies</w:t>
            </w:r>
          </w:p>
        </w:tc>
        <w:tc>
          <w:tcPr>
            <w:tcW w:type="dxa" w:w="1270"/>
            <w:tcBorders>
              <w:top w:val="none" w:color="FFFFFF" w:sz="0"/>
              <w:left w:val="none" w:color="FFFFFF" w:sz="0"/>
              <w:bottom w:val="none" w:color="FFFFFF" w:sz="0"/>
              <w:right w:val="none" w:color="FFFFFF" w:sz="0"/>
            </w:tcBorders>
          </w:tcPr>
          <w:p>
            <w:pPr>
              <w:spacing w:after="0" w:before="0" w:line="480"/>
              <w:jc w:val="right"/>
            </w:pPr>
            <w:r>
              <w:rPr>
                <w:rFonts w:ascii="Times New Roman" w:cs="Times New Roman" w:eastAsia="Times New Roman" w:hAnsi="Times New Roman"/>
                <w:b w:val="false"/>
                <w:bCs w:val="false"/>
                <w:color w:val="000000"/>
                <w:sz w:val="22"/>
                <w:szCs w:val="22"/>
              </w:rPr>
              <w:t xml:space="preserve">7</w:t>
            </w:r>
          </w:p>
        </w:tc>
      </w:tr>
      <w:tr>
        <w:tc>
          <w:tcPr>
            <w:tcW w:type="dxa" w:w="7800"/>
            <w:tcBorders>
              <w:top w:val="none" w:color="FFFFFF" w:sz="0"/>
              <w:left w:val="none" w:color="FFFFFF" w:sz="0"/>
              <w:bottom w:val="none" w:color="FFFFFF" w:sz="0"/>
              <w:right w:val="none" w:color="FFFFFF" w:sz="0"/>
            </w:tcBorders>
          </w:tcPr>
          <w:p>
            <w:pPr>
              <w:spacing w:after="0" w:before="0" w:line="480"/>
            </w:pPr>
            <w:r>
              <w:rPr>
                <w:rFonts w:ascii="Times New Roman" w:cs="Times New Roman" w:eastAsia="Times New Roman" w:hAnsi="Times New Roman"/>
                <w:b w:val="false"/>
                <w:bCs w:val="false"/>
                <w:color w:val="000000"/>
                <w:sz w:val="22"/>
                <w:szCs w:val="22"/>
              </w:rPr>
              <w:t xml:space="preserve">    4.1  Launch a Localised Mobile App with Pre-Ordering</w:t>
            </w:r>
          </w:p>
        </w:tc>
        <w:tc>
          <w:tcPr>
            <w:tcW w:type="dxa" w:w="1270"/>
            <w:tcBorders>
              <w:top w:val="none" w:color="FFFFFF" w:sz="0"/>
              <w:left w:val="none" w:color="FFFFFF" w:sz="0"/>
              <w:bottom w:val="none" w:color="FFFFFF" w:sz="0"/>
              <w:right w:val="none" w:color="FFFFFF" w:sz="0"/>
            </w:tcBorders>
          </w:tcPr>
          <w:p>
            <w:pPr>
              <w:spacing w:after="0" w:before="0" w:line="480"/>
              <w:jc w:val="right"/>
            </w:pPr>
            <w:r>
              <w:rPr>
                <w:rFonts w:ascii="Times New Roman" w:cs="Times New Roman" w:eastAsia="Times New Roman" w:hAnsi="Times New Roman"/>
                <w:b w:val="false"/>
                <w:bCs w:val="false"/>
                <w:color w:val="000000"/>
                <w:sz w:val="22"/>
                <w:szCs w:val="22"/>
              </w:rPr>
              <w:t xml:space="preserve">7</w:t>
            </w:r>
          </w:p>
        </w:tc>
      </w:tr>
      <w:tr>
        <w:tc>
          <w:tcPr>
            <w:tcW w:type="dxa" w:w="7800"/>
            <w:tcBorders>
              <w:top w:val="none" w:color="FFFFFF" w:sz="0"/>
              <w:left w:val="none" w:color="FFFFFF" w:sz="0"/>
              <w:bottom w:val="none" w:color="FFFFFF" w:sz="0"/>
              <w:right w:val="none" w:color="FFFFFF" w:sz="0"/>
            </w:tcBorders>
          </w:tcPr>
          <w:p>
            <w:pPr>
              <w:spacing w:after="0" w:before="0" w:line="480"/>
            </w:pPr>
            <w:r>
              <w:rPr>
                <w:rFonts w:ascii="Times New Roman" w:cs="Times New Roman" w:eastAsia="Times New Roman" w:hAnsi="Times New Roman"/>
                <w:b w:val="false"/>
                <w:bCs w:val="false"/>
                <w:color w:val="000000"/>
                <w:sz w:val="22"/>
                <w:szCs w:val="22"/>
              </w:rPr>
              <w:t xml:space="preserve">    4.2  Introduce a Malaysia-Specific Loyalty Programme</w:t>
            </w:r>
          </w:p>
        </w:tc>
        <w:tc>
          <w:tcPr>
            <w:tcW w:type="dxa" w:w="1270"/>
            <w:tcBorders>
              <w:top w:val="none" w:color="FFFFFF" w:sz="0"/>
              <w:left w:val="none" w:color="FFFFFF" w:sz="0"/>
              <w:bottom w:val="none" w:color="FFFFFF" w:sz="0"/>
              <w:right w:val="none" w:color="FFFFFF" w:sz="0"/>
            </w:tcBorders>
          </w:tcPr>
          <w:p>
            <w:pPr>
              <w:spacing w:after="0" w:before="0" w:line="480"/>
              <w:jc w:val="right"/>
            </w:pPr>
            <w:r>
              <w:rPr>
                <w:rFonts w:ascii="Times New Roman" w:cs="Times New Roman" w:eastAsia="Times New Roman" w:hAnsi="Times New Roman"/>
                <w:b w:val="false"/>
                <w:bCs w:val="false"/>
                <w:color w:val="000000"/>
                <w:sz w:val="22"/>
                <w:szCs w:val="22"/>
              </w:rPr>
              <w:t xml:space="preserve">7</w:t>
            </w:r>
          </w:p>
        </w:tc>
      </w:tr>
      <w:tr>
        <w:tc>
          <w:tcPr>
            <w:tcW w:type="dxa" w:w="7800"/>
            <w:tcBorders>
              <w:top w:val="none" w:color="FFFFFF" w:sz="0"/>
              <w:left w:val="none" w:color="FFFFFF" w:sz="0"/>
              <w:bottom w:val="none" w:color="FFFFFF" w:sz="0"/>
              <w:right w:val="none" w:color="FFFFFF" w:sz="0"/>
            </w:tcBorders>
          </w:tcPr>
          <w:p>
            <w:pPr>
              <w:spacing w:after="0" w:before="0" w:line="480"/>
            </w:pPr>
            <w:r>
              <w:rPr>
                <w:rFonts w:ascii="Times New Roman" w:cs="Times New Roman" w:eastAsia="Times New Roman" w:hAnsi="Times New Roman"/>
                <w:b w:val="false"/>
                <w:bCs w:val="false"/>
                <w:color w:val="000000"/>
                <w:sz w:val="22"/>
                <w:szCs w:val="22"/>
              </w:rPr>
              <w:t xml:space="preserve">    4.3  Improve Social Media Customer Service Responsiveness</w:t>
            </w:r>
          </w:p>
        </w:tc>
        <w:tc>
          <w:tcPr>
            <w:tcW w:type="dxa" w:w="1270"/>
            <w:tcBorders>
              <w:top w:val="none" w:color="FFFFFF" w:sz="0"/>
              <w:left w:val="none" w:color="FFFFFF" w:sz="0"/>
              <w:bottom w:val="none" w:color="FFFFFF" w:sz="0"/>
              <w:right w:val="none" w:color="FFFFFF" w:sz="0"/>
            </w:tcBorders>
          </w:tcPr>
          <w:p>
            <w:pPr>
              <w:spacing w:after="0" w:before="0" w:line="480"/>
              <w:jc w:val="right"/>
            </w:pPr>
            <w:r>
              <w:rPr>
                <w:rFonts w:ascii="Times New Roman" w:cs="Times New Roman" w:eastAsia="Times New Roman" w:hAnsi="Times New Roman"/>
                <w:b w:val="false"/>
                <w:bCs w:val="false"/>
                <w:color w:val="000000"/>
                <w:sz w:val="22"/>
                <w:szCs w:val="22"/>
              </w:rPr>
              <w:t xml:space="preserve">8</w:t>
            </w:r>
          </w:p>
        </w:tc>
      </w:tr>
      <w:tr>
        <w:tc>
          <w:tcPr>
            <w:tcW w:type="dxa" w:w="7800"/>
            <w:tcBorders>
              <w:top w:val="none" w:color="FFFFFF" w:sz="0"/>
              <w:left w:val="none" w:color="FFFFFF" w:sz="0"/>
              <w:bottom w:val="none" w:color="FFFFFF" w:sz="0"/>
              <w:right w:val="none" w:color="FFFFFF" w:sz="0"/>
            </w:tcBorders>
          </w:tcPr>
          <w:p>
            <w:pPr>
              <w:spacing w:after="0" w:before="0" w:line="480"/>
            </w:pPr>
            <w:r>
              <w:rPr>
                <w:rFonts w:ascii="Times New Roman" w:cs="Times New Roman" w:eastAsia="Times New Roman" w:hAnsi="Times New Roman"/>
                <w:b w:val="false"/>
                <w:bCs w:val="false"/>
                <w:color w:val="000000"/>
                <w:sz w:val="22"/>
                <w:szCs w:val="22"/>
              </w:rPr>
              <w:t xml:space="preserve">    4.4  Enhance Third-Party Delivery Platform Presence</w:t>
            </w:r>
          </w:p>
        </w:tc>
        <w:tc>
          <w:tcPr>
            <w:tcW w:type="dxa" w:w="1270"/>
            <w:tcBorders>
              <w:top w:val="none" w:color="FFFFFF" w:sz="0"/>
              <w:left w:val="none" w:color="FFFFFF" w:sz="0"/>
              <w:bottom w:val="none" w:color="FFFFFF" w:sz="0"/>
              <w:right w:val="none" w:color="FFFFFF" w:sz="0"/>
            </w:tcBorders>
          </w:tcPr>
          <w:p>
            <w:pPr>
              <w:spacing w:after="0" w:before="0" w:line="480"/>
              <w:jc w:val="right"/>
            </w:pPr>
            <w:r>
              <w:rPr>
                <w:rFonts w:ascii="Times New Roman" w:cs="Times New Roman" w:eastAsia="Times New Roman" w:hAnsi="Times New Roman"/>
                <w:b w:val="false"/>
                <w:bCs w:val="false"/>
                <w:color w:val="000000"/>
                <w:sz w:val="22"/>
                <w:szCs w:val="22"/>
              </w:rPr>
              <w:t xml:space="preserve">8</w:t>
            </w:r>
          </w:p>
        </w:tc>
      </w:tr>
      <w:tr>
        <w:tc>
          <w:tcPr>
            <w:tcW w:type="dxa" w:w="7800"/>
            <w:tcBorders>
              <w:top w:val="none" w:color="FFFFFF" w:sz="0"/>
              <w:left w:val="none" w:color="FFFFFF" w:sz="0"/>
              <w:bottom w:val="none" w:color="FFFFFF" w:sz="0"/>
              <w:right w:val="none" w:color="FFFFFF" w:sz="0"/>
            </w:tcBorders>
          </w:tcPr>
          <w:p>
            <w:pPr>
              <w:spacing w:after="0" w:before="0" w:line="480"/>
            </w:pPr>
            <w:r>
              <w:rPr>
                <w:rFonts w:ascii="Times New Roman" w:cs="Times New Roman" w:eastAsia="Times New Roman" w:hAnsi="Times New Roman"/>
                <w:b w:val="false"/>
                <w:bCs w:val="false"/>
                <w:color w:val="000000"/>
                <w:sz w:val="22"/>
                <w:szCs w:val="22"/>
              </w:rPr>
              <w:t xml:space="preserve">    4.5  Post-Purchase Digital Re-Engagement Strategy</w:t>
            </w:r>
          </w:p>
        </w:tc>
        <w:tc>
          <w:tcPr>
            <w:tcW w:type="dxa" w:w="1270"/>
            <w:tcBorders>
              <w:top w:val="none" w:color="FFFFFF" w:sz="0"/>
              <w:left w:val="none" w:color="FFFFFF" w:sz="0"/>
              <w:bottom w:val="none" w:color="FFFFFF" w:sz="0"/>
              <w:right w:val="none" w:color="FFFFFF" w:sz="0"/>
            </w:tcBorders>
          </w:tcPr>
          <w:p>
            <w:pPr>
              <w:spacing w:after="0" w:before="0" w:line="480"/>
              <w:jc w:val="right"/>
            </w:pPr>
            <w:r>
              <w:rPr>
                <w:rFonts w:ascii="Times New Roman" w:cs="Times New Roman" w:eastAsia="Times New Roman" w:hAnsi="Times New Roman"/>
                <w:b w:val="false"/>
                <w:bCs w:val="false"/>
                <w:color w:val="000000"/>
                <w:sz w:val="22"/>
                <w:szCs w:val="22"/>
              </w:rPr>
              <w:t xml:space="preserve">8</w:t>
            </w:r>
          </w:p>
        </w:tc>
      </w:tr>
      <w:tr>
        <w:tc>
          <w:tcPr>
            <w:tcW w:type="dxa" w:w="7800"/>
            <w:tcBorders>
              <w:top w:val="none" w:color="FFFFFF" w:sz="0"/>
              <w:left w:val="none" w:color="FFFFFF" w:sz="0"/>
              <w:bottom w:val="none" w:color="FFFFFF" w:sz="0"/>
              <w:right w:val="none" w:color="FFFFFF" w:sz="0"/>
            </w:tcBorders>
          </w:tcPr>
          <w:p>
            <w:pPr>
              <w:spacing w:after="0" w:before="0" w:line="480"/>
            </w:pPr>
            <w:r>
              <w:rPr>
                <w:rFonts w:ascii="Times New Roman" w:cs="Times New Roman" w:eastAsia="Times New Roman" w:hAnsi="Times New Roman"/>
                <w:b w:val="false"/>
                <w:bCs w:val="false"/>
                <w:color w:val="000000"/>
                <w:sz w:val="22"/>
                <w:szCs w:val="22"/>
              </w:rPr>
              <w:t xml:space="preserve">5.  References</w:t>
            </w:r>
          </w:p>
        </w:tc>
        <w:tc>
          <w:tcPr>
            <w:tcW w:type="dxa" w:w="1270"/>
            <w:tcBorders>
              <w:top w:val="none" w:color="FFFFFF" w:sz="0"/>
              <w:left w:val="none" w:color="FFFFFF" w:sz="0"/>
              <w:bottom w:val="none" w:color="FFFFFF" w:sz="0"/>
              <w:right w:val="none" w:color="FFFFFF" w:sz="0"/>
            </w:tcBorders>
          </w:tcPr>
          <w:p>
            <w:pPr>
              <w:spacing w:after="0" w:before="0" w:line="480"/>
              <w:jc w:val="right"/>
            </w:pPr>
            <w:r>
              <w:rPr>
                <w:rFonts w:ascii="Times New Roman" w:cs="Times New Roman" w:eastAsia="Times New Roman" w:hAnsi="Times New Roman"/>
                <w:b w:val="false"/>
                <w:bCs w:val="false"/>
                <w:color w:val="000000"/>
                <w:sz w:val="22"/>
                <w:szCs w:val="22"/>
              </w:rPr>
              <w:t xml:space="preserve">9</w:t>
            </w:r>
          </w:p>
        </w:tc>
      </w:tr>
    </w:tbl>
    <w:p>
      <w:r>
        <w:br w:type="page"/>
      </w:r>
    </w:p>
    <w:p>
      <w:pPr>
        <w:pStyle w:val="Heading1"/>
        <w:spacing w:after="160" w:before="360" w:line="480"/>
      </w:pPr>
      <w:r>
        <w:rPr>
          <w:rFonts w:ascii="Times New Roman" w:cs="Times New Roman" w:eastAsia="Times New Roman" w:hAnsi="Times New Roman"/>
          <w:b/>
          <w:bCs/>
          <w:color w:val="BE0000"/>
          <w:sz w:val="28"/>
          <w:szCs w:val="28"/>
        </w:rPr>
        <w:t xml:space="preserve">1. INTRODUCTION</w:t>
      </w:r>
    </w:p>
    <w:p>
      <w:pPr>
        <w:spacing w:after="160" w:before="0" w:line="480"/>
        <w:jc w:val="both"/>
      </w:pPr>
      <w:r>
        <w:rPr>
          <w:rFonts w:ascii="Times New Roman" w:cs="Times New Roman" w:eastAsia="Times New Roman" w:hAnsi="Times New Roman"/>
          <w:b w:val="false"/>
          <w:bCs w:val="false"/>
          <w:color w:val="000000"/>
          <w:sz w:val="24"/>
          <w:szCs w:val="24"/>
        </w:rPr>
        <w:t xml:space="preserve">The Malaysian fast food market is one of the most competitive in Southeast Asia, with consumers increasingly influenced by digital channels and social media in their dining decisions. Jollibee, the Philippines-based quick service restaurant (QSR) giant, entered this market with a high-profile launch at Sunway Pyramid, positioning itself alongside established QSR competitors such as KFC and McDonald's. To penetrate an already saturated fast-food landscape, Jollibee Malaysia deployed a data-driven influencer marketing campaign, engaging 35 influencers — 15 macro and 20 micro — achieving an average engagement rate of 12.34% (StarNgage, 2022). According to StarNgage's Influencer Marketing in Malaysia report, 71% of Malaysian consumers are likely to purchase based on social media referrals, underscoring the strategic importance of influencer-led campaigns in this market.</w:t>
      </w:r>
    </w:p>
    <w:p>
      <w:pPr>
        <w:spacing w:after="160" w:before="0" w:line="480"/>
        <w:jc w:val="both"/>
      </w:pPr>
      <w:r>
        <w:rPr>
          <w:rFonts w:ascii="Times New Roman" w:cs="Times New Roman" w:eastAsia="Times New Roman" w:hAnsi="Times New Roman"/>
          <w:b w:val="false"/>
          <w:bCs w:val="false"/>
          <w:color w:val="000000"/>
          <w:sz w:val="24"/>
          <w:szCs w:val="24"/>
        </w:rPr>
        <w:t xml:space="preserve">Malaysia's diverse, digitally connected consumer base — spanning Gen Z students, young professionals, and Millennial parents — interacts with food brands through a multiplicity of digital touchpoints, from TikTok discovery to GrabFood delivery. This fragmented digital landscape presents both opportunities and challenges for a new market entrant like Jollibee. A nuanced understanding of customer motivations, online behaviours, and friction points is therefore critical to sustaining the initial launch momentum and building a loyal Malaysian customer base.</w:t>
      </w:r>
    </w:p>
    <w:p>
      <w:pPr>
        <w:spacing w:after="160" w:before="0" w:line="480"/>
        <w:jc w:val="both"/>
      </w:pPr>
      <w:r>
        <w:rPr>
          <w:rFonts w:ascii="Times New Roman" w:cs="Times New Roman" w:eastAsia="Times New Roman" w:hAnsi="Times New Roman"/>
          <w:b w:val="false"/>
          <w:bCs w:val="false"/>
          <w:color w:val="000000"/>
          <w:sz w:val="24"/>
          <w:szCs w:val="24"/>
        </w:rPr>
        <w:t xml:space="preserve">This report develops two audience personas grounded in primary observations from Jollibee Malaysia's social media channels, customer reviews, and secondary research. Corresponding digital customer journey maps are constructed using the Aware–Consider–Search–Choose–Order–Pay–Consume–Reflect–React framework (Lemon &amp; Verhoef, 2016), and targeted recommendations are derived from identified pain points to improve Jollibee Malaysia's digital customer experience.</w:t>
      </w:r>
    </w:p>
    <w:p>
      <w:r>
        <w:br w:type="page"/>
      </w:r>
    </w:p>
    <w:p>
      <w:pPr>
        <w:pStyle w:val="Heading1"/>
        <w:spacing w:after="160" w:before="360" w:line="480"/>
      </w:pPr>
      <w:r>
        <w:rPr>
          <w:rFonts w:ascii="Times New Roman" w:cs="Times New Roman" w:eastAsia="Times New Roman" w:hAnsi="Times New Roman"/>
          <w:b/>
          <w:bCs/>
          <w:color w:val="BE0000"/>
          <w:sz w:val="28"/>
          <w:szCs w:val="28"/>
        </w:rPr>
        <w:t xml:space="preserve">2. CUSTOMER PERSONAS</w:t>
      </w:r>
    </w:p>
    <w:p>
      <w:pPr>
        <w:spacing w:after="160" w:before="0" w:line="480"/>
        <w:jc w:val="both"/>
      </w:pPr>
      <w:r>
        <w:rPr>
          <w:rFonts w:ascii="Times New Roman" w:cs="Times New Roman" w:eastAsia="Times New Roman" w:hAnsi="Times New Roman"/>
          <w:b w:val="false"/>
          <w:bCs w:val="false"/>
          <w:color w:val="000000"/>
          <w:sz w:val="24"/>
          <w:szCs w:val="24"/>
        </w:rPr>
        <w:t xml:space="preserve">Persona development is a core practice in digital marketing, enabling brands to humanise target segments and design more relevant, personalised communications (Revella, 2015). Rather than targeting broad demographic groups, effective persona work grounds strategy in specific motivations, frustrations, and digital behaviours. Drawing on Jollibee Malaysia's social media following (observed through Instagram, TikTok, and Facebook), publicly available Google and GrabFood reviews, and Jollibee's documented influencer strategy targeting both Gen Z and Millennial cohorts (IIDE, 2026), two representative personas were developed.</w:t>
      </w:r>
    </w:p>
    <w:p>
      <w:pPr>
        <w:spacing w:after="0" w:before="0" w:line="240"/>
      </w:pPr>
      <w:r>
        <w:rPr>
          <w:rFonts w:ascii="Times New Roman" w:cs="Times New Roman" w:eastAsia="Times New Roman" w:hAnsi="Times New Roman"/>
          <w:b w:val="false"/>
          <w:bCs w:val="false"/>
          <w:color w:val="000000"/>
          <w:sz w:val="24"/>
          <w:szCs w:val="24"/>
        </w:rPr>
        <w:t xml:space="preserve"/>
      </w:r>
    </w:p>
    <w:p>
      <w:pPr>
        <w:pStyle w:val="Heading2"/>
        <w:spacing w:after="160" w:before="240" w:line="480"/>
      </w:pPr>
      <w:r>
        <w:rPr>
          <w:rFonts w:ascii="Times New Roman" w:cs="Times New Roman" w:eastAsia="Times New Roman" w:hAnsi="Times New Roman"/>
          <w:b/>
          <w:bCs/>
          <w:color w:val="222222"/>
          <w:sz w:val="26"/>
          <w:szCs w:val="26"/>
        </w:rPr>
        <w:t xml:space="preserve">2.1 Persona 1: Aisha Rahman — The Social Media Foodie</w:t>
      </w:r>
    </w:p>
    <w:p>
      <w:pPr>
        <w:spacing w:after="160" w:before="0" w:line="480"/>
        <w:jc w:val="both"/>
      </w:pPr>
      <w:r>
        <w:rPr>
          <w:rFonts w:ascii="Times New Roman" w:cs="Times New Roman" w:eastAsia="Times New Roman" w:hAnsi="Times New Roman"/>
          <w:b w:val="false"/>
          <w:bCs w:val="false"/>
          <w:color w:val="000000"/>
          <w:sz w:val="24"/>
          <w:szCs w:val="24"/>
        </w:rPr>
        <w:t xml:space="preserve">Aisha is a 21-year-old undergraduate student at a university in Subang Jaya, Selangor, studying Communications. She spends significant daily time on TikTok and Instagram both consuming and creating food content, and is highly susceptible to food-related FOMO (fear of missing out). Aisha discovered Jollibee Malaysia through influencer content highlighting the brand's iconic Chickenjoy and Jolly Spaghetti after the Sunway Pyramid launch went viral. Her primary motivations are to discover new trending food before her peer group, generate shareable content, and find affordable meals under RM25. For Aisha, brand authenticity and social proof are key — she is more likely to trust a peer's TikTok review than any paid advertisement.</w:t>
      </w:r>
    </w:p>
    <w:p>
      <w:pPr>
        <w:spacing w:after="0" w:before="0" w:line="240"/>
      </w:pPr>
      <w:r>
        <w:rPr>
          <w:rFonts w:ascii="Times New Roman" w:cs="Times New Roman" w:eastAsia="Times New Roman" w:hAnsi="Times New Roman"/>
          <w:b w:val="false"/>
          <w:bCs w:val="false"/>
          <w:color w:val="000000"/>
          <w:sz w:val="24"/>
          <w:szCs w:val="24"/>
        </w:rP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400"/>
        <w:gridCol w:w="6670"/>
      </w:tblGrid>
      <w:tr>
        <w:tc>
          <w:tcPr>
            <w:tcW w:type="dxa" w:w="2400"/>
            <w:tcBorders>
              <w:top w:val="single" w:color="999999" w:sz="4"/>
              <w:left w:val="single" w:color="999999" w:sz="4"/>
              <w:bottom w:val="single" w:color="999999" w:sz="4"/>
              <w:right w:val="single" w:color="999999" w:sz="4"/>
            </w:tcBorders>
            <w:shd w:fill="BE0000" w:val="clear"/>
            <w:tcMar>
              <w:top w:type="dxa" w:w="80"/>
              <w:left w:type="dxa" w:w="100"/>
              <w:bottom w:type="dxa" w:w="80"/>
              <w:right w:type="dxa" w:w="100"/>
            </w:tcMar>
            <w:vAlign w:val="center"/>
          </w:tcPr>
          <w:p>
            <w:pPr>
              <w:spacing w:after="0" w:before="0" w:line="240"/>
            </w:pPr>
            <w:r>
              <w:rPr>
                <w:rFonts w:ascii="Times New Roman" w:cs="Times New Roman" w:eastAsia="Times New Roman" w:hAnsi="Times New Roman"/>
                <w:b/>
                <w:bCs/>
                <w:color w:val="FFFFFF"/>
                <w:sz w:val="22"/>
                <w:szCs w:val="22"/>
              </w:rPr>
              <w:t xml:space="preserve">PERSONA 1</w:t>
            </w:r>
          </w:p>
        </w:tc>
        <w:tc>
          <w:tcPr>
            <w:tcW w:type="dxa" w:w="6670"/>
            <w:tcBorders>
              <w:top w:val="single" w:color="999999" w:sz="4"/>
              <w:left w:val="single" w:color="999999" w:sz="4"/>
              <w:bottom w:val="single" w:color="999999" w:sz="4"/>
              <w:right w:val="single" w:color="999999" w:sz="4"/>
            </w:tcBorders>
            <w:shd w:fill="BE0000" w:val="clear"/>
            <w:tcMar>
              <w:top w:type="dxa" w:w="80"/>
              <w:left w:type="dxa" w:w="100"/>
              <w:bottom w:type="dxa" w:w="80"/>
              <w:right w:type="dxa" w:w="100"/>
            </w:tcMar>
          </w:tcPr>
          <w:p>
            <w:pPr>
              <w:spacing w:after="0" w:before="0" w:line="240"/>
            </w:pPr>
            <w:r>
              <w:rPr>
                <w:rFonts w:ascii="Times New Roman" w:cs="Times New Roman" w:eastAsia="Times New Roman" w:hAnsi="Times New Roman"/>
                <w:b/>
                <w:bCs/>
                <w:color w:val="FFFFFF"/>
                <w:sz w:val="22"/>
                <w:szCs w:val="22"/>
              </w:rPr>
              <w:t xml:space="preserve">Aisha Rahman — The Social Media Foodie</w:t>
            </w:r>
          </w:p>
        </w:tc>
      </w:tr>
      <w:tr>
        <w:tc>
          <w:tcPr>
            <w:tcW w:type="dxa" w:w="2400"/>
            <w:tcBorders>
              <w:top w:val="single" w:color="999999" w:sz="4"/>
              <w:left w:val="single" w:color="999999" w:sz="4"/>
              <w:bottom w:val="single" w:color="999999" w:sz="4"/>
              <w:right w:val="single" w:color="999999" w:sz="4"/>
            </w:tcBorders>
            <w:shd w:fill="E0E0E0" w:val="clear"/>
            <w:tcMar>
              <w:top w:type="dxa" w:w="80"/>
              <w:left w:type="dxa" w:w="100"/>
              <w:bottom w:type="dxa" w:w="80"/>
              <w:right w:type="dxa" w:w="100"/>
            </w:tcMar>
            <w:vAlign w:val="center"/>
          </w:tcPr>
          <w:p>
            <w:pPr>
              <w:spacing w:after="0" w:before="0" w:line="240"/>
            </w:pPr>
            <w:r>
              <w:rPr>
                <w:rFonts w:ascii="Times New Roman" w:cs="Times New Roman" w:eastAsia="Times New Roman" w:hAnsi="Times New Roman"/>
                <w:b/>
                <w:bCs/>
                <w:color w:val="222222"/>
                <w:sz w:val="20"/>
                <w:szCs w:val="20"/>
              </w:rPr>
              <w:t xml:space="preserve">Age / Location</w:t>
            </w:r>
          </w:p>
        </w:tc>
        <w:tc>
          <w:tcPr>
            <w:tcW w:type="dxa" w:w="667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0" w:before="0" w:line="240"/>
            </w:pPr>
            <w:r>
              <w:rPr>
                <w:rFonts w:ascii="Times New Roman" w:cs="Times New Roman" w:eastAsia="Times New Roman" w:hAnsi="Times New Roman"/>
                <w:b w:val="false"/>
                <w:bCs w:val="false"/>
                <w:color w:val="000000"/>
                <w:sz w:val="20"/>
                <w:szCs w:val="20"/>
              </w:rPr>
              <w:t xml:space="preserve">21 years old | Subang Jaya, Selangor</w:t>
            </w:r>
          </w:p>
        </w:tc>
      </w:tr>
      <w:tr>
        <w:tc>
          <w:tcPr>
            <w:tcW w:type="dxa" w:w="2400"/>
            <w:tcBorders>
              <w:top w:val="single" w:color="999999" w:sz="4"/>
              <w:left w:val="single" w:color="999999" w:sz="4"/>
              <w:bottom w:val="single" w:color="999999" w:sz="4"/>
              <w:right w:val="single" w:color="999999" w:sz="4"/>
            </w:tcBorders>
            <w:shd w:fill="E0E0E0" w:val="clear"/>
            <w:tcMar>
              <w:top w:type="dxa" w:w="80"/>
              <w:left w:type="dxa" w:w="100"/>
              <w:bottom w:type="dxa" w:w="80"/>
              <w:right w:type="dxa" w:w="100"/>
            </w:tcMar>
            <w:vAlign w:val="center"/>
          </w:tcPr>
          <w:p>
            <w:pPr>
              <w:spacing w:after="0" w:before="0" w:line="240"/>
            </w:pPr>
            <w:r>
              <w:rPr>
                <w:rFonts w:ascii="Times New Roman" w:cs="Times New Roman" w:eastAsia="Times New Roman" w:hAnsi="Times New Roman"/>
                <w:b/>
                <w:bCs/>
                <w:color w:val="222222"/>
                <w:sz w:val="20"/>
                <w:szCs w:val="20"/>
              </w:rPr>
              <w:t xml:space="preserve">Occupation</w:t>
            </w:r>
          </w:p>
        </w:tc>
        <w:tc>
          <w:tcPr>
            <w:tcW w:type="dxa" w:w="667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0" w:before="0" w:line="240"/>
            </w:pPr>
            <w:r>
              <w:rPr>
                <w:rFonts w:ascii="Times New Roman" w:cs="Times New Roman" w:eastAsia="Times New Roman" w:hAnsi="Times New Roman"/>
                <w:b w:val="false"/>
                <w:bCs w:val="false"/>
                <w:color w:val="000000"/>
                <w:sz w:val="20"/>
                <w:szCs w:val="20"/>
              </w:rPr>
              <w:t xml:space="preserve">Undergraduate Student (Communications)</w:t>
            </w:r>
          </w:p>
        </w:tc>
      </w:tr>
      <w:tr>
        <w:tc>
          <w:tcPr>
            <w:tcW w:type="dxa" w:w="2400"/>
            <w:tcBorders>
              <w:top w:val="single" w:color="999999" w:sz="4"/>
              <w:left w:val="single" w:color="999999" w:sz="4"/>
              <w:bottom w:val="single" w:color="999999" w:sz="4"/>
              <w:right w:val="single" w:color="999999" w:sz="4"/>
            </w:tcBorders>
            <w:shd w:fill="E0E0E0" w:val="clear"/>
            <w:tcMar>
              <w:top w:type="dxa" w:w="80"/>
              <w:left w:type="dxa" w:w="100"/>
              <w:bottom w:type="dxa" w:w="80"/>
              <w:right w:type="dxa" w:w="100"/>
            </w:tcMar>
            <w:vAlign w:val="center"/>
          </w:tcPr>
          <w:p>
            <w:pPr>
              <w:spacing w:after="0" w:before="0" w:line="240"/>
            </w:pPr>
            <w:r>
              <w:rPr>
                <w:rFonts w:ascii="Times New Roman" w:cs="Times New Roman" w:eastAsia="Times New Roman" w:hAnsi="Times New Roman"/>
                <w:b/>
                <w:bCs/>
                <w:color w:val="222222"/>
                <w:sz w:val="20"/>
                <w:szCs w:val="20"/>
              </w:rPr>
              <w:t xml:space="preserve">Primary Language</w:t>
            </w:r>
          </w:p>
        </w:tc>
        <w:tc>
          <w:tcPr>
            <w:tcW w:type="dxa" w:w="667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0" w:before="0" w:line="240"/>
            </w:pPr>
            <w:r>
              <w:rPr>
                <w:rFonts w:ascii="Times New Roman" w:cs="Times New Roman" w:eastAsia="Times New Roman" w:hAnsi="Times New Roman"/>
                <w:b w:val="false"/>
                <w:bCs w:val="false"/>
                <w:color w:val="000000"/>
                <w:sz w:val="20"/>
                <w:szCs w:val="20"/>
              </w:rPr>
              <w:t xml:space="preserve">English, Bahasa Malaysia</w:t>
            </w:r>
          </w:p>
        </w:tc>
      </w:tr>
      <w:tr>
        <w:tc>
          <w:tcPr>
            <w:tcW w:type="dxa" w:w="2400"/>
            <w:tcBorders>
              <w:top w:val="single" w:color="999999" w:sz="4"/>
              <w:left w:val="single" w:color="999999" w:sz="4"/>
              <w:bottom w:val="single" w:color="999999" w:sz="4"/>
              <w:right w:val="single" w:color="999999" w:sz="4"/>
            </w:tcBorders>
            <w:shd w:fill="E0E0E0" w:val="clear"/>
            <w:tcMar>
              <w:top w:type="dxa" w:w="80"/>
              <w:left w:type="dxa" w:w="100"/>
              <w:bottom w:type="dxa" w:w="80"/>
              <w:right w:type="dxa" w:w="100"/>
            </w:tcMar>
            <w:vAlign w:val="center"/>
          </w:tcPr>
          <w:p>
            <w:pPr>
              <w:spacing w:after="0" w:before="0" w:line="240"/>
            </w:pPr>
            <w:r>
              <w:rPr>
                <w:rFonts w:ascii="Times New Roman" w:cs="Times New Roman" w:eastAsia="Times New Roman" w:hAnsi="Times New Roman"/>
                <w:b/>
                <w:bCs/>
                <w:color w:val="222222"/>
                <w:sz w:val="20"/>
                <w:szCs w:val="20"/>
              </w:rPr>
              <w:t xml:space="preserve">When Online</w:t>
            </w:r>
          </w:p>
        </w:tc>
        <w:tc>
          <w:tcPr>
            <w:tcW w:type="dxa" w:w="667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0" w:before="0" w:line="240"/>
            </w:pPr>
            <w:r>
              <w:rPr>
                <w:rFonts w:ascii="Times New Roman" w:cs="Times New Roman" w:eastAsia="Times New Roman" w:hAnsi="Times New Roman"/>
                <w:b w:val="false"/>
                <w:bCs w:val="false"/>
                <w:color w:val="000000"/>
                <w:sz w:val="20"/>
                <w:szCs w:val="20"/>
              </w:rPr>
              <w:t xml:space="preserve">Daily — evenings (8 pm–12 am) and weekends</w:t>
            </w:r>
          </w:p>
        </w:tc>
      </w:tr>
      <w:tr>
        <w:tc>
          <w:tcPr>
            <w:tcW w:type="dxa" w:w="2400"/>
            <w:tcBorders>
              <w:top w:val="single" w:color="999999" w:sz="4"/>
              <w:left w:val="single" w:color="999999" w:sz="4"/>
              <w:bottom w:val="single" w:color="999999" w:sz="4"/>
              <w:right w:val="single" w:color="999999" w:sz="4"/>
            </w:tcBorders>
            <w:shd w:fill="E0E0E0" w:val="clear"/>
            <w:tcMar>
              <w:top w:type="dxa" w:w="80"/>
              <w:left w:type="dxa" w:w="100"/>
              <w:bottom w:type="dxa" w:w="80"/>
              <w:right w:type="dxa" w:w="100"/>
            </w:tcMar>
            <w:vAlign w:val="center"/>
          </w:tcPr>
          <w:p>
            <w:pPr>
              <w:spacing w:after="0" w:before="0" w:line="240"/>
            </w:pPr>
            <w:r>
              <w:rPr>
                <w:rFonts w:ascii="Times New Roman" w:cs="Times New Roman" w:eastAsia="Times New Roman" w:hAnsi="Times New Roman"/>
                <w:b/>
                <w:bCs/>
                <w:color w:val="222222"/>
                <w:sz w:val="20"/>
                <w:szCs w:val="20"/>
              </w:rPr>
              <w:t xml:space="preserve">Platforms Used</w:t>
            </w:r>
          </w:p>
        </w:tc>
        <w:tc>
          <w:tcPr>
            <w:tcW w:type="dxa" w:w="667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0" w:before="0" w:line="240"/>
            </w:pPr>
            <w:r>
              <w:rPr>
                <w:rFonts w:ascii="Times New Roman" w:cs="Times New Roman" w:eastAsia="Times New Roman" w:hAnsi="Times New Roman"/>
                <w:b w:val="false"/>
                <w:bCs w:val="false"/>
                <w:color w:val="000000"/>
                <w:sz w:val="20"/>
                <w:szCs w:val="20"/>
              </w:rPr>
              <w:t xml:space="preserve">TikTok (daily), Instagram (daily), YouTube, WhatsApp</w:t>
            </w:r>
          </w:p>
        </w:tc>
      </w:tr>
      <w:tr>
        <w:tc>
          <w:tcPr>
            <w:tcW w:type="dxa" w:w="2400"/>
            <w:tcBorders>
              <w:top w:val="single" w:color="999999" w:sz="4"/>
              <w:left w:val="single" w:color="999999" w:sz="4"/>
              <w:bottom w:val="single" w:color="999999" w:sz="4"/>
              <w:right w:val="single" w:color="999999" w:sz="4"/>
            </w:tcBorders>
            <w:shd w:fill="E0E0E0" w:val="clear"/>
            <w:tcMar>
              <w:top w:type="dxa" w:w="80"/>
              <w:left w:type="dxa" w:w="100"/>
              <w:bottom w:type="dxa" w:w="80"/>
              <w:right w:type="dxa" w:w="100"/>
            </w:tcMar>
            <w:vAlign w:val="center"/>
          </w:tcPr>
          <w:p>
            <w:pPr>
              <w:spacing w:after="0" w:before="0" w:line="240"/>
            </w:pPr>
            <w:r>
              <w:rPr>
                <w:rFonts w:ascii="Times New Roman" w:cs="Times New Roman" w:eastAsia="Times New Roman" w:hAnsi="Times New Roman"/>
                <w:b/>
                <w:bCs/>
                <w:color w:val="222222"/>
                <w:sz w:val="20"/>
                <w:szCs w:val="20"/>
              </w:rPr>
              <w:t xml:space="preserve">Interests</w:t>
            </w:r>
          </w:p>
        </w:tc>
        <w:tc>
          <w:tcPr>
            <w:tcW w:type="dxa" w:w="667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0" w:before="0" w:line="240"/>
            </w:pPr>
            <w:r>
              <w:rPr>
                <w:rFonts w:ascii="Times New Roman" w:cs="Times New Roman" w:eastAsia="Times New Roman" w:hAnsi="Times New Roman"/>
                <w:b w:val="false"/>
                <w:bCs w:val="false"/>
                <w:color w:val="000000"/>
                <w:sz w:val="20"/>
                <w:szCs w:val="20"/>
              </w:rPr>
              <w:t xml:space="preserve">Food trends, lifestyle vlogging, K-pop, travel, content creation</w:t>
            </w:r>
          </w:p>
        </w:tc>
      </w:tr>
      <w:tr>
        <w:tc>
          <w:tcPr>
            <w:tcW w:type="dxa" w:w="2400"/>
            <w:tcBorders>
              <w:top w:val="single" w:color="999999" w:sz="4"/>
              <w:left w:val="single" w:color="999999" w:sz="4"/>
              <w:bottom w:val="single" w:color="999999" w:sz="4"/>
              <w:right w:val="single" w:color="999999" w:sz="4"/>
            </w:tcBorders>
            <w:shd w:fill="E0E0E0" w:val="clear"/>
            <w:tcMar>
              <w:top w:type="dxa" w:w="80"/>
              <w:left w:type="dxa" w:w="100"/>
              <w:bottom w:type="dxa" w:w="80"/>
              <w:right w:type="dxa" w:w="100"/>
            </w:tcMar>
            <w:vAlign w:val="center"/>
          </w:tcPr>
          <w:p>
            <w:pPr>
              <w:spacing w:after="0" w:before="0" w:line="240"/>
            </w:pPr>
            <w:r>
              <w:rPr>
                <w:rFonts w:ascii="Times New Roman" w:cs="Times New Roman" w:eastAsia="Times New Roman" w:hAnsi="Times New Roman"/>
                <w:b/>
                <w:bCs/>
                <w:color w:val="222222"/>
                <w:sz w:val="20"/>
                <w:szCs w:val="20"/>
              </w:rPr>
              <w:t xml:space="preserve">Affinities</w:t>
            </w:r>
          </w:p>
        </w:tc>
        <w:tc>
          <w:tcPr>
            <w:tcW w:type="dxa" w:w="667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0" w:before="0" w:line="240"/>
            </w:pPr>
            <w:r>
              <w:rPr>
                <w:rFonts w:ascii="Times New Roman" w:cs="Times New Roman" w:eastAsia="Times New Roman" w:hAnsi="Times New Roman"/>
                <w:b w:val="false"/>
                <w:bCs w:val="false"/>
                <w:color w:val="000000"/>
                <w:sz w:val="20"/>
                <w:szCs w:val="20"/>
              </w:rPr>
              <w:t xml:space="preserve">Viral food spots, aesthetic cafes, influencer collaborations, FOMO dining</w:t>
            </w:r>
          </w:p>
        </w:tc>
      </w:tr>
      <w:tr>
        <w:tc>
          <w:tcPr>
            <w:tcW w:type="dxa" w:w="2400"/>
            <w:tcBorders>
              <w:top w:val="single" w:color="999999" w:sz="4"/>
              <w:left w:val="single" w:color="999999" w:sz="4"/>
              <w:bottom w:val="single" w:color="999999" w:sz="4"/>
              <w:right w:val="single" w:color="999999" w:sz="4"/>
            </w:tcBorders>
            <w:shd w:fill="E0E0E0" w:val="clear"/>
            <w:tcMar>
              <w:top w:type="dxa" w:w="80"/>
              <w:left w:type="dxa" w:w="100"/>
              <w:bottom w:type="dxa" w:w="80"/>
              <w:right w:type="dxa" w:w="100"/>
            </w:tcMar>
            <w:vAlign w:val="center"/>
          </w:tcPr>
          <w:p>
            <w:pPr>
              <w:spacing w:after="0" w:before="0" w:line="240"/>
            </w:pPr>
            <w:r>
              <w:rPr>
                <w:rFonts w:ascii="Times New Roman" w:cs="Times New Roman" w:eastAsia="Times New Roman" w:hAnsi="Times New Roman"/>
                <w:b/>
                <w:bCs/>
                <w:color w:val="222222"/>
                <w:sz w:val="20"/>
                <w:szCs w:val="20"/>
              </w:rPr>
              <w:t xml:space="preserve">Goals</w:t>
            </w:r>
          </w:p>
        </w:tc>
        <w:tc>
          <w:tcPr>
            <w:tcW w:type="dxa" w:w="667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0" w:before="0" w:line="240"/>
            </w:pPr>
            <w:r>
              <w:rPr>
                <w:rFonts w:ascii="Times New Roman" w:cs="Times New Roman" w:eastAsia="Times New Roman" w:hAnsi="Times New Roman"/>
                <w:b w:val="false"/>
                <w:bCs w:val="false"/>
                <w:color w:val="000000"/>
                <w:sz w:val="20"/>
                <w:szCs w:val="20"/>
              </w:rPr>
              <w:t xml:space="preserve">Discover trending food; create shareable content; find affordable meals under RM25; experience the 'Jollibee hype'</w:t>
            </w:r>
          </w:p>
        </w:tc>
      </w:tr>
      <w:tr>
        <w:tc>
          <w:tcPr>
            <w:tcW w:type="dxa" w:w="2400"/>
            <w:tcBorders>
              <w:top w:val="single" w:color="999999" w:sz="4"/>
              <w:left w:val="single" w:color="999999" w:sz="4"/>
              <w:bottom w:val="single" w:color="999999" w:sz="4"/>
              <w:right w:val="single" w:color="999999" w:sz="4"/>
            </w:tcBorders>
            <w:shd w:fill="E0E0E0" w:val="clear"/>
            <w:tcMar>
              <w:top w:type="dxa" w:w="80"/>
              <w:left w:type="dxa" w:w="100"/>
              <w:bottom w:type="dxa" w:w="80"/>
              <w:right w:type="dxa" w:w="100"/>
            </w:tcMar>
            <w:vAlign w:val="center"/>
          </w:tcPr>
          <w:p>
            <w:pPr>
              <w:spacing w:after="0" w:before="0" w:line="240"/>
            </w:pPr>
            <w:r>
              <w:rPr>
                <w:rFonts w:ascii="Times New Roman" w:cs="Times New Roman" w:eastAsia="Times New Roman" w:hAnsi="Times New Roman"/>
                <w:b/>
                <w:bCs/>
                <w:color w:val="222222"/>
                <w:sz w:val="20"/>
                <w:szCs w:val="20"/>
              </w:rPr>
              <w:t xml:space="preserve">Frustrations</w:t>
            </w:r>
          </w:p>
        </w:tc>
        <w:tc>
          <w:tcPr>
            <w:tcW w:type="dxa" w:w="667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0" w:before="0" w:line="240"/>
            </w:pPr>
            <w:r>
              <w:rPr>
                <w:rFonts w:ascii="Times New Roman" w:cs="Times New Roman" w:eastAsia="Times New Roman" w:hAnsi="Times New Roman"/>
                <w:b w:val="false"/>
                <w:bCs w:val="false"/>
                <w:color w:val="000000"/>
                <w:sz w:val="20"/>
                <w:szCs w:val="20"/>
              </w:rPr>
              <w:t xml:space="preserve">Long queues with no digital skip-line; no functional loyalty app in Malaysia; inconsistent food quality; difficulty finding active promo codes online</w:t>
            </w:r>
          </w:p>
        </w:tc>
      </w:tr>
      <w:tr>
        <w:tc>
          <w:tcPr>
            <w:tcW w:type="dxa" w:w="2400"/>
            <w:tcBorders>
              <w:top w:val="single" w:color="999999" w:sz="4"/>
              <w:left w:val="single" w:color="999999" w:sz="4"/>
              <w:bottom w:val="single" w:color="999999" w:sz="4"/>
              <w:right w:val="single" w:color="999999" w:sz="4"/>
            </w:tcBorders>
            <w:shd w:fill="E0E0E0" w:val="clear"/>
            <w:tcMar>
              <w:top w:type="dxa" w:w="80"/>
              <w:left w:type="dxa" w:w="100"/>
              <w:bottom w:type="dxa" w:w="80"/>
              <w:right w:type="dxa" w:w="100"/>
            </w:tcMar>
            <w:vAlign w:val="center"/>
          </w:tcPr>
          <w:p>
            <w:pPr>
              <w:spacing w:after="0" w:before="0" w:line="240"/>
            </w:pPr>
            <w:r>
              <w:rPr>
                <w:rFonts w:ascii="Times New Roman" w:cs="Times New Roman" w:eastAsia="Times New Roman" w:hAnsi="Times New Roman"/>
                <w:b/>
                <w:bCs/>
                <w:color w:val="222222"/>
                <w:sz w:val="20"/>
                <w:szCs w:val="20"/>
              </w:rPr>
              <w:t xml:space="preserve">Brands They Love</w:t>
            </w:r>
          </w:p>
        </w:tc>
        <w:tc>
          <w:tcPr>
            <w:tcW w:type="dxa" w:w="667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0" w:before="0" w:line="240"/>
            </w:pPr>
            <w:r>
              <w:rPr>
                <w:rFonts w:ascii="Times New Roman" w:cs="Times New Roman" w:eastAsia="Times New Roman" w:hAnsi="Times New Roman"/>
                <w:b w:val="false"/>
                <w:bCs w:val="false"/>
                <w:color w:val="000000"/>
                <w:sz w:val="20"/>
                <w:szCs w:val="20"/>
              </w:rPr>
              <w:t xml:space="preserve">Marrybrown, Chatime, Boba Time, KFC Malaysia (for its app deals)</w:t>
            </w:r>
          </w:p>
        </w:tc>
      </w:tr>
      <w:tr>
        <w:tc>
          <w:tcPr>
            <w:tcW w:type="dxa" w:w="2400"/>
            <w:tcBorders>
              <w:top w:val="single" w:color="999999" w:sz="4"/>
              <w:left w:val="single" w:color="999999" w:sz="4"/>
              <w:bottom w:val="single" w:color="999999" w:sz="4"/>
              <w:right w:val="single" w:color="999999" w:sz="4"/>
            </w:tcBorders>
            <w:shd w:fill="E0E0E0" w:val="clear"/>
            <w:tcMar>
              <w:top w:type="dxa" w:w="80"/>
              <w:left w:type="dxa" w:w="100"/>
              <w:bottom w:type="dxa" w:w="80"/>
              <w:right w:type="dxa" w:w="100"/>
            </w:tcMar>
            <w:vAlign w:val="center"/>
          </w:tcPr>
          <w:p>
            <w:pPr>
              <w:spacing w:after="0" w:before="0" w:line="240"/>
            </w:pPr>
            <w:r>
              <w:rPr>
                <w:rFonts w:ascii="Times New Roman" w:cs="Times New Roman" w:eastAsia="Times New Roman" w:hAnsi="Times New Roman"/>
                <w:b/>
                <w:bCs/>
                <w:color w:val="222222"/>
                <w:sz w:val="20"/>
                <w:szCs w:val="20"/>
              </w:rPr>
              <w:t xml:space="preserve">Influencers They Follow</w:t>
            </w:r>
          </w:p>
        </w:tc>
        <w:tc>
          <w:tcPr>
            <w:tcW w:type="dxa" w:w="667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0" w:before="0" w:line="240"/>
            </w:pPr>
            <w:r>
              <w:rPr>
                <w:rFonts w:ascii="Times New Roman" w:cs="Times New Roman" w:eastAsia="Times New Roman" w:hAnsi="Times New Roman"/>
                <w:b w:val="false"/>
                <w:bCs w:val="false"/>
                <w:color w:val="000000"/>
                <w:sz w:val="20"/>
                <w:szCs w:val="20"/>
              </w:rPr>
              <w:t xml:space="preserve">@EatDrinkKL, @FoodinMalaysia, Malaysian food TikTokers</w:t>
            </w:r>
          </w:p>
        </w:tc>
      </w:tr>
      <w:tr>
        <w:tc>
          <w:tcPr>
            <w:tcW w:type="dxa" w:w="2400"/>
            <w:tcBorders>
              <w:top w:val="single" w:color="999999" w:sz="4"/>
              <w:left w:val="single" w:color="999999" w:sz="4"/>
              <w:bottom w:val="single" w:color="999999" w:sz="4"/>
              <w:right w:val="single" w:color="999999" w:sz="4"/>
            </w:tcBorders>
            <w:shd w:fill="E0E0E0" w:val="clear"/>
            <w:tcMar>
              <w:top w:type="dxa" w:w="80"/>
              <w:left w:type="dxa" w:w="100"/>
              <w:bottom w:type="dxa" w:w="80"/>
              <w:right w:type="dxa" w:w="100"/>
            </w:tcMar>
            <w:vAlign w:val="center"/>
          </w:tcPr>
          <w:p>
            <w:pPr>
              <w:spacing w:after="0" w:before="0" w:line="240"/>
            </w:pPr>
            <w:r>
              <w:rPr>
                <w:rFonts w:ascii="Times New Roman" w:cs="Times New Roman" w:eastAsia="Times New Roman" w:hAnsi="Times New Roman"/>
                <w:b/>
                <w:bCs/>
                <w:color w:val="222222"/>
                <w:sz w:val="20"/>
                <w:szCs w:val="20"/>
              </w:rPr>
              <w:t xml:space="preserve">Quote</w:t>
            </w:r>
          </w:p>
        </w:tc>
        <w:tc>
          <w:tcPr>
            <w:tcW w:type="dxa" w:w="667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0" w:before="0" w:line="240"/>
            </w:pPr>
            <w:r>
              <w:rPr>
                <w:rFonts w:ascii="Times New Roman" w:cs="Times New Roman" w:eastAsia="Times New Roman" w:hAnsi="Times New Roman"/>
                <w:b w:val="false"/>
                <w:bCs w:val="false"/>
                <w:color w:val="000000"/>
                <w:sz w:val="20"/>
                <w:szCs w:val="20"/>
              </w:rPr>
              <w:t xml:space="preserve">"I saw it all over TikTok and just had to try it. The queue was insane but Chickenjoy was worth it... wish they had an app to skip the line though."</w:t>
            </w:r>
          </w:p>
        </w:tc>
      </w:tr>
    </w:tbl>
    <w:p>
      <w:pPr>
        <w:spacing w:after="0" w:before="0" w:line="240"/>
      </w:pPr>
      <w:r>
        <w:rPr>
          <w:rFonts w:ascii="Times New Roman" w:cs="Times New Roman" w:eastAsia="Times New Roman" w:hAnsi="Times New Roman"/>
          <w:b w:val="false"/>
          <w:bCs w:val="false"/>
          <w:color w:val="000000"/>
          <w:sz w:val="24"/>
          <w:szCs w:val="24"/>
        </w:rPr>
        <w:t xml:space="preserve"/>
      </w:r>
    </w:p>
    <w:p>
      <w:pPr>
        <w:pStyle w:val="Heading2"/>
        <w:spacing w:after="160" w:before="240" w:line="480"/>
      </w:pPr>
      <w:r>
        <w:rPr>
          <w:rFonts w:ascii="Times New Roman" w:cs="Times New Roman" w:eastAsia="Times New Roman" w:hAnsi="Times New Roman"/>
          <w:b/>
          <w:bCs/>
          <w:color w:val="222222"/>
          <w:sz w:val="26"/>
          <w:szCs w:val="26"/>
        </w:rPr>
        <w:t xml:space="preserve">2.2 Persona 2: Hafiz Abdullah — The Family-Oriented Millennial</w:t>
      </w:r>
    </w:p>
    <w:p>
      <w:pPr>
        <w:spacing w:after="160" w:before="0" w:line="480"/>
        <w:jc w:val="both"/>
      </w:pPr>
      <w:r>
        <w:rPr>
          <w:rFonts w:ascii="Times New Roman" w:cs="Times New Roman" w:eastAsia="Times New Roman" w:hAnsi="Times New Roman"/>
          <w:b w:val="false"/>
          <w:bCs w:val="false"/>
          <w:color w:val="000000"/>
          <w:sz w:val="24"/>
          <w:szCs w:val="24"/>
        </w:rPr>
        <w:t xml:space="preserve">Hafiz is a 34-year-old IT project manager living in Puchong, Selangor, with his wife and two young children aged 5 and 8. He was first introduced to Jollibee through a Facebook post shared by a colleague and was drawn to the brand's family-friendly positioning and the novelty of its Filipino-heritage menu. As a time-pressed professional, Hafiz prioritises convenience, consistent food quality, and value for money when selecting a family dining destination. He regularly uses GrabFood for delivery on weekday evenings and expects smooth digital ordering experiences. His brand loyalty is driven by reliable quality and tangible rewards — he is an active user of the McDonald's and KFC apps specifically because of their loyalty programmes.</w:t>
      </w:r>
    </w:p>
    <w:p>
      <w:pPr>
        <w:spacing w:after="0" w:before="0" w:line="240"/>
      </w:pPr>
      <w:r>
        <w:rPr>
          <w:rFonts w:ascii="Times New Roman" w:cs="Times New Roman" w:eastAsia="Times New Roman" w:hAnsi="Times New Roman"/>
          <w:b w:val="false"/>
          <w:bCs w:val="false"/>
          <w:color w:val="000000"/>
          <w:sz w:val="24"/>
          <w:szCs w:val="24"/>
        </w:rP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400"/>
        <w:gridCol w:w="6670"/>
      </w:tblGrid>
      <w:tr>
        <w:tc>
          <w:tcPr>
            <w:tcW w:type="dxa" w:w="2400"/>
            <w:tcBorders>
              <w:top w:val="single" w:color="999999" w:sz="4"/>
              <w:left w:val="single" w:color="999999" w:sz="4"/>
              <w:bottom w:val="single" w:color="999999" w:sz="4"/>
              <w:right w:val="single" w:color="999999" w:sz="4"/>
            </w:tcBorders>
            <w:shd w:fill="BE0000" w:val="clear"/>
            <w:tcMar>
              <w:top w:type="dxa" w:w="80"/>
              <w:left w:type="dxa" w:w="100"/>
              <w:bottom w:type="dxa" w:w="80"/>
              <w:right w:type="dxa" w:w="100"/>
            </w:tcMar>
            <w:vAlign w:val="center"/>
          </w:tcPr>
          <w:p>
            <w:pPr>
              <w:spacing w:after="0" w:before="0" w:line="240"/>
            </w:pPr>
            <w:r>
              <w:rPr>
                <w:rFonts w:ascii="Times New Roman" w:cs="Times New Roman" w:eastAsia="Times New Roman" w:hAnsi="Times New Roman"/>
                <w:b/>
                <w:bCs/>
                <w:color w:val="FFFFFF"/>
                <w:sz w:val="22"/>
                <w:szCs w:val="22"/>
              </w:rPr>
              <w:t xml:space="preserve">PERSONA 2</w:t>
            </w:r>
          </w:p>
        </w:tc>
        <w:tc>
          <w:tcPr>
            <w:tcW w:type="dxa" w:w="6670"/>
            <w:tcBorders>
              <w:top w:val="single" w:color="999999" w:sz="4"/>
              <w:left w:val="single" w:color="999999" w:sz="4"/>
              <w:bottom w:val="single" w:color="999999" w:sz="4"/>
              <w:right w:val="single" w:color="999999" w:sz="4"/>
            </w:tcBorders>
            <w:shd w:fill="BE0000" w:val="clear"/>
            <w:tcMar>
              <w:top w:type="dxa" w:w="80"/>
              <w:left w:type="dxa" w:w="100"/>
              <w:bottom w:type="dxa" w:w="80"/>
              <w:right w:type="dxa" w:w="100"/>
            </w:tcMar>
          </w:tcPr>
          <w:p>
            <w:pPr>
              <w:spacing w:after="0" w:before="0" w:line="240"/>
            </w:pPr>
            <w:r>
              <w:rPr>
                <w:rFonts w:ascii="Times New Roman" w:cs="Times New Roman" w:eastAsia="Times New Roman" w:hAnsi="Times New Roman"/>
                <w:b/>
                <w:bCs/>
                <w:color w:val="FFFFFF"/>
                <w:sz w:val="22"/>
                <w:szCs w:val="22"/>
              </w:rPr>
              <w:t xml:space="preserve">Hafiz Abdullah — The Family-Oriented Millennial</w:t>
            </w:r>
          </w:p>
        </w:tc>
      </w:tr>
      <w:tr>
        <w:tc>
          <w:tcPr>
            <w:tcW w:type="dxa" w:w="2400"/>
            <w:tcBorders>
              <w:top w:val="single" w:color="999999" w:sz="4"/>
              <w:left w:val="single" w:color="999999" w:sz="4"/>
              <w:bottom w:val="single" w:color="999999" w:sz="4"/>
              <w:right w:val="single" w:color="999999" w:sz="4"/>
            </w:tcBorders>
            <w:shd w:fill="E0E0E0" w:val="clear"/>
            <w:tcMar>
              <w:top w:type="dxa" w:w="80"/>
              <w:left w:type="dxa" w:w="100"/>
              <w:bottom w:type="dxa" w:w="80"/>
              <w:right w:type="dxa" w:w="100"/>
            </w:tcMar>
            <w:vAlign w:val="center"/>
          </w:tcPr>
          <w:p>
            <w:pPr>
              <w:spacing w:after="0" w:before="0" w:line="240"/>
            </w:pPr>
            <w:r>
              <w:rPr>
                <w:rFonts w:ascii="Times New Roman" w:cs="Times New Roman" w:eastAsia="Times New Roman" w:hAnsi="Times New Roman"/>
                <w:b/>
                <w:bCs/>
                <w:color w:val="222222"/>
                <w:sz w:val="20"/>
                <w:szCs w:val="20"/>
              </w:rPr>
              <w:t xml:space="preserve">Age / Location</w:t>
            </w:r>
          </w:p>
        </w:tc>
        <w:tc>
          <w:tcPr>
            <w:tcW w:type="dxa" w:w="667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0" w:before="0" w:line="240"/>
            </w:pPr>
            <w:r>
              <w:rPr>
                <w:rFonts w:ascii="Times New Roman" w:cs="Times New Roman" w:eastAsia="Times New Roman" w:hAnsi="Times New Roman"/>
                <w:b w:val="false"/>
                <w:bCs w:val="false"/>
                <w:color w:val="000000"/>
                <w:sz w:val="20"/>
                <w:szCs w:val="20"/>
              </w:rPr>
              <w:t xml:space="preserve">34 years old | Puchong, Selangor</w:t>
            </w:r>
          </w:p>
        </w:tc>
      </w:tr>
      <w:tr>
        <w:tc>
          <w:tcPr>
            <w:tcW w:type="dxa" w:w="2400"/>
            <w:tcBorders>
              <w:top w:val="single" w:color="999999" w:sz="4"/>
              <w:left w:val="single" w:color="999999" w:sz="4"/>
              <w:bottom w:val="single" w:color="999999" w:sz="4"/>
              <w:right w:val="single" w:color="999999" w:sz="4"/>
            </w:tcBorders>
            <w:shd w:fill="E0E0E0" w:val="clear"/>
            <w:tcMar>
              <w:top w:type="dxa" w:w="80"/>
              <w:left w:type="dxa" w:w="100"/>
              <w:bottom w:type="dxa" w:w="80"/>
              <w:right w:type="dxa" w:w="100"/>
            </w:tcMar>
            <w:vAlign w:val="center"/>
          </w:tcPr>
          <w:p>
            <w:pPr>
              <w:spacing w:after="0" w:before="0" w:line="240"/>
            </w:pPr>
            <w:r>
              <w:rPr>
                <w:rFonts w:ascii="Times New Roman" w:cs="Times New Roman" w:eastAsia="Times New Roman" w:hAnsi="Times New Roman"/>
                <w:b/>
                <w:bCs/>
                <w:color w:val="222222"/>
                <w:sz w:val="20"/>
                <w:szCs w:val="20"/>
              </w:rPr>
              <w:t xml:space="preserve">Occupation</w:t>
            </w:r>
          </w:p>
        </w:tc>
        <w:tc>
          <w:tcPr>
            <w:tcW w:type="dxa" w:w="667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0" w:before="0" w:line="240"/>
            </w:pPr>
            <w:r>
              <w:rPr>
                <w:rFonts w:ascii="Times New Roman" w:cs="Times New Roman" w:eastAsia="Times New Roman" w:hAnsi="Times New Roman"/>
                <w:b w:val="false"/>
                <w:bCs w:val="false"/>
                <w:color w:val="000000"/>
                <w:sz w:val="20"/>
                <w:szCs w:val="20"/>
              </w:rPr>
              <w:t xml:space="preserve">IT Project Manager</w:t>
            </w:r>
          </w:p>
        </w:tc>
      </w:tr>
      <w:tr>
        <w:tc>
          <w:tcPr>
            <w:tcW w:type="dxa" w:w="2400"/>
            <w:tcBorders>
              <w:top w:val="single" w:color="999999" w:sz="4"/>
              <w:left w:val="single" w:color="999999" w:sz="4"/>
              <w:bottom w:val="single" w:color="999999" w:sz="4"/>
              <w:right w:val="single" w:color="999999" w:sz="4"/>
            </w:tcBorders>
            <w:shd w:fill="E0E0E0" w:val="clear"/>
            <w:tcMar>
              <w:top w:type="dxa" w:w="80"/>
              <w:left w:type="dxa" w:w="100"/>
              <w:bottom w:type="dxa" w:w="80"/>
              <w:right w:type="dxa" w:w="100"/>
            </w:tcMar>
            <w:vAlign w:val="center"/>
          </w:tcPr>
          <w:p>
            <w:pPr>
              <w:spacing w:after="0" w:before="0" w:line="240"/>
            </w:pPr>
            <w:r>
              <w:rPr>
                <w:rFonts w:ascii="Times New Roman" w:cs="Times New Roman" w:eastAsia="Times New Roman" w:hAnsi="Times New Roman"/>
                <w:b/>
                <w:bCs/>
                <w:color w:val="222222"/>
                <w:sz w:val="20"/>
                <w:szCs w:val="20"/>
              </w:rPr>
              <w:t xml:space="preserve">Primary Language</w:t>
            </w:r>
          </w:p>
        </w:tc>
        <w:tc>
          <w:tcPr>
            <w:tcW w:type="dxa" w:w="667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0" w:before="0" w:line="240"/>
            </w:pPr>
            <w:r>
              <w:rPr>
                <w:rFonts w:ascii="Times New Roman" w:cs="Times New Roman" w:eastAsia="Times New Roman" w:hAnsi="Times New Roman"/>
                <w:b w:val="false"/>
                <w:bCs w:val="false"/>
                <w:color w:val="000000"/>
                <w:sz w:val="20"/>
                <w:szCs w:val="20"/>
              </w:rPr>
              <w:t xml:space="preserve">English, Bahasa Malaysia</w:t>
            </w:r>
          </w:p>
        </w:tc>
      </w:tr>
      <w:tr>
        <w:tc>
          <w:tcPr>
            <w:tcW w:type="dxa" w:w="2400"/>
            <w:tcBorders>
              <w:top w:val="single" w:color="999999" w:sz="4"/>
              <w:left w:val="single" w:color="999999" w:sz="4"/>
              <w:bottom w:val="single" w:color="999999" w:sz="4"/>
              <w:right w:val="single" w:color="999999" w:sz="4"/>
            </w:tcBorders>
            <w:shd w:fill="E0E0E0" w:val="clear"/>
            <w:tcMar>
              <w:top w:type="dxa" w:w="80"/>
              <w:left w:type="dxa" w:w="100"/>
              <w:bottom w:type="dxa" w:w="80"/>
              <w:right w:type="dxa" w:w="100"/>
            </w:tcMar>
            <w:vAlign w:val="center"/>
          </w:tcPr>
          <w:p>
            <w:pPr>
              <w:spacing w:after="0" w:before="0" w:line="240"/>
            </w:pPr>
            <w:r>
              <w:rPr>
                <w:rFonts w:ascii="Times New Roman" w:cs="Times New Roman" w:eastAsia="Times New Roman" w:hAnsi="Times New Roman"/>
                <w:b/>
                <w:bCs/>
                <w:color w:val="222222"/>
                <w:sz w:val="20"/>
                <w:szCs w:val="20"/>
              </w:rPr>
              <w:t xml:space="preserve">When Online</w:t>
            </w:r>
          </w:p>
        </w:tc>
        <w:tc>
          <w:tcPr>
            <w:tcW w:type="dxa" w:w="667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0" w:before="0" w:line="240"/>
            </w:pPr>
            <w:r>
              <w:rPr>
                <w:rFonts w:ascii="Times New Roman" w:cs="Times New Roman" w:eastAsia="Times New Roman" w:hAnsi="Times New Roman"/>
                <w:b w:val="false"/>
                <w:bCs w:val="false"/>
                <w:color w:val="000000"/>
                <w:sz w:val="20"/>
                <w:szCs w:val="20"/>
              </w:rPr>
              <w:t xml:space="preserve">Evenings (7 pm–10 pm) and weekends</w:t>
            </w:r>
          </w:p>
        </w:tc>
      </w:tr>
      <w:tr>
        <w:tc>
          <w:tcPr>
            <w:tcW w:type="dxa" w:w="2400"/>
            <w:tcBorders>
              <w:top w:val="single" w:color="999999" w:sz="4"/>
              <w:left w:val="single" w:color="999999" w:sz="4"/>
              <w:bottom w:val="single" w:color="999999" w:sz="4"/>
              <w:right w:val="single" w:color="999999" w:sz="4"/>
            </w:tcBorders>
            <w:shd w:fill="E0E0E0" w:val="clear"/>
            <w:tcMar>
              <w:top w:type="dxa" w:w="80"/>
              <w:left w:type="dxa" w:w="100"/>
              <w:bottom w:type="dxa" w:w="80"/>
              <w:right w:type="dxa" w:w="100"/>
            </w:tcMar>
            <w:vAlign w:val="center"/>
          </w:tcPr>
          <w:p>
            <w:pPr>
              <w:spacing w:after="0" w:before="0" w:line="240"/>
            </w:pPr>
            <w:r>
              <w:rPr>
                <w:rFonts w:ascii="Times New Roman" w:cs="Times New Roman" w:eastAsia="Times New Roman" w:hAnsi="Times New Roman"/>
                <w:b/>
                <w:bCs/>
                <w:color w:val="222222"/>
                <w:sz w:val="20"/>
                <w:szCs w:val="20"/>
              </w:rPr>
              <w:t xml:space="preserve">Platforms Used</w:t>
            </w:r>
          </w:p>
        </w:tc>
        <w:tc>
          <w:tcPr>
            <w:tcW w:type="dxa" w:w="667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0" w:before="0" w:line="240"/>
            </w:pPr>
            <w:r>
              <w:rPr>
                <w:rFonts w:ascii="Times New Roman" w:cs="Times New Roman" w:eastAsia="Times New Roman" w:hAnsi="Times New Roman"/>
                <w:b w:val="false"/>
                <w:bCs w:val="false"/>
                <w:color w:val="000000"/>
                <w:sz w:val="20"/>
                <w:szCs w:val="20"/>
              </w:rPr>
              <w:t xml:space="preserve">Facebook (daily), Instagram (occasional), WhatsApp, GrabFood, Foodpanda</w:t>
            </w:r>
          </w:p>
        </w:tc>
      </w:tr>
      <w:tr>
        <w:tc>
          <w:tcPr>
            <w:tcW w:type="dxa" w:w="2400"/>
            <w:tcBorders>
              <w:top w:val="single" w:color="999999" w:sz="4"/>
              <w:left w:val="single" w:color="999999" w:sz="4"/>
              <w:bottom w:val="single" w:color="999999" w:sz="4"/>
              <w:right w:val="single" w:color="999999" w:sz="4"/>
            </w:tcBorders>
            <w:shd w:fill="E0E0E0" w:val="clear"/>
            <w:tcMar>
              <w:top w:type="dxa" w:w="80"/>
              <w:left w:type="dxa" w:w="100"/>
              <w:bottom w:type="dxa" w:w="80"/>
              <w:right w:type="dxa" w:w="100"/>
            </w:tcMar>
            <w:vAlign w:val="center"/>
          </w:tcPr>
          <w:p>
            <w:pPr>
              <w:spacing w:after="0" w:before="0" w:line="240"/>
            </w:pPr>
            <w:r>
              <w:rPr>
                <w:rFonts w:ascii="Times New Roman" w:cs="Times New Roman" w:eastAsia="Times New Roman" w:hAnsi="Times New Roman"/>
                <w:b/>
                <w:bCs/>
                <w:color w:val="222222"/>
                <w:sz w:val="20"/>
                <w:szCs w:val="20"/>
              </w:rPr>
              <w:t xml:space="preserve">Interests</w:t>
            </w:r>
          </w:p>
        </w:tc>
        <w:tc>
          <w:tcPr>
            <w:tcW w:type="dxa" w:w="667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0" w:before="0" w:line="240"/>
            </w:pPr>
            <w:r>
              <w:rPr>
                <w:rFonts w:ascii="Times New Roman" w:cs="Times New Roman" w:eastAsia="Times New Roman" w:hAnsi="Times New Roman"/>
                <w:b w:val="false"/>
                <w:bCs w:val="false"/>
                <w:color w:val="000000"/>
                <w:sz w:val="20"/>
                <w:szCs w:val="20"/>
              </w:rPr>
              <w:t xml:space="preserve">Family dining, value deals, convenience, reliable food quality</w:t>
            </w:r>
          </w:p>
        </w:tc>
      </w:tr>
      <w:tr>
        <w:tc>
          <w:tcPr>
            <w:tcW w:type="dxa" w:w="2400"/>
            <w:tcBorders>
              <w:top w:val="single" w:color="999999" w:sz="4"/>
              <w:left w:val="single" w:color="999999" w:sz="4"/>
              <w:bottom w:val="single" w:color="999999" w:sz="4"/>
              <w:right w:val="single" w:color="999999" w:sz="4"/>
            </w:tcBorders>
            <w:shd w:fill="E0E0E0" w:val="clear"/>
            <w:tcMar>
              <w:top w:type="dxa" w:w="80"/>
              <w:left w:type="dxa" w:w="100"/>
              <w:bottom w:type="dxa" w:w="80"/>
              <w:right w:type="dxa" w:w="100"/>
            </w:tcMar>
            <w:vAlign w:val="center"/>
          </w:tcPr>
          <w:p>
            <w:pPr>
              <w:spacing w:after="0" w:before="0" w:line="240"/>
            </w:pPr>
            <w:r>
              <w:rPr>
                <w:rFonts w:ascii="Times New Roman" w:cs="Times New Roman" w:eastAsia="Times New Roman" w:hAnsi="Times New Roman"/>
                <w:b/>
                <w:bCs/>
                <w:color w:val="222222"/>
                <w:sz w:val="20"/>
                <w:szCs w:val="20"/>
              </w:rPr>
              <w:t xml:space="preserve">Affinities</w:t>
            </w:r>
          </w:p>
        </w:tc>
        <w:tc>
          <w:tcPr>
            <w:tcW w:type="dxa" w:w="667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0" w:before="0" w:line="240"/>
            </w:pPr>
            <w:r>
              <w:rPr>
                <w:rFonts w:ascii="Times New Roman" w:cs="Times New Roman" w:eastAsia="Times New Roman" w:hAnsi="Times New Roman"/>
                <w:b w:val="false"/>
                <w:bCs w:val="false"/>
                <w:color w:val="000000"/>
                <w:sz w:val="20"/>
                <w:szCs w:val="20"/>
              </w:rPr>
              <w:t xml:space="preserve">Family meal bundles, loyalty programmes, delivery apps, peer reviews</w:t>
            </w:r>
          </w:p>
        </w:tc>
      </w:tr>
      <w:tr>
        <w:tc>
          <w:tcPr>
            <w:tcW w:type="dxa" w:w="2400"/>
            <w:tcBorders>
              <w:top w:val="single" w:color="999999" w:sz="4"/>
              <w:left w:val="single" w:color="999999" w:sz="4"/>
              <w:bottom w:val="single" w:color="999999" w:sz="4"/>
              <w:right w:val="single" w:color="999999" w:sz="4"/>
            </w:tcBorders>
            <w:shd w:fill="E0E0E0" w:val="clear"/>
            <w:tcMar>
              <w:top w:type="dxa" w:w="80"/>
              <w:left w:type="dxa" w:w="100"/>
              <w:bottom w:type="dxa" w:w="80"/>
              <w:right w:type="dxa" w:w="100"/>
            </w:tcMar>
            <w:vAlign w:val="center"/>
          </w:tcPr>
          <w:p>
            <w:pPr>
              <w:spacing w:after="0" w:before="0" w:line="240"/>
            </w:pPr>
            <w:r>
              <w:rPr>
                <w:rFonts w:ascii="Times New Roman" w:cs="Times New Roman" w:eastAsia="Times New Roman" w:hAnsi="Times New Roman"/>
                <w:b/>
                <w:bCs/>
                <w:color w:val="222222"/>
                <w:sz w:val="20"/>
                <w:szCs w:val="20"/>
              </w:rPr>
              <w:t xml:space="preserve">Goals</w:t>
            </w:r>
          </w:p>
        </w:tc>
        <w:tc>
          <w:tcPr>
            <w:tcW w:type="dxa" w:w="667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0" w:before="0" w:line="240"/>
            </w:pPr>
            <w:r>
              <w:rPr>
                <w:rFonts w:ascii="Times New Roman" w:cs="Times New Roman" w:eastAsia="Times New Roman" w:hAnsi="Times New Roman"/>
                <w:b w:val="false"/>
                <w:bCs w:val="false"/>
                <w:color w:val="000000"/>
                <w:sz w:val="20"/>
                <w:szCs w:val="20"/>
              </w:rPr>
              <w:t xml:space="preserve">Affordable family meal under RM80; reliable quality; child-friendly menu; convenient ordering or delivery</w:t>
            </w:r>
          </w:p>
        </w:tc>
      </w:tr>
      <w:tr>
        <w:tc>
          <w:tcPr>
            <w:tcW w:type="dxa" w:w="2400"/>
            <w:tcBorders>
              <w:top w:val="single" w:color="999999" w:sz="4"/>
              <w:left w:val="single" w:color="999999" w:sz="4"/>
              <w:bottom w:val="single" w:color="999999" w:sz="4"/>
              <w:right w:val="single" w:color="999999" w:sz="4"/>
            </w:tcBorders>
            <w:shd w:fill="E0E0E0" w:val="clear"/>
            <w:tcMar>
              <w:top w:type="dxa" w:w="80"/>
              <w:left w:type="dxa" w:w="100"/>
              <w:bottom w:type="dxa" w:w="80"/>
              <w:right w:type="dxa" w:w="100"/>
            </w:tcMar>
            <w:vAlign w:val="center"/>
          </w:tcPr>
          <w:p>
            <w:pPr>
              <w:spacing w:after="0" w:before="0" w:line="240"/>
            </w:pPr>
            <w:r>
              <w:rPr>
                <w:rFonts w:ascii="Times New Roman" w:cs="Times New Roman" w:eastAsia="Times New Roman" w:hAnsi="Times New Roman"/>
                <w:b/>
                <w:bCs/>
                <w:color w:val="222222"/>
                <w:sz w:val="20"/>
                <w:szCs w:val="20"/>
              </w:rPr>
              <w:t xml:space="preserve">Frustrations</w:t>
            </w:r>
          </w:p>
        </w:tc>
        <w:tc>
          <w:tcPr>
            <w:tcW w:type="dxa" w:w="667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0" w:before="0" w:line="240"/>
            </w:pPr>
            <w:r>
              <w:rPr>
                <w:rFonts w:ascii="Times New Roman" w:cs="Times New Roman" w:eastAsia="Times New Roman" w:hAnsi="Times New Roman"/>
                <w:b w:val="false"/>
                <w:bCs w:val="false"/>
                <w:color w:val="000000"/>
                <w:sz w:val="20"/>
                <w:szCs w:val="20"/>
              </w:rPr>
              <w:t xml:space="preserve">No loyalty/rewards programme; slow social media responses to complaints; limited delivery platform integration; inaccurate delivery orders</w:t>
            </w:r>
          </w:p>
        </w:tc>
      </w:tr>
      <w:tr>
        <w:tc>
          <w:tcPr>
            <w:tcW w:type="dxa" w:w="2400"/>
            <w:tcBorders>
              <w:top w:val="single" w:color="999999" w:sz="4"/>
              <w:left w:val="single" w:color="999999" w:sz="4"/>
              <w:bottom w:val="single" w:color="999999" w:sz="4"/>
              <w:right w:val="single" w:color="999999" w:sz="4"/>
            </w:tcBorders>
            <w:shd w:fill="E0E0E0" w:val="clear"/>
            <w:tcMar>
              <w:top w:type="dxa" w:w="80"/>
              <w:left w:type="dxa" w:w="100"/>
              <w:bottom w:type="dxa" w:w="80"/>
              <w:right w:type="dxa" w:w="100"/>
            </w:tcMar>
            <w:vAlign w:val="center"/>
          </w:tcPr>
          <w:p>
            <w:pPr>
              <w:spacing w:after="0" w:before="0" w:line="240"/>
            </w:pPr>
            <w:r>
              <w:rPr>
                <w:rFonts w:ascii="Times New Roman" w:cs="Times New Roman" w:eastAsia="Times New Roman" w:hAnsi="Times New Roman"/>
                <w:b/>
                <w:bCs/>
                <w:color w:val="222222"/>
                <w:sz w:val="20"/>
                <w:szCs w:val="20"/>
              </w:rPr>
              <w:t xml:space="preserve">Brands They Love</w:t>
            </w:r>
          </w:p>
        </w:tc>
        <w:tc>
          <w:tcPr>
            <w:tcW w:type="dxa" w:w="667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0" w:before="0" w:line="240"/>
            </w:pPr>
            <w:r>
              <w:rPr>
                <w:rFonts w:ascii="Times New Roman" w:cs="Times New Roman" w:eastAsia="Times New Roman" w:hAnsi="Times New Roman"/>
                <w:b w:val="false"/>
                <w:bCs w:val="false"/>
                <w:color w:val="000000"/>
                <w:sz w:val="20"/>
                <w:szCs w:val="20"/>
              </w:rPr>
              <w:t xml:space="preserve">McDonald's (app deals), Pizza Hut (group deals), KFC Malaysia (loyalty app)</w:t>
            </w:r>
          </w:p>
        </w:tc>
      </w:tr>
      <w:tr>
        <w:tc>
          <w:tcPr>
            <w:tcW w:type="dxa" w:w="2400"/>
            <w:tcBorders>
              <w:top w:val="single" w:color="999999" w:sz="4"/>
              <w:left w:val="single" w:color="999999" w:sz="4"/>
              <w:bottom w:val="single" w:color="999999" w:sz="4"/>
              <w:right w:val="single" w:color="999999" w:sz="4"/>
            </w:tcBorders>
            <w:shd w:fill="E0E0E0" w:val="clear"/>
            <w:tcMar>
              <w:top w:type="dxa" w:w="80"/>
              <w:left w:type="dxa" w:w="100"/>
              <w:bottom w:type="dxa" w:w="80"/>
              <w:right w:type="dxa" w:w="100"/>
            </w:tcMar>
            <w:vAlign w:val="center"/>
          </w:tcPr>
          <w:p>
            <w:pPr>
              <w:spacing w:after="0" w:before="0" w:line="240"/>
            </w:pPr>
            <w:r>
              <w:rPr>
                <w:rFonts w:ascii="Times New Roman" w:cs="Times New Roman" w:eastAsia="Times New Roman" w:hAnsi="Times New Roman"/>
                <w:b/>
                <w:bCs/>
                <w:color w:val="222222"/>
                <w:sz w:val="20"/>
                <w:szCs w:val="20"/>
              </w:rPr>
              <w:t xml:space="preserve">Influencers They Follow</w:t>
            </w:r>
          </w:p>
        </w:tc>
        <w:tc>
          <w:tcPr>
            <w:tcW w:type="dxa" w:w="667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0" w:before="0" w:line="240"/>
            </w:pPr>
            <w:r>
              <w:rPr>
                <w:rFonts w:ascii="Times New Roman" w:cs="Times New Roman" w:eastAsia="Times New Roman" w:hAnsi="Times New Roman"/>
                <w:b w:val="false"/>
                <w:bCs w:val="false"/>
                <w:color w:val="000000"/>
                <w:sz w:val="20"/>
                <w:szCs w:val="20"/>
              </w:rPr>
              <w:t xml:space="preserve">Peer recommendations, family Facebook groups, GrabFood aggregate ratings</w:t>
            </w:r>
          </w:p>
        </w:tc>
      </w:tr>
      <w:tr>
        <w:tc>
          <w:tcPr>
            <w:tcW w:type="dxa" w:w="2400"/>
            <w:tcBorders>
              <w:top w:val="single" w:color="999999" w:sz="4"/>
              <w:left w:val="single" w:color="999999" w:sz="4"/>
              <w:bottom w:val="single" w:color="999999" w:sz="4"/>
              <w:right w:val="single" w:color="999999" w:sz="4"/>
            </w:tcBorders>
            <w:shd w:fill="E0E0E0" w:val="clear"/>
            <w:tcMar>
              <w:top w:type="dxa" w:w="80"/>
              <w:left w:type="dxa" w:w="100"/>
              <w:bottom w:type="dxa" w:w="80"/>
              <w:right w:type="dxa" w:w="100"/>
            </w:tcMar>
            <w:vAlign w:val="center"/>
          </w:tcPr>
          <w:p>
            <w:pPr>
              <w:spacing w:after="0" w:before="0" w:line="240"/>
            </w:pPr>
            <w:r>
              <w:rPr>
                <w:rFonts w:ascii="Times New Roman" w:cs="Times New Roman" w:eastAsia="Times New Roman" w:hAnsi="Times New Roman"/>
                <w:b/>
                <w:bCs/>
                <w:color w:val="222222"/>
                <w:sz w:val="20"/>
                <w:szCs w:val="20"/>
              </w:rPr>
              <w:t xml:space="preserve">Quote</w:t>
            </w:r>
          </w:p>
        </w:tc>
        <w:tc>
          <w:tcPr>
            <w:tcW w:type="dxa" w:w="667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0" w:before="0" w:line="240"/>
            </w:pPr>
            <w:r>
              <w:rPr>
                <w:rFonts w:ascii="Times New Roman" w:cs="Times New Roman" w:eastAsia="Times New Roman" w:hAnsi="Times New Roman"/>
                <w:b w:val="false"/>
                <w:bCs w:val="false"/>
                <w:color w:val="000000"/>
                <w:sz w:val="20"/>
                <w:szCs w:val="20"/>
              </w:rPr>
              <w:t xml:space="preserve">"My kids love the fried chicken. But I cannot order online directly — I have to use Grab, and sometimes the order is wrong. There is no way to get points or redeem anything either."</w:t>
            </w:r>
          </w:p>
        </w:tc>
      </w:tr>
    </w:tbl>
    <w:p>
      <w:pPr>
        <w:spacing w:after="0" w:before="0" w:line="240"/>
      </w:pPr>
      <w:r>
        <w:rPr>
          <w:rFonts w:ascii="Times New Roman" w:cs="Times New Roman" w:eastAsia="Times New Roman" w:hAnsi="Times New Roman"/>
          <w:b w:val="false"/>
          <w:bCs w:val="false"/>
          <w:color w:val="000000"/>
          <w:sz w:val="24"/>
          <w:szCs w:val="24"/>
        </w:rPr>
        <w:t xml:space="preserve"/>
      </w:r>
    </w:p>
    <w:p>
      <w:pPr>
        <w:spacing w:after="160" w:before="0" w:line="240"/>
        <w:jc w:val="both"/>
      </w:pPr>
      <w:r>
        <w:rPr>
          <w:rFonts w:ascii="Times New Roman" w:cs="Times New Roman" w:eastAsia="Times New Roman" w:hAnsi="Times New Roman"/>
          <w:b w:val="false"/>
          <w:bCs w:val="false"/>
          <w:color w:val="555555"/>
          <w:sz w:val="22"/>
          <w:szCs w:val="22"/>
        </w:rPr>
        <w:t xml:space="preserve">The following section maps each persona's end-to-end digital journey with Jollibee Malaysia. Journey maps are presented in landscape orientation on the pages that follow.</w:t>
      </w:r>
    </w:p>
    <w:p>
      <w:pPr>
        <w:sectPr>
          <w:footerReference w:type="default" r:id="rId7"/>
          <w:type w:val="nextPage"/>
          <w:pgSz w:w="11906" w:h="16838" w:orient="portrait"/>
          <w:pgMar w:top="1418" w:right="1418" w:bottom="1418" w:left="1418" w:header="708" w:footer="708" w:gutter="0"/>
          <w:pgNumType/>
          <w:docGrid w:linePitch="360"/>
        </w:sectPr>
      </w:pPr>
    </w:p>
    <w:p>
      <w:pPr>
        <w:pStyle w:val="Heading1"/>
        <w:spacing w:after="160" w:before="360" w:line="480"/>
      </w:pPr>
      <w:r>
        <w:rPr>
          <w:rFonts w:ascii="Times New Roman" w:cs="Times New Roman" w:eastAsia="Times New Roman" w:hAnsi="Times New Roman"/>
          <w:b/>
          <w:bCs/>
          <w:color w:val="BE0000"/>
          <w:sz w:val="28"/>
          <w:szCs w:val="28"/>
        </w:rPr>
        <w:t xml:space="preserve">3. CUSTOMER JOURNEY MAPS</w:t>
      </w:r>
    </w:p>
    <w:p>
      <w:pPr>
        <w:spacing w:after="160" w:before="0" w:line="480"/>
        <w:jc w:val="both"/>
      </w:pPr>
      <w:r>
        <w:rPr>
          <w:rFonts w:ascii="Times New Roman" w:cs="Times New Roman" w:eastAsia="Times New Roman" w:hAnsi="Times New Roman"/>
          <w:b w:val="false"/>
          <w:bCs w:val="false"/>
          <w:color w:val="000000"/>
          <w:sz w:val="24"/>
          <w:szCs w:val="24"/>
        </w:rPr>
        <w:t xml:space="preserve">Customer journey mapping is a strategic tool that visualises a customer's end-to-end experience across digital and physical touchpoints (Lemon &amp; Verhoef, 2016). The maps below trace each persona's journey through nine stages — Aware, Consider, Search, Choose, Order, Pay, Consume, Reflect, and React — documenting goals, decisions, digital touchpoints, channels, pain points, delight points, emotions, and key moments of truth.</w:t>
      </w:r>
    </w:p>
    <w:p>
      <w:pPr>
        <w:spacing w:after="0" w:before="0" w:line="240"/>
      </w:pPr>
      <w:r>
        <w:rPr>
          <w:rFonts w:ascii="Times New Roman" w:cs="Times New Roman" w:eastAsia="Times New Roman" w:hAnsi="Times New Roman"/>
          <w:b w:val="false"/>
          <w:bCs w:val="false"/>
          <w:color w:val="000000"/>
          <w:sz w:val="24"/>
          <w:szCs w:val="24"/>
        </w:rPr>
        <w:t xml:space="preserve"/>
      </w:r>
    </w:p>
    <w:p>
      <w:pPr>
        <w:pStyle w:val="Heading2"/>
        <w:spacing w:after="160" w:before="240" w:line="480"/>
      </w:pPr>
      <w:r>
        <w:rPr>
          <w:rFonts w:ascii="Times New Roman" w:cs="Times New Roman" w:eastAsia="Times New Roman" w:hAnsi="Times New Roman"/>
          <w:b/>
          <w:bCs/>
          <w:color w:val="222222"/>
          <w:sz w:val="26"/>
          <w:szCs w:val="26"/>
        </w:rPr>
        <w:t xml:space="preserve">3.1 Aisha Rahman — Digital Customer Journey Map (Persona 1)</w:t>
      </w:r>
    </w:p>
    <w:p>
      <w:pPr>
        <w:spacing w:after="200" w:before="0" w:line="240"/>
        <w:jc w:val="both"/>
      </w:pPr>
      <w:r>
        <w:rPr>
          <w:rFonts w:ascii="Times New Roman" w:cs="Times New Roman" w:eastAsia="Times New Roman" w:hAnsi="Times New Roman"/>
          <w:b w:val="false"/>
          <w:bCs w:val="false"/>
          <w:color w:val="444444"/>
          <w:sz w:val="21"/>
          <w:szCs w:val="21"/>
        </w:rPr>
        <w:t xml:space="preserve">Aisha's journey is primarily driven by social media discovery and in-store experience. Her primary pain points cluster at the order stage (queue length, no pre-order) and the post-purchase stage (lack of brand engagement with her UGC).</w:t>
      </w:r>
    </w:p>
    <w:tbl>
      <w:tblPr>
        <w:tblW w:type="dxa" w:w="14002"/>
        <w:tblBorders>
          <w:top w:val="single" w:color="auto" w:sz="4"/>
          <w:left w:val="single" w:color="auto" w:sz="4"/>
          <w:bottom w:val="single" w:color="auto" w:sz="4"/>
          <w:right w:val="single" w:color="auto" w:sz="4"/>
          <w:insideH w:val="single" w:color="auto" w:sz="4"/>
          <w:insideV w:val="single" w:color="auto" w:sz="4"/>
        </w:tblBorders>
      </w:tblPr>
      <w:tblGrid>
        <w:gridCol w:w="2004"/>
        <w:gridCol w:w="1333"/>
        <w:gridCol w:w="1333"/>
        <w:gridCol w:w="1333"/>
        <w:gridCol w:w="1333"/>
        <w:gridCol w:w="1333"/>
        <w:gridCol w:w="1333"/>
        <w:gridCol w:w="1333"/>
        <w:gridCol w:w="1333"/>
        <w:gridCol w:w="1334"/>
      </w:tblGrid>
      <w:tr>
        <w:tc>
          <w:tcPr>
            <w:tcW w:type="dxa" w:w="2004"/>
            <w:tcBorders>
              <w:top w:val="single" w:color="BBBBBB" w:sz="4"/>
              <w:left w:val="single" w:color="BBBBBB" w:sz="4"/>
              <w:bottom w:val="single" w:color="BBBBBB" w:sz="4"/>
              <w:right w:val="single" w:color="BBBBBB" w:sz="4"/>
            </w:tcBorders>
            <w:shd w:fill="BE0000" w:val="clear"/>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bCs/>
                <w:color w:val="FFFFFF"/>
                <w:sz w:val="20"/>
                <w:szCs w:val="20"/>
              </w:rPr>
              <w:t xml:space="preserve">AISHA RAHMAN — PERSONA 1</w:t>
            </w:r>
          </w:p>
        </w:tc>
        <w:tc>
          <w:tcPr>
            <w:gridSpan w:val="3"/>
            <w:tcBorders>
              <w:top w:val="single" w:color="BBBBBB" w:sz="4"/>
              <w:left w:val="single" w:color="BBBBBB" w:sz="4"/>
              <w:bottom w:val="single" w:color="BBBBBB" w:sz="4"/>
              <w:right w:val="single" w:color="BBBBBB" w:sz="4"/>
            </w:tcBorders>
            <w:shd w:fill="F3C300" w:val="clear"/>
            <w:tcMar>
              <w:top w:type="dxa" w:w="60"/>
              <w:left w:type="dxa" w:w="90"/>
              <w:bottom w:type="dxa" w:w="60"/>
              <w:right w:type="dxa" w:w="90"/>
            </w:tcMar>
            <w:vAlign w:val="center"/>
          </w:tcPr>
          <w:p>
            <w:pPr>
              <w:spacing w:after="0" w:before="0" w:line="240"/>
              <w:jc w:val="center"/>
            </w:pPr>
            <w:r>
              <w:rPr>
                <w:rFonts w:ascii="Times New Roman" w:cs="Times New Roman" w:eastAsia="Times New Roman" w:hAnsi="Times New Roman"/>
                <w:b/>
                <w:bCs/>
                <w:color w:val="000000"/>
                <w:sz w:val="20"/>
                <w:szCs w:val="20"/>
              </w:rPr>
              <w:t xml:space="preserve">Pre-purchase</w:t>
            </w:r>
          </w:p>
        </w:tc>
        <w:tc>
          <w:tcPr>
            <w:gridSpan w:val="3"/>
            <w:tcBorders>
              <w:top w:val="single" w:color="BBBBBB" w:sz="4"/>
              <w:left w:val="single" w:color="BBBBBB" w:sz="4"/>
              <w:bottom w:val="single" w:color="BBBBBB" w:sz="4"/>
              <w:right w:val="single" w:color="BBBBBB" w:sz="4"/>
            </w:tcBorders>
            <w:shd w:fill="F3C300" w:val="clear"/>
            <w:tcMar>
              <w:top w:type="dxa" w:w="60"/>
              <w:left w:type="dxa" w:w="90"/>
              <w:bottom w:type="dxa" w:w="60"/>
              <w:right w:type="dxa" w:w="90"/>
            </w:tcMar>
            <w:vAlign w:val="center"/>
          </w:tcPr>
          <w:p>
            <w:pPr>
              <w:spacing w:after="0" w:before="0" w:line="240"/>
              <w:jc w:val="center"/>
            </w:pPr>
            <w:r>
              <w:rPr>
                <w:rFonts w:ascii="Times New Roman" w:cs="Times New Roman" w:eastAsia="Times New Roman" w:hAnsi="Times New Roman"/>
                <w:b/>
                <w:bCs/>
                <w:color w:val="000000"/>
                <w:sz w:val="20"/>
                <w:szCs w:val="20"/>
              </w:rPr>
              <w:t xml:space="preserve">Purchase</w:t>
            </w:r>
          </w:p>
        </w:tc>
        <w:tc>
          <w:tcPr>
            <w:gridSpan w:val="3"/>
            <w:tcBorders>
              <w:top w:val="single" w:color="BBBBBB" w:sz="4"/>
              <w:left w:val="single" w:color="BBBBBB" w:sz="4"/>
              <w:bottom w:val="single" w:color="BBBBBB" w:sz="4"/>
              <w:right w:val="single" w:color="BBBBBB" w:sz="4"/>
            </w:tcBorders>
            <w:shd w:fill="F3C300" w:val="clear"/>
            <w:tcMar>
              <w:top w:type="dxa" w:w="60"/>
              <w:left w:type="dxa" w:w="90"/>
              <w:bottom w:type="dxa" w:w="60"/>
              <w:right w:type="dxa" w:w="90"/>
            </w:tcMar>
            <w:vAlign w:val="center"/>
          </w:tcPr>
          <w:p>
            <w:pPr>
              <w:spacing w:after="0" w:before="0" w:line="240"/>
              <w:jc w:val="center"/>
            </w:pPr>
            <w:r>
              <w:rPr>
                <w:rFonts w:ascii="Times New Roman" w:cs="Times New Roman" w:eastAsia="Times New Roman" w:hAnsi="Times New Roman"/>
                <w:b/>
                <w:bCs/>
                <w:color w:val="000000"/>
                <w:sz w:val="20"/>
                <w:szCs w:val="20"/>
              </w:rPr>
              <w:t xml:space="preserve">Post-purchase</w:t>
            </w:r>
          </w:p>
        </w:tc>
      </w:tr>
      <w:tr>
        <w:tc>
          <w:tcPr>
            <w:tcW w:type="dxa" w:w="2004"/>
            <w:tcBorders>
              <w:top w:val="single" w:color="BBBBBB" w:sz="4"/>
              <w:left w:val="single" w:color="BBBBBB" w:sz="4"/>
              <w:bottom w:val="single" w:color="BBBBBB" w:sz="4"/>
              <w:right w:val="single" w:color="BBBBBB" w:sz="4"/>
            </w:tcBorders>
            <w:shd w:fill="E0E0E0" w:val="clear"/>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color w:val="000000"/>
                <w:sz w:val="20"/>
                <w:szCs w:val="20"/>
              </w:rPr>
              <w:t xml:space="preserve"/>
            </w:r>
          </w:p>
        </w:tc>
        <w:tc>
          <w:tcPr>
            <w:tcW w:type="dxa" w:w="1333"/>
            <w:tcBorders>
              <w:top w:val="single" w:color="BBBBBB" w:sz="4"/>
              <w:left w:val="single" w:color="BBBBBB" w:sz="4"/>
              <w:bottom w:val="single" w:color="BBBBBB" w:sz="4"/>
              <w:right w:val="single" w:color="BBBBBB" w:sz="4"/>
            </w:tcBorders>
            <w:shd w:fill="E0E0E0" w:val="clear"/>
            <w:tcMar>
              <w:top w:type="dxa" w:w="60"/>
              <w:left w:type="dxa" w:w="90"/>
              <w:bottom w:type="dxa" w:w="60"/>
              <w:right w:type="dxa" w:w="90"/>
            </w:tcMar>
            <w:vAlign w:val="center"/>
          </w:tcPr>
          <w:p>
            <w:pPr>
              <w:spacing w:after="0" w:before="0" w:line="240"/>
              <w:jc w:val="center"/>
            </w:pPr>
            <w:r>
              <w:rPr>
                <w:rFonts w:ascii="Times New Roman" w:cs="Times New Roman" w:eastAsia="Times New Roman" w:hAnsi="Times New Roman"/>
                <w:b/>
                <w:bCs/>
                <w:color w:val="000000"/>
                <w:sz w:val="18"/>
                <w:szCs w:val="18"/>
              </w:rPr>
              <w:t xml:space="preserve">Aware</w:t>
            </w:r>
          </w:p>
        </w:tc>
        <w:tc>
          <w:tcPr>
            <w:tcW w:type="dxa" w:w="1333"/>
            <w:tcBorders>
              <w:top w:val="single" w:color="BBBBBB" w:sz="4"/>
              <w:left w:val="single" w:color="BBBBBB" w:sz="4"/>
              <w:bottom w:val="single" w:color="BBBBBB" w:sz="4"/>
              <w:right w:val="single" w:color="BBBBBB" w:sz="4"/>
            </w:tcBorders>
            <w:shd w:fill="E0E0E0" w:val="clear"/>
            <w:tcMar>
              <w:top w:type="dxa" w:w="60"/>
              <w:left w:type="dxa" w:w="90"/>
              <w:bottom w:type="dxa" w:w="60"/>
              <w:right w:type="dxa" w:w="90"/>
            </w:tcMar>
            <w:vAlign w:val="center"/>
          </w:tcPr>
          <w:p>
            <w:pPr>
              <w:spacing w:after="0" w:before="0" w:line="240"/>
              <w:jc w:val="center"/>
            </w:pPr>
            <w:r>
              <w:rPr>
                <w:rFonts w:ascii="Times New Roman" w:cs="Times New Roman" w:eastAsia="Times New Roman" w:hAnsi="Times New Roman"/>
                <w:b/>
                <w:bCs/>
                <w:color w:val="000000"/>
                <w:sz w:val="18"/>
                <w:szCs w:val="18"/>
              </w:rPr>
              <w:t xml:space="preserve">Consider</w:t>
            </w:r>
          </w:p>
        </w:tc>
        <w:tc>
          <w:tcPr>
            <w:tcW w:type="dxa" w:w="1333"/>
            <w:tcBorders>
              <w:top w:val="single" w:color="BBBBBB" w:sz="4"/>
              <w:left w:val="single" w:color="BBBBBB" w:sz="4"/>
              <w:bottom w:val="single" w:color="BBBBBB" w:sz="4"/>
              <w:right w:val="single" w:color="BBBBBB" w:sz="4"/>
            </w:tcBorders>
            <w:shd w:fill="E0E0E0" w:val="clear"/>
            <w:tcMar>
              <w:top w:type="dxa" w:w="60"/>
              <w:left w:type="dxa" w:w="90"/>
              <w:bottom w:type="dxa" w:w="60"/>
              <w:right w:type="dxa" w:w="90"/>
            </w:tcMar>
            <w:vAlign w:val="center"/>
          </w:tcPr>
          <w:p>
            <w:pPr>
              <w:spacing w:after="0" w:before="0" w:line="240"/>
              <w:jc w:val="center"/>
            </w:pPr>
            <w:r>
              <w:rPr>
                <w:rFonts w:ascii="Times New Roman" w:cs="Times New Roman" w:eastAsia="Times New Roman" w:hAnsi="Times New Roman"/>
                <w:b/>
                <w:bCs/>
                <w:color w:val="000000"/>
                <w:sz w:val="18"/>
                <w:szCs w:val="18"/>
              </w:rPr>
              <w:t xml:space="preserve">Search</w:t>
            </w:r>
          </w:p>
        </w:tc>
        <w:tc>
          <w:tcPr>
            <w:tcW w:type="dxa" w:w="1333"/>
            <w:tcBorders>
              <w:top w:val="single" w:color="BBBBBB" w:sz="4"/>
              <w:left w:val="single" w:color="BBBBBB" w:sz="4"/>
              <w:bottom w:val="single" w:color="BBBBBB" w:sz="4"/>
              <w:right w:val="single" w:color="BBBBBB" w:sz="4"/>
            </w:tcBorders>
            <w:shd w:fill="E0E0E0" w:val="clear"/>
            <w:tcMar>
              <w:top w:type="dxa" w:w="60"/>
              <w:left w:type="dxa" w:w="90"/>
              <w:bottom w:type="dxa" w:w="60"/>
              <w:right w:type="dxa" w:w="90"/>
            </w:tcMar>
            <w:vAlign w:val="center"/>
          </w:tcPr>
          <w:p>
            <w:pPr>
              <w:spacing w:after="0" w:before="0" w:line="240"/>
              <w:jc w:val="center"/>
            </w:pPr>
            <w:r>
              <w:rPr>
                <w:rFonts w:ascii="Times New Roman" w:cs="Times New Roman" w:eastAsia="Times New Roman" w:hAnsi="Times New Roman"/>
                <w:b/>
                <w:bCs/>
                <w:color w:val="000000"/>
                <w:sz w:val="18"/>
                <w:szCs w:val="18"/>
              </w:rPr>
              <w:t xml:space="preserve">Choose</w:t>
            </w:r>
          </w:p>
        </w:tc>
        <w:tc>
          <w:tcPr>
            <w:tcW w:type="dxa" w:w="1333"/>
            <w:tcBorders>
              <w:top w:val="single" w:color="BBBBBB" w:sz="4"/>
              <w:left w:val="single" w:color="BBBBBB" w:sz="4"/>
              <w:bottom w:val="single" w:color="BBBBBB" w:sz="4"/>
              <w:right w:val="single" w:color="BBBBBB" w:sz="4"/>
            </w:tcBorders>
            <w:shd w:fill="E0E0E0" w:val="clear"/>
            <w:tcMar>
              <w:top w:type="dxa" w:w="60"/>
              <w:left w:type="dxa" w:w="90"/>
              <w:bottom w:type="dxa" w:w="60"/>
              <w:right w:type="dxa" w:w="90"/>
            </w:tcMar>
            <w:vAlign w:val="center"/>
          </w:tcPr>
          <w:p>
            <w:pPr>
              <w:spacing w:after="0" w:before="0" w:line="240"/>
              <w:jc w:val="center"/>
            </w:pPr>
            <w:r>
              <w:rPr>
                <w:rFonts w:ascii="Times New Roman" w:cs="Times New Roman" w:eastAsia="Times New Roman" w:hAnsi="Times New Roman"/>
                <w:b/>
                <w:bCs/>
                <w:color w:val="000000"/>
                <w:sz w:val="18"/>
                <w:szCs w:val="18"/>
              </w:rPr>
              <w:t xml:space="preserve">Order</w:t>
            </w:r>
          </w:p>
        </w:tc>
        <w:tc>
          <w:tcPr>
            <w:tcW w:type="dxa" w:w="1333"/>
            <w:tcBorders>
              <w:top w:val="single" w:color="BBBBBB" w:sz="4"/>
              <w:left w:val="single" w:color="BBBBBB" w:sz="4"/>
              <w:bottom w:val="single" w:color="BBBBBB" w:sz="4"/>
              <w:right w:val="single" w:color="BBBBBB" w:sz="4"/>
            </w:tcBorders>
            <w:shd w:fill="E0E0E0" w:val="clear"/>
            <w:tcMar>
              <w:top w:type="dxa" w:w="60"/>
              <w:left w:type="dxa" w:w="90"/>
              <w:bottom w:type="dxa" w:w="60"/>
              <w:right w:type="dxa" w:w="90"/>
            </w:tcMar>
            <w:vAlign w:val="center"/>
          </w:tcPr>
          <w:p>
            <w:pPr>
              <w:spacing w:after="0" w:before="0" w:line="240"/>
              <w:jc w:val="center"/>
            </w:pPr>
            <w:r>
              <w:rPr>
                <w:rFonts w:ascii="Times New Roman" w:cs="Times New Roman" w:eastAsia="Times New Roman" w:hAnsi="Times New Roman"/>
                <w:b/>
                <w:bCs/>
                <w:color w:val="000000"/>
                <w:sz w:val="18"/>
                <w:szCs w:val="18"/>
              </w:rPr>
              <w:t xml:space="preserve">Pay</w:t>
            </w:r>
          </w:p>
        </w:tc>
        <w:tc>
          <w:tcPr>
            <w:tcW w:type="dxa" w:w="1333"/>
            <w:tcBorders>
              <w:top w:val="single" w:color="BBBBBB" w:sz="4"/>
              <w:left w:val="single" w:color="BBBBBB" w:sz="4"/>
              <w:bottom w:val="single" w:color="BBBBBB" w:sz="4"/>
              <w:right w:val="single" w:color="BBBBBB" w:sz="4"/>
            </w:tcBorders>
            <w:shd w:fill="E0E0E0" w:val="clear"/>
            <w:tcMar>
              <w:top w:type="dxa" w:w="60"/>
              <w:left w:type="dxa" w:w="90"/>
              <w:bottom w:type="dxa" w:w="60"/>
              <w:right w:type="dxa" w:w="90"/>
            </w:tcMar>
            <w:vAlign w:val="center"/>
          </w:tcPr>
          <w:p>
            <w:pPr>
              <w:spacing w:after="0" w:before="0" w:line="240"/>
              <w:jc w:val="center"/>
            </w:pPr>
            <w:r>
              <w:rPr>
                <w:rFonts w:ascii="Times New Roman" w:cs="Times New Roman" w:eastAsia="Times New Roman" w:hAnsi="Times New Roman"/>
                <w:b/>
                <w:bCs/>
                <w:color w:val="000000"/>
                <w:sz w:val="18"/>
                <w:szCs w:val="18"/>
              </w:rPr>
              <w:t xml:space="preserve">Consume</w:t>
            </w:r>
          </w:p>
        </w:tc>
        <w:tc>
          <w:tcPr>
            <w:tcW w:type="dxa" w:w="1333"/>
            <w:tcBorders>
              <w:top w:val="single" w:color="BBBBBB" w:sz="4"/>
              <w:left w:val="single" w:color="BBBBBB" w:sz="4"/>
              <w:bottom w:val="single" w:color="BBBBBB" w:sz="4"/>
              <w:right w:val="single" w:color="BBBBBB" w:sz="4"/>
            </w:tcBorders>
            <w:shd w:fill="E0E0E0" w:val="clear"/>
            <w:tcMar>
              <w:top w:type="dxa" w:w="60"/>
              <w:left w:type="dxa" w:w="90"/>
              <w:bottom w:type="dxa" w:w="60"/>
              <w:right w:type="dxa" w:w="90"/>
            </w:tcMar>
            <w:vAlign w:val="center"/>
          </w:tcPr>
          <w:p>
            <w:pPr>
              <w:spacing w:after="0" w:before="0" w:line="240"/>
              <w:jc w:val="center"/>
            </w:pPr>
            <w:r>
              <w:rPr>
                <w:rFonts w:ascii="Times New Roman" w:cs="Times New Roman" w:eastAsia="Times New Roman" w:hAnsi="Times New Roman"/>
                <w:b/>
                <w:bCs/>
                <w:color w:val="000000"/>
                <w:sz w:val="18"/>
                <w:szCs w:val="18"/>
              </w:rPr>
              <w:t xml:space="preserve">Reflect</w:t>
            </w:r>
          </w:p>
        </w:tc>
        <w:tc>
          <w:tcPr>
            <w:tcW w:type="dxa" w:w="1334"/>
            <w:tcBorders>
              <w:top w:val="single" w:color="BBBBBB" w:sz="4"/>
              <w:left w:val="single" w:color="BBBBBB" w:sz="4"/>
              <w:bottom w:val="single" w:color="BBBBBB" w:sz="4"/>
              <w:right w:val="single" w:color="BBBBBB" w:sz="4"/>
            </w:tcBorders>
            <w:shd w:fill="E0E0E0" w:val="clear"/>
            <w:tcMar>
              <w:top w:type="dxa" w:w="60"/>
              <w:left w:type="dxa" w:w="90"/>
              <w:bottom w:type="dxa" w:w="60"/>
              <w:right w:type="dxa" w:w="90"/>
            </w:tcMar>
            <w:vAlign w:val="center"/>
          </w:tcPr>
          <w:p>
            <w:pPr>
              <w:spacing w:after="0" w:before="0" w:line="240"/>
              <w:jc w:val="center"/>
            </w:pPr>
            <w:r>
              <w:rPr>
                <w:rFonts w:ascii="Times New Roman" w:cs="Times New Roman" w:eastAsia="Times New Roman" w:hAnsi="Times New Roman"/>
                <w:b/>
                <w:bCs/>
                <w:color w:val="000000"/>
                <w:sz w:val="18"/>
                <w:szCs w:val="18"/>
              </w:rPr>
              <w:t xml:space="preserve">React</w:t>
            </w:r>
          </w:p>
        </w:tc>
      </w:tr>
      <w:tr>
        <w:tc>
          <w:tcPr>
            <w:tcW w:type="dxa" w:w="2004"/>
            <w:tcBorders>
              <w:top w:val="single" w:color="AAAAAA" w:sz="4"/>
              <w:left w:val="single" w:color="AAAAAA" w:sz="4"/>
              <w:bottom w:val="single" w:color="AAAAAA" w:sz="4"/>
              <w:right w:val="single" w:color="AAAAAA" w:sz="4"/>
            </w:tcBorders>
            <w:shd w:fill="E0E0E0" w:val="clear"/>
            <w:tcMar>
              <w:top w:type="dxa" w:w="60"/>
              <w:left w:type="dxa" w:w="90"/>
              <w:bottom w:type="dxa" w:w="60"/>
              <w:right w:type="dxa" w:w="90"/>
            </w:tcMar>
            <w:vAlign w:val="center"/>
          </w:tcPr>
          <w:p>
            <w:pPr>
              <w:spacing w:after="0" w:before="0" w:line="240"/>
            </w:pPr>
            <w:r>
              <w:rPr>
                <w:rFonts w:ascii="Times New Roman" w:cs="Times New Roman" w:eastAsia="Times New Roman" w:hAnsi="Times New Roman"/>
                <w:b/>
                <w:bCs/>
                <w:sz w:val="18"/>
                <w:szCs w:val="18"/>
              </w:rPr>
              <w:t xml:space="preserve">Goals</w:t>
            </w:r>
          </w:p>
        </w:tc>
        <w:tc>
          <w:tcPr>
            <w:tcW w:type="dxa" w:w="1333"/>
            <w:tcBorders>
              <w:top w:val="single" w:color="AAAAAA" w:sz="4"/>
              <w:left w:val="single" w:color="AAAAAA" w:sz="4"/>
              <w:bottom w:val="single" w:color="AAAAAA" w:sz="4"/>
              <w:right w:val="single" w:color="AAAAAA" w:sz="4"/>
            </w:tcBorders>
            <w:shd w:fill="F5F5F5"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Discover viral food trend on social media</w:t>
            </w:r>
          </w:p>
        </w:tc>
        <w:tc>
          <w:tcPr>
            <w:tcW w:type="dxa" w:w="1333"/>
            <w:tcBorders>
              <w:top w:val="single" w:color="AAAAAA" w:sz="4"/>
              <w:left w:val="single" w:color="AAAAAA" w:sz="4"/>
              <w:bottom w:val="single" w:color="AAAAAA" w:sz="4"/>
              <w:right w:val="single" w:color="AAAAAA" w:sz="4"/>
            </w:tcBorders>
            <w:shd w:fill="F5F5F5"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Compare Jollibee vs KFC/McDonald's</w:t>
            </w:r>
          </w:p>
        </w:tc>
        <w:tc>
          <w:tcPr>
            <w:tcW w:type="dxa" w:w="1333"/>
            <w:tcBorders>
              <w:top w:val="single" w:color="AAAAAA" w:sz="4"/>
              <w:left w:val="single" w:color="AAAAAA" w:sz="4"/>
              <w:bottom w:val="single" w:color="AAAAAA" w:sz="4"/>
              <w:right w:val="single" w:color="AAAAAA" w:sz="4"/>
            </w:tcBorders>
            <w:shd w:fill="F5F5F5"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Find branch location, menu &amp; promos</w:t>
            </w:r>
          </w:p>
        </w:tc>
        <w:tc>
          <w:tcPr>
            <w:tcW w:type="dxa" w:w="1333"/>
            <w:tcBorders>
              <w:top w:val="single" w:color="AAAAAA" w:sz="4"/>
              <w:left w:val="single" w:color="AAAAAA" w:sz="4"/>
              <w:bottom w:val="single" w:color="AAAAAA" w:sz="4"/>
              <w:right w:val="single" w:color="AAAAAA" w:sz="4"/>
            </w:tcBorders>
            <w:shd w:fill="F5F5F5"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Select meal combo under RM25</w:t>
            </w:r>
          </w:p>
        </w:tc>
        <w:tc>
          <w:tcPr>
            <w:tcW w:type="dxa" w:w="1333"/>
            <w:tcBorders>
              <w:top w:val="single" w:color="AAAAAA" w:sz="4"/>
              <w:left w:val="single" w:color="AAAAAA" w:sz="4"/>
              <w:bottom w:val="single" w:color="AAAAAA" w:sz="4"/>
              <w:right w:val="single" w:color="AAAAAA" w:sz="4"/>
            </w:tcBorders>
            <w:shd w:fill="F5F5F5"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Place dine-in order at counter</w:t>
            </w:r>
          </w:p>
        </w:tc>
        <w:tc>
          <w:tcPr>
            <w:tcW w:type="dxa" w:w="1333"/>
            <w:tcBorders>
              <w:top w:val="single" w:color="AAAAAA" w:sz="4"/>
              <w:left w:val="single" w:color="AAAAAA" w:sz="4"/>
              <w:bottom w:val="single" w:color="AAAAAA" w:sz="4"/>
              <w:right w:val="single" w:color="AAAAAA" w:sz="4"/>
            </w:tcBorders>
            <w:shd w:fill="F5F5F5"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Complete payment quickly</w:t>
            </w:r>
          </w:p>
        </w:tc>
        <w:tc>
          <w:tcPr>
            <w:tcW w:type="dxa" w:w="1333"/>
            <w:tcBorders>
              <w:top w:val="single" w:color="AAAAAA" w:sz="4"/>
              <w:left w:val="single" w:color="AAAAAA" w:sz="4"/>
              <w:bottom w:val="single" w:color="AAAAAA" w:sz="4"/>
              <w:right w:val="single" w:color="AAAAAA" w:sz="4"/>
            </w:tcBorders>
            <w:shd w:fill="F5F5F5"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Dine in and capture content</w:t>
            </w:r>
          </w:p>
        </w:tc>
        <w:tc>
          <w:tcPr>
            <w:tcW w:type="dxa" w:w="1333"/>
            <w:tcBorders>
              <w:top w:val="single" w:color="AAAAAA" w:sz="4"/>
              <w:left w:val="single" w:color="AAAAAA" w:sz="4"/>
              <w:bottom w:val="single" w:color="AAAAAA" w:sz="4"/>
              <w:right w:val="single" w:color="AAAAAA" w:sz="4"/>
            </w:tcBorders>
            <w:shd w:fill="F5F5F5"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Evaluate whether experience was worth it</w:t>
            </w:r>
          </w:p>
        </w:tc>
        <w:tc>
          <w:tcPr>
            <w:tcW w:type="dxa" w:w="1334"/>
            <w:tcBorders>
              <w:top w:val="single" w:color="AAAAAA" w:sz="4"/>
              <w:left w:val="single" w:color="AAAAAA" w:sz="4"/>
              <w:bottom w:val="single" w:color="AAAAAA" w:sz="4"/>
              <w:right w:val="single" w:color="AAAAAA" w:sz="4"/>
            </w:tcBorders>
            <w:shd w:fill="F5F5F5"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Share review content with followers</w:t>
            </w:r>
          </w:p>
        </w:tc>
      </w:tr>
      <w:tr>
        <w:tc>
          <w:tcPr>
            <w:tcW w:type="dxa" w:w="2004"/>
            <w:tcBorders>
              <w:top w:val="single" w:color="AAAAAA" w:sz="4"/>
              <w:left w:val="single" w:color="AAAAAA" w:sz="4"/>
              <w:bottom w:val="single" w:color="AAAAAA" w:sz="4"/>
              <w:right w:val="single" w:color="AAAAAA" w:sz="4"/>
            </w:tcBorders>
            <w:shd w:fill="E0E0E0" w:val="clear"/>
            <w:tcMar>
              <w:top w:type="dxa" w:w="60"/>
              <w:left w:type="dxa" w:w="90"/>
              <w:bottom w:type="dxa" w:w="60"/>
              <w:right w:type="dxa" w:w="90"/>
            </w:tcMar>
            <w:vAlign w:val="center"/>
          </w:tcPr>
          <w:p>
            <w:pPr>
              <w:spacing w:after="0" w:before="0" w:line="240"/>
            </w:pPr>
            <w:r>
              <w:rPr>
                <w:rFonts w:ascii="Times New Roman" w:cs="Times New Roman" w:eastAsia="Times New Roman" w:hAnsi="Times New Roman"/>
                <w:b/>
                <w:bCs/>
                <w:sz w:val="18"/>
                <w:szCs w:val="18"/>
              </w:rPr>
              <w:t xml:space="preserve">Decisions</w:t>
            </w:r>
          </w:p>
        </w:tc>
        <w:tc>
          <w:tcPr>
            <w:tcW w:type="dxa" w:w="1333"/>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Follow trending food content</w:t>
            </w:r>
          </w:p>
        </w:tc>
        <w:tc>
          <w:tcPr>
            <w:tcW w:type="dxa" w:w="1333"/>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Try the Jollibee hype in person</w:t>
            </w:r>
          </w:p>
        </w:tc>
        <w:tc>
          <w:tcPr>
            <w:tcW w:type="dxa" w:w="1333"/>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Visit Sunway Pyramid outlet</w:t>
            </w:r>
          </w:p>
        </w:tc>
        <w:tc>
          <w:tcPr>
            <w:tcW w:type="dxa" w:w="1333"/>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Choose Chickenjoy + Jolly Spaghetti</w:t>
            </w:r>
          </w:p>
        </w:tc>
        <w:tc>
          <w:tcPr>
            <w:tcW w:type="dxa" w:w="1333"/>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Order at physical counter</w:t>
            </w:r>
          </w:p>
        </w:tc>
        <w:tc>
          <w:tcPr>
            <w:tcW w:type="dxa" w:w="1333"/>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Pay via Touch 'n Go / GrabPay</w:t>
            </w:r>
          </w:p>
        </w:tc>
        <w:tc>
          <w:tcPr>
            <w:tcW w:type="dxa" w:w="1333"/>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Dine in or takeaway</w:t>
            </w:r>
          </w:p>
        </w:tc>
        <w:tc>
          <w:tcPr>
            <w:tcW w:type="dxa" w:w="1333"/>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Was the queue worth it?</w:t>
            </w:r>
          </w:p>
        </w:tc>
        <w:tc>
          <w:tcPr>
            <w:tcW w:type="dxa" w:w="1334"/>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Post TikTok Reel / IG Story</w:t>
            </w:r>
          </w:p>
        </w:tc>
      </w:tr>
      <w:tr>
        <w:tc>
          <w:tcPr>
            <w:tcW w:type="dxa" w:w="2004"/>
            <w:tcBorders>
              <w:top w:val="single" w:color="AAAAAA" w:sz="4"/>
              <w:left w:val="single" w:color="AAAAAA" w:sz="4"/>
              <w:bottom w:val="single" w:color="AAAAAA" w:sz="4"/>
              <w:right w:val="single" w:color="AAAAAA" w:sz="4"/>
            </w:tcBorders>
            <w:shd w:fill="E0E0E0" w:val="clear"/>
            <w:tcMar>
              <w:top w:type="dxa" w:w="60"/>
              <w:left w:type="dxa" w:w="90"/>
              <w:bottom w:type="dxa" w:w="60"/>
              <w:right w:type="dxa" w:w="90"/>
            </w:tcMar>
            <w:vAlign w:val="center"/>
          </w:tcPr>
          <w:p>
            <w:pPr>
              <w:spacing w:after="0" w:before="0" w:line="240"/>
            </w:pPr>
            <w:r>
              <w:rPr>
                <w:rFonts w:ascii="Times New Roman" w:cs="Times New Roman" w:eastAsia="Times New Roman" w:hAnsi="Times New Roman"/>
                <w:b/>
                <w:bCs/>
                <w:sz w:val="18"/>
                <w:szCs w:val="18"/>
              </w:rPr>
              <w:t xml:space="preserve">Touchpoints</w:t>
            </w:r>
          </w:p>
        </w:tc>
        <w:tc>
          <w:tcPr>
            <w:tcW w:type="dxa" w:w="1333"/>
            <w:tcBorders>
              <w:top w:val="single" w:color="AAAAAA" w:sz="4"/>
              <w:left w:val="single" w:color="AAAAAA" w:sz="4"/>
              <w:bottom w:val="single" w:color="AAAAAA" w:sz="4"/>
              <w:right w:val="single" w:color="AAAAAA" w:sz="4"/>
            </w:tcBorders>
            <w:shd w:fill="F5F5F5"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TikTok &amp; Instagram influencer content</w:t>
            </w:r>
          </w:p>
        </w:tc>
        <w:tc>
          <w:tcPr>
            <w:tcW w:type="dxa" w:w="1333"/>
            <w:tcBorders>
              <w:top w:val="single" w:color="AAAAAA" w:sz="4"/>
              <w:left w:val="single" w:color="AAAAAA" w:sz="4"/>
              <w:bottom w:val="single" w:color="AAAAAA" w:sz="4"/>
              <w:right w:val="single" w:color="AAAAAA" w:sz="4"/>
            </w:tcBorders>
            <w:shd w:fill="F5F5F5"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Instagram Stories / YouTube food vlogs</w:t>
            </w:r>
          </w:p>
        </w:tc>
        <w:tc>
          <w:tcPr>
            <w:tcW w:type="dxa" w:w="1333"/>
            <w:tcBorders>
              <w:top w:val="single" w:color="AAAAAA" w:sz="4"/>
              <w:left w:val="single" w:color="AAAAAA" w:sz="4"/>
              <w:bottom w:val="single" w:color="AAAAAA" w:sz="4"/>
              <w:right w:val="single" w:color="AAAAAA" w:sz="4"/>
            </w:tcBorders>
            <w:shd w:fill="F5F5F5"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Google Maps / jollibeemalaysia.com</w:t>
            </w:r>
          </w:p>
        </w:tc>
        <w:tc>
          <w:tcPr>
            <w:tcW w:type="dxa" w:w="1333"/>
            <w:tcBorders>
              <w:top w:val="single" w:color="AAAAAA" w:sz="4"/>
              <w:left w:val="single" w:color="AAAAAA" w:sz="4"/>
              <w:bottom w:val="single" w:color="AAAAAA" w:sz="4"/>
              <w:right w:val="single" w:color="AAAAAA" w:sz="4"/>
            </w:tcBorders>
            <w:shd w:fill="F5F5F5"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In-store menu board</w:t>
            </w:r>
          </w:p>
        </w:tc>
        <w:tc>
          <w:tcPr>
            <w:tcW w:type="dxa" w:w="1333"/>
            <w:tcBorders>
              <w:top w:val="single" w:color="AAAAAA" w:sz="4"/>
              <w:left w:val="single" w:color="AAAAAA" w:sz="4"/>
              <w:bottom w:val="single" w:color="AAAAAA" w:sz="4"/>
              <w:right w:val="single" w:color="AAAAAA" w:sz="4"/>
            </w:tcBorders>
            <w:shd w:fill="F5F5F5"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Physical counter</w:t>
            </w:r>
          </w:p>
        </w:tc>
        <w:tc>
          <w:tcPr>
            <w:tcW w:type="dxa" w:w="1333"/>
            <w:tcBorders>
              <w:top w:val="single" w:color="AAAAAA" w:sz="4"/>
              <w:left w:val="single" w:color="AAAAAA" w:sz="4"/>
              <w:bottom w:val="single" w:color="AAAAAA" w:sz="4"/>
              <w:right w:val="single" w:color="AAAAAA" w:sz="4"/>
            </w:tcBorders>
            <w:shd w:fill="F5F5F5"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GrabPay / Touch 'n Go terminal</w:t>
            </w:r>
          </w:p>
        </w:tc>
        <w:tc>
          <w:tcPr>
            <w:tcW w:type="dxa" w:w="1333"/>
            <w:tcBorders>
              <w:top w:val="single" w:color="AAAAAA" w:sz="4"/>
              <w:left w:val="single" w:color="AAAAAA" w:sz="4"/>
              <w:bottom w:val="single" w:color="AAAAAA" w:sz="4"/>
              <w:right w:val="single" w:color="AAAAAA" w:sz="4"/>
            </w:tcBorders>
            <w:shd w:fill="F5F5F5"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In-store dine-in experience</w:t>
            </w:r>
          </w:p>
        </w:tc>
        <w:tc>
          <w:tcPr>
            <w:tcW w:type="dxa" w:w="1333"/>
            <w:tcBorders>
              <w:top w:val="single" w:color="AAAAAA" w:sz="4"/>
              <w:left w:val="single" w:color="AAAAAA" w:sz="4"/>
              <w:bottom w:val="single" w:color="AAAAAA" w:sz="4"/>
              <w:right w:val="single" w:color="AAAAAA" w:sz="4"/>
            </w:tcBorders>
            <w:shd w:fill="F5F5F5"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Google Reviews / TikTok comments</w:t>
            </w:r>
          </w:p>
        </w:tc>
        <w:tc>
          <w:tcPr>
            <w:tcW w:type="dxa" w:w="1334"/>
            <w:tcBorders>
              <w:top w:val="single" w:color="AAAAAA" w:sz="4"/>
              <w:left w:val="single" w:color="AAAAAA" w:sz="4"/>
              <w:bottom w:val="single" w:color="AAAAAA" w:sz="4"/>
              <w:right w:val="single" w:color="AAAAAA" w:sz="4"/>
            </w:tcBorders>
            <w:shd w:fill="F5F5F5"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TikTok post / Instagram Reel</w:t>
            </w:r>
          </w:p>
        </w:tc>
      </w:tr>
      <w:tr>
        <w:tc>
          <w:tcPr>
            <w:tcW w:type="dxa" w:w="2004"/>
            <w:tcBorders>
              <w:top w:val="single" w:color="AAAAAA" w:sz="4"/>
              <w:left w:val="single" w:color="AAAAAA" w:sz="4"/>
              <w:bottom w:val="single" w:color="AAAAAA" w:sz="4"/>
              <w:right w:val="single" w:color="AAAAAA" w:sz="4"/>
            </w:tcBorders>
            <w:shd w:fill="E0E0E0" w:val="clear"/>
            <w:tcMar>
              <w:top w:type="dxa" w:w="60"/>
              <w:left w:type="dxa" w:w="90"/>
              <w:bottom w:type="dxa" w:w="60"/>
              <w:right w:type="dxa" w:w="90"/>
            </w:tcMar>
            <w:vAlign w:val="center"/>
          </w:tcPr>
          <w:p>
            <w:pPr>
              <w:spacing w:after="0" w:before="0" w:line="240"/>
            </w:pPr>
            <w:r>
              <w:rPr>
                <w:rFonts w:ascii="Times New Roman" w:cs="Times New Roman" w:eastAsia="Times New Roman" w:hAnsi="Times New Roman"/>
                <w:b/>
                <w:bCs/>
                <w:sz w:val="18"/>
                <w:szCs w:val="18"/>
              </w:rPr>
              <w:t xml:space="preserve">Channels</w:t>
            </w:r>
          </w:p>
        </w:tc>
        <w:tc>
          <w:tcPr>
            <w:tcW w:type="dxa" w:w="1333"/>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TikTok, Instagram</w:t>
            </w:r>
          </w:p>
        </w:tc>
        <w:tc>
          <w:tcPr>
            <w:tcW w:type="dxa" w:w="1333"/>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Instagram, YouTube</w:t>
            </w:r>
          </w:p>
        </w:tc>
        <w:tc>
          <w:tcPr>
            <w:tcW w:type="dxa" w:w="1333"/>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Google, Jollibee website</w:t>
            </w:r>
          </w:p>
        </w:tc>
        <w:tc>
          <w:tcPr>
            <w:tcW w:type="dxa" w:w="1333"/>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Physical outlet</w:t>
            </w:r>
          </w:p>
        </w:tc>
        <w:tc>
          <w:tcPr>
            <w:tcW w:type="dxa" w:w="1333"/>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Counter / kiosk</w:t>
            </w:r>
          </w:p>
        </w:tc>
        <w:tc>
          <w:tcPr>
            <w:tcW w:type="dxa" w:w="1333"/>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E-wallet / card</w:t>
            </w:r>
          </w:p>
        </w:tc>
        <w:tc>
          <w:tcPr>
            <w:tcW w:type="dxa" w:w="1333"/>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Outlet dine-in</w:t>
            </w:r>
          </w:p>
        </w:tc>
        <w:tc>
          <w:tcPr>
            <w:tcW w:type="dxa" w:w="1333"/>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Google Maps, TikTok</w:t>
            </w:r>
          </w:p>
        </w:tc>
        <w:tc>
          <w:tcPr>
            <w:tcW w:type="dxa" w:w="1334"/>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TikTok, Instagram</w:t>
            </w:r>
          </w:p>
        </w:tc>
      </w:tr>
      <w:tr>
        <w:tc>
          <w:tcPr>
            <w:tcW w:type="dxa" w:w="2004"/>
            <w:tcBorders>
              <w:top w:val="single" w:color="AAAAAA" w:sz="4"/>
              <w:left w:val="single" w:color="AAAAAA" w:sz="4"/>
              <w:bottom w:val="single" w:color="AAAAAA" w:sz="4"/>
              <w:right w:val="single" w:color="AAAAAA" w:sz="4"/>
            </w:tcBorders>
            <w:shd w:fill="E0E0E0" w:val="clear"/>
            <w:tcMar>
              <w:top w:type="dxa" w:w="60"/>
              <w:left w:type="dxa" w:w="90"/>
              <w:bottom w:type="dxa" w:w="60"/>
              <w:right w:type="dxa" w:w="90"/>
            </w:tcMar>
            <w:vAlign w:val="center"/>
          </w:tcPr>
          <w:p>
            <w:pPr>
              <w:spacing w:after="0" w:before="0" w:line="240"/>
            </w:pPr>
            <w:r>
              <w:rPr>
                <w:rFonts w:ascii="Times New Roman" w:cs="Times New Roman" w:eastAsia="Times New Roman" w:hAnsi="Times New Roman"/>
                <w:b/>
                <w:bCs/>
                <w:sz w:val="18"/>
                <w:szCs w:val="18"/>
              </w:rPr>
              <w:t xml:space="preserve">Pain points</w:t>
            </w:r>
          </w:p>
        </w:tc>
        <w:tc>
          <w:tcPr>
            <w:tcW w:type="dxa" w:w="1333"/>
            <w:tcBorders>
              <w:top w:val="single" w:color="AAAAAA" w:sz="4"/>
              <w:left w:val="single" w:color="AAAAAA" w:sz="4"/>
              <w:bottom w:val="single" w:color="AAAAAA" w:sz="4"/>
              <w:right w:val="single" w:color="AAAAAA" w:sz="4"/>
            </w:tcBorders>
            <w:shd w:fill="F5F5F5"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Oversaturated content; hard to identify authentic reviews</w:t>
            </w:r>
          </w:p>
        </w:tc>
        <w:tc>
          <w:tcPr>
            <w:tcW w:type="dxa" w:w="1333"/>
            <w:tcBorders>
              <w:top w:val="single" w:color="AAAAAA" w:sz="4"/>
              <w:left w:val="single" w:color="AAAAAA" w:sz="4"/>
              <w:bottom w:val="single" w:color="AAAAAA" w:sz="4"/>
              <w:right w:val="single" w:color="AAAAAA" w:sz="4"/>
            </w:tcBorders>
            <w:shd w:fill="F5F5F5"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No value-meal comparison page online</w:t>
            </w:r>
          </w:p>
        </w:tc>
        <w:tc>
          <w:tcPr>
            <w:tcW w:type="dxa" w:w="1333"/>
            <w:tcBorders>
              <w:top w:val="single" w:color="AAAAAA" w:sz="4"/>
              <w:left w:val="single" w:color="AAAAAA" w:sz="4"/>
              <w:bottom w:val="single" w:color="AAAAAA" w:sz="4"/>
              <w:right w:val="single" w:color="AAAAAA" w:sz="4"/>
            </w:tcBorders>
            <w:shd w:fill="F5F5F5"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Website lacks real-time promo &amp; stock info</w:t>
            </w:r>
          </w:p>
        </w:tc>
        <w:tc>
          <w:tcPr>
            <w:tcW w:type="dxa" w:w="1333"/>
            <w:tcBorders>
              <w:top w:val="single" w:color="AAAAAA" w:sz="4"/>
              <w:left w:val="single" w:color="AAAAAA" w:sz="4"/>
              <w:bottom w:val="single" w:color="AAAAAA" w:sz="4"/>
              <w:right w:val="single" w:color="AAAAAA" w:sz="4"/>
            </w:tcBorders>
            <w:shd w:fill="F5F5F5"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Confusing in-store menu board; no app</w:t>
            </w:r>
          </w:p>
        </w:tc>
        <w:tc>
          <w:tcPr>
            <w:tcW w:type="dxa" w:w="1333"/>
            <w:tcBorders>
              <w:top w:val="single" w:color="AAAAAA" w:sz="4"/>
              <w:left w:val="single" w:color="AAAAAA" w:sz="4"/>
              <w:bottom w:val="single" w:color="AAAAAA" w:sz="4"/>
              <w:right w:val="single" w:color="AAAAAA" w:sz="4"/>
            </w:tcBorders>
            <w:shd w:fill="F5F5F5"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Very long queue; no mobile pre-order option</w:t>
            </w:r>
          </w:p>
        </w:tc>
        <w:tc>
          <w:tcPr>
            <w:tcW w:type="dxa" w:w="1333"/>
            <w:tcBorders>
              <w:top w:val="single" w:color="AAAAAA" w:sz="4"/>
              <w:left w:val="single" w:color="AAAAAA" w:sz="4"/>
              <w:bottom w:val="single" w:color="AAAAAA" w:sz="4"/>
              <w:right w:val="single" w:color="AAAAAA" w:sz="4"/>
            </w:tcBorders>
            <w:shd w:fill="F5F5F5"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Limited e-wallet options vs competitors</w:t>
            </w:r>
          </w:p>
        </w:tc>
        <w:tc>
          <w:tcPr>
            <w:tcW w:type="dxa" w:w="1333"/>
            <w:tcBorders>
              <w:top w:val="single" w:color="AAAAAA" w:sz="4"/>
              <w:left w:val="single" w:color="AAAAAA" w:sz="4"/>
              <w:bottom w:val="single" w:color="AAAAAA" w:sz="4"/>
              <w:right w:val="single" w:color="AAAAAA" w:sz="4"/>
            </w:tcBorders>
            <w:shd w:fill="F5F5F5"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Inconsistent food quality reported by reviewers</w:t>
            </w:r>
          </w:p>
        </w:tc>
        <w:tc>
          <w:tcPr>
            <w:tcW w:type="dxa" w:w="1333"/>
            <w:tcBorders>
              <w:top w:val="single" w:color="AAAAAA" w:sz="4"/>
              <w:left w:val="single" w:color="AAAAAA" w:sz="4"/>
              <w:bottom w:val="single" w:color="AAAAAA" w:sz="4"/>
              <w:right w:val="single" w:color="AAAAAA" w:sz="4"/>
            </w:tcBorders>
            <w:shd w:fill="F5F5F5"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No official feedback channel or chatbot</w:t>
            </w:r>
          </w:p>
        </w:tc>
        <w:tc>
          <w:tcPr>
            <w:tcW w:type="dxa" w:w="1334"/>
            <w:tcBorders>
              <w:top w:val="single" w:color="AAAAAA" w:sz="4"/>
              <w:left w:val="single" w:color="AAAAAA" w:sz="4"/>
              <w:bottom w:val="single" w:color="AAAAAA" w:sz="4"/>
              <w:right w:val="single" w:color="AAAAAA" w:sz="4"/>
            </w:tcBorders>
            <w:shd w:fill="F5F5F5"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Brand rarely responds to customer tags/posts</w:t>
            </w:r>
          </w:p>
        </w:tc>
      </w:tr>
      <w:tr>
        <w:tc>
          <w:tcPr>
            <w:tcW w:type="dxa" w:w="2004"/>
            <w:tcBorders>
              <w:top w:val="single" w:color="AAAAAA" w:sz="4"/>
              <w:left w:val="single" w:color="AAAAAA" w:sz="4"/>
              <w:bottom w:val="single" w:color="AAAAAA" w:sz="4"/>
              <w:right w:val="single" w:color="AAAAAA" w:sz="4"/>
            </w:tcBorders>
            <w:shd w:fill="E0E0E0" w:val="clear"/>
            <w:tcMar>
              <w:top w:type="dxa" w:w="60"/>
              <w:left w:type="dxa" w:w="90"/>
              <w:bottom w:type="dxa" w:w="60"/>
              <w:right w:type="dxa" w:w="90"/>
            </w:tcMar>
            <w:vAlign w:val="center"/>
          </w:tcPr>
          <w:p>
            <w:pPr>
              <w:spacing w:after="0" w:before="0" w:line="240"/>
            </w:pPr>
            <w:r>
              <w:rPr>
                <w:rFonts w:ascii="Times New Roman" w:cs="Times New Roman" w:eastAsia="Times New Roman" w:hAnsi="Times New Roman"/>
                <w:b/>
                <w:bCs/>
                <w:sz w:val="18"/>
                <w:szCs w:val="18"/>
              </w:rPr>
              <w:t xml:space="preserve">Delight points</w:t>
            </w:r>
          </w:p>
        </w:tc>
        <w:tc>
          <w:tcPr>
            <w:tcW w:type="dxa" w:w="1333"/>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Visually compelling Chickenjoy viral content</w:t>
            </w:r>
          </w:p>
        </w:tc>
        <w:tc>
          <w:tcPr>
            <w:tcW w:type="dxa" w:w="1333"/>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Unique Filipino menu differentiates Jollibee</w:t>
            </w:r>
          </w:p>
        </w:tc>
        <w:tc>
          <w:tcPr>
            <w:tcW w:type="dxa" w:w="1333"/>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Google Maps photos and star rating reassure</w:t>
            </w:r>
          </w:p>
        </w:tc>
        <w:tc>
          <w:tcPr>
            <w:tcW w:type="dxa" w:w="1333"/>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Friendly and enthusiastic outlet staff</w:t>
            </w:r>
          </w:p>
        </w:tc>
        <w:tc>
          <w:tcPr>
            <w:tcW w:type="dxa" w:w="1333"/>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Welcoming counter staff interaction</w:t>
            </w:r>
          </w:p>
        </w:tc>
        <w:tc>
          <w:tcPr>
            <w:tcW w:type="dxa" w:w="1333"/>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Seamless GrabPay experience</w:t>
            </w:r>
          </w:p>
        </w:tc>
        <w:tc>
          <w:tcPr>
            <w:tcW w:type="dxa" w:w="1333"/>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Chickenjoy taste matches expectations</w:t>
            </w:r>
          </w:p>
        </w:tc>
        <w:tc>
          <w:tcPr>
            <w:tcW w:type="dxa" w:w="1333"/>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Friends engage with her content</w:t>
            </w:r>
          </w:p>
        </w:tc>
        <w:tc>
          <w:tcPr>
            <w:tcW w:type="dxa" w:w="1334"/>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Brand reshares UGC (when it happens)</w:t>
            </w:r>
          </w:p>
        </w:tc>
      </w:tr>
      <w:tr>
        <w:tc>
          <w:tcPr>
            <w:tcW w:type="dxa" w:w="2004"/>
            <w:tcBorders>
              <w:top w:val="single" w:color="AAAAAA" w:sz="4"/>
              <w:left w:val="single" w:color="AAAAAA" w:sz="4"/>
              <w:bottom w:val="single" w:color="AAAAAA" w:sz="4"/>
              <w:right w:val="single" w:color="AAAAAA" w:sz="4"/>
            </w:tcBorders>
            <w:shd w:fill="E0E0E0" w:val="clear"/>
            <w:tcMar>
              <w:top w:type="dxa" w:w="60"/>
              <w:left w:type="dxa" w:w="90"/>
              <w:bottom w:type="dxa" w:w="60"/>
              <w:right w:type="dxa" w:w="90"/>
            </w:tcMar>
            <w:vAlign w:val="center"/>
          </w:tcPr>
          <w:p>
            <w:pPr>
              <w:spacing w:after="0" w:before="0" w:line="240"/>
            </w:pPr>
            <w:r>
              <w:rPr>
                <w:rFonts w:ascii="Times New Roman" w:cs="Times New Roman" w:eastAsia="Times New Roman" w:hAnsi="Times New Roman"/>
                <w:b/>
                <w:bCs/>
                <w:sz w:val="18"/>
                <w:szCs w:val="18"/>
              </w:rPr>
              <w:t xml:space="preserve">Emotions</w:t>
            </w:r>
          </w:p>
        </w:tc>
        <w:tc>
          <w:tcPr>
            <w:tcW w:type="dxa" w:w="1333"/>
            <w:tcBorders>
              <w:top w:val="single" w:color="AAAAAA" w:sz="4"/>
              <w:left w:val="single" w:color="AAAAAA" w:sz="4"/>
              <w:bottom w:val="single" w:color="AAAAAA" w:sz="4"/>
              <w:right w:val="single" w:color="AAAAAA" w:sz="4"/>
            </w:tcBorders>
            <w:shd w:fill="F5F5F5"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Excited / Curious</w:t>
            </w:r>
          </w:p>
        </w:tc>
        <w:tc>
          <w:tcPr>
            <w:tcW w:type="dxa" w:w="1333"/>
            <w:tcBorders>
              <w:top w:val="single" w:color="AAAAAA" w:sz="4"/>
              <w:left w:val="single" w:color="AAAAAA" w:sz="4"/>
              <w:bottom w:val="single" w:color="AAAAAA" w:sz="4"/>
              <w:right w:val="single" w:color="AAAAAA" w:sz="4"/>
            </w:tcBorders>
            <w:shd w:fill="F5F5F5"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Interested / Anticipating</w:t>
            </w:r>
          </w:p>
        </w:tc>
        <w:tc>
          <w:tcPr>
            <w:tcW w:type="dxa" w:w="1333"/>
            <w:tcBorders>
              <w:top w:val="single" w:color="AAAAAA" w:sz="4"/>
              <w:left w:val="single" w:color="AAAAAA" w:sz="4"/>
              <w:bottom w:val="single" w:color="AAAAAA" w:sz="4"/>
              <w:right w:val="single" w:color="AAAAAA" w:sz="4"/>
            </w:tcBorders>
            <w:shd w:fill="F5F5F5"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Engaged but slightly frustrated</w:t>
            </w:r>
          </w:p>
        </w:tc>
        <w:tc>
          <w:tcPr>
            <w:tcW w:type="dxa" w:w="1333"/>
            <w:tcBorders>
              <w:top w:val="single" w:color="AAAAAA" w:sz="4"/>
              <w:left w:val="single" w:color="AAAAAA" w:sz="4"/>
              <w:bottom w:val="single" w:color="AAAAAA" w:sz="4"/>
              <w:right w:val="single" w:color="AAAAAA" w:sz="4"/>
            </w:tcBorders>
            <w:shd w:fill="F5F5F5"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Hopeful</w:t>
            </w:r>
          </w:p>
        </w:tc>
        <w:tc>
          <w:tcPr>
            <w:tcW w:type="dxa" w:w="1333"/>
            <w:tcBorders>
              <w:top w:val="single" w:color="AAAAAA" w:sz="4"/>
              <w:left w:val="single" w:color="AAAAAA" w:sz="4"/>
              <w:bottom w:val="single" w:color="AAAAAA" w:sz="4"/>
              <w:right w:val="single" w:color="AAAAAA" w:sz="4"/>
            </w:tcBorders>
            <w:shd w:fill="F5F5F5"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Impatient / Frustrated (queue)</w:t>
            </w:r>
          </w:p>
        </w:tc>
        <w:tc>
          <w:tcPr>
            <w:tcW w:type="dxa" w:w="1333"/>
            <w:tcBorders>
              <w:top w:val="single" w:color="AAAAAA" w:sz="4"/>
              <w:left w:val="single" w:color="AAAAAA" w:sz="4"/>
              <w:bottom w:val="single" w:color="AAAAAA" w:sz="4"/>
              <w:right w:val="single" w:color="AAAAAA" w:sz="4"/>
            </w:tcBorders>
            <w:shd w:fill="F5F5F5"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Neutral / Relieved</w:t>
            </w:r>
          </w:p>
        </w:tc>
        <w:tc>
          <w:tcPr>
            <w:tcW w:type="dxa" w:w="1333"/>
            <w:tcBorders>
              <w:top w:val="single" w:color="AAAAAA" w:sz="4"/>
              <w:left w:val="single" w:color="AAAAAA" w:sz="4"/>
              <w:bottom w:val="single" w:color="AAAAAA" w:sz="4"/>
              <w:right w:val="single" w:color="AAAAAA" w:sz="4"/>
            </w:tcBorders>
            <w:shd w:fill="F5F5F5"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Delighted</w:t>
            </w:r>
          </w:p>
        </w:tc>
        <w:tc>
          <w:tcPr>
            <w:tcW w:type="dxa" w:w="1333"/>
            <w:tcBorders>
              <w:top w:val="single" w:color="AAAAAA" w:sz="4"/>
              <w:left w:val="single" w:color="AAAAAA" w:sz="4"/>
              <w:bottom w:val="single" w:color="AAAAAA" w:sz="4"/>
              <w:right w:val="single" w:color="AAAAAA" w:sz="4"/>
            </w:tcBorders>
            <w:shd w:fill="F5F5F5"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Mixed / Reflective</w:t>
            </w:r>
          </w:p>
        </w:tc>
        <w:tc>
          <w:tcPr>
            <w:tcW w:type="dxa" w:w="1334"/>
            <w:tcBorders>
              <w:top w:val="single" w:color="AAAAAA" w:sz="4"/>
              <w:left w:val="single" w:color="AAAAAA" w:sz="4"/>
              <w:bottom w:val="single" w:color="AAAAAA" w:sz="4"/>
              <w:right w:val="single" w:color="AAAAAA" w:sz="4"/>
            </w:tcBorders>
            <w:shd w:fill="F5F5F5"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Proud / Hopeful for brand response</w:t>
            </w:r>
          </w:p>
        </w:tc>
      </w:tr>
      <w:tr>
        <w:tc>
          <w:tcPr>
            <w:tcW w:type="dxa" w:w="2004"/>
            <w:tcBorders>
              <w:top w:val="single" w:color="AAAAAA" w:sz="4"/>
              <w:left w:val="single" w:color="AAAAAA" w:sz="4"/>
              <w:bottom w:val="single" w:color="AAAAAA" w:sz="4"/>
              <w:right w:val="single" w:color="AAAAAA" w:sz="4"/>
            </w:tcBorders>
            <w:shd w:fill="E0E0E0" w:val="clear"/>
            <w:tcMar>
              <w:top w:type="dxa" w:w="60"/>
              <w:left w:type="dxa" w:w="90"/>
              <w:bottom w:type="dxa" w:w="60"/>
              <w:right w:type="dxa" w:w="90"/>
            </w:tcMar>
            <w:vAlign w:val="center"/>
          </w:tcPr>
          <w:p>
            <w:pPr>
              <w:spacing w:after="0" w:before="0" w:line="240"/>
            </w:pPr>
            <w:r>
              <w:rPr>
                <w:rFonts w:ascii="Times New Roman" w:cs="Times New Roman" w:eastAsia="Times New Roman" w:hAnsi="Times New Roman"/>
                <w:b/>
                <w:bCs/>
                <w:sz w:val="18"/>
                <w:szCs w:val="18"/>
              </w:rPr>
              <w:t xml:space="preserve">Moments of truth</w:t>
            </w:r>
          </w:p>
        </w:tc>
        <w:tc>
          <w:tcPr>
            <w:tcW w:type="dxa" w:w="1333"/>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Influencer content triggers visit intent</w:t>
            </w:r>
          </w:p>
        </w:tc>
        <w:tc>
          <w:tcPr>
            <w:tcW w:type="dxa" w:w="1333"/>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Comparing menu and price online</w:t>
            </w:r>
          </w:p>
        </w:tc>
        <w:tc>
          <w:tcPr>
            <w:tcW w:type="dxa" w:w="1333"/>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Finding branch location easily (or not)</w:t>
            </w:r>
          </w:p>
        </w:tc>
        <w:tc>
          <w:tcPr>
            <w:tcW w:type="dxa" w:w="1333"/>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Making meal selection in-store</w:t>
            </w:r>
          </w:p>
        </w:tc>
        <w:tc>
          <w:tcPr>
            <w:tcW w:type="dxa" w:w="1333"/>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Waiting in queue before ordering</w:t>
            </w:r>
          </w:p>
        </w:tc>
        <w:tc>
          <w:tcPr>
            <w:tcW w:type="dxa" w:w="1333"/>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Payment processed smoothly</w:t>
            </w:r>
          </w:p>
        </w:tc>
        <w:tc>
          <w:tcPr>
            <w:tcW w:type="dxa" w:w="1333"/>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First bite of Chickenjoy</w:t>
            </w:r>
          </w:p>
        </w:tc>
        <w:tc>
          <w:tcPr>
            <w:tcW w:type="dxa" w:w="1333"/>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Rating the experience online</w:t>
            </w:r>
          </w:p>
        </w:tc>
        <w:tc>
          <w:tcPr>
            <w:tcW w:type="dxa" w:w="1334"/>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Brand acknowledging her UGC post</w:t>
            </w:r>
          </w:p>
        </w:tc>
      </w:tr>
    </w:tbl>
    <w:p>
      <w:r>
        <w:br w:type="page"/>
      </w:r>
    </w:p>
    <w:p>
      <w:pPr>
        <w:pStyle w:val="Heading2"/>
        <w:spacing w:after="160" w:before="240" w:line="480"/>
      </w:pPr>
      <w:r>
        <w:rPr>
          <w:rFonts w:ascii="Times New Roman" w:cs="Times New Roman" w:eastAsia="Times New Roman" w:hAnsi="Times New Roman"/>
          <w:b/>
          <w:bCs/>
          <w:color w:val="222222"/>
          <w:sz w:val="26"/>
          <w:szCs w:val="26"/>
        </w:rPr>
        <w:t xml:space="preserve">3.2 Hafiz Abdullah — Digital Customer Journey Map (Persona 2)</w:t>
      </w:r>
    </w:p>
    <w:p>
      <w:pPr>
        <w:spacing w:after="200" w:before="0" w:line="240"/>
        <w:jc w:val="both"/>
      </w:pPr>
      <w:r>
        <w:rPr>
          <w:rFonts w:ascii="Times New Roman" w:cs="Times New Roman" w:eastAsia="Times New Roman" w:hAnsi="Times New Roman"/>
          <w:b w:val="false"/>
          <w:bCs w:val="false"/>
          <w:color w:val="444444"/>
          <w:sz w:val="21"/>
          <w:szCs w:val="21"/>
        </w:rPr>
        <w:t xml:space="preserve">Hafiz's journey is anchored by peer recommendations and delivery platform accessibility. His primary pain points are order accuracy, the absence of a loyalty programme, and limited proactive post-purchase communication from Jollibee Malaysia.</w:t>
      </w:r>
    </w:p>
    <w:tbl>
      <w:tblPr>
        <w:tblW w:type="dxa" w:w="14002"/>
        <w:tblBorders>
          <w:top w:val="single" w:color="auto" w:sz="4"/>
          <w:left w:val="single" w:color="auto" w:sz="4"/>
          <w:bottom w:val="single" w:color="auto" w:sz="4"/>
          <w:right w:val="single" w:color="auto" w:sz="4"/>
          <w:insideH w:val="single" w:color="auto" w:sz="4"/>
          <w:insideV w:val="single" w:color="auto" w:sz="4"/>
        </w:tblBorders>
      </w:tblPr>
      <w:tblGrid>
        <w:gridCol w:w="2004"/>
        <w:gridCol w:w="1333"/>
        <w:gridCol w:w="1333"/>
        <w:gridCol w:w="1333"/>
        <w:gridCol w:w="1333"/>
        <w:gridCol w:w="1333"/>
        <w:gridCol w:w="1333"/>
        <w:gridCol w:w="1333"/>
        <w:gridCol w:w="1333"/>
        <w:gridCol w:w="1334"/>
      </w:tblGrid>
      <w:tr>
        <w:tc>
          <w:tcPr>
            <w:tcW w:type="dxa" w:w="2004"/>
            <w:tcBorders>
              <w:top w:val="single" w:color="BBBBBB" w:sz="4"/>
              <w:left w:val="single" w:color="BBBBBB" w:sz="4"/>
              <w:bottom w:val="single" w:color="BBBBBB" w:sz="4"/>
              <w:right w:val="single" w:color="BBBBBB" w:sz="4"/>
            </w:tcBorders>
            <w:shd w:fill="BE0000" w:val="clear"/>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bCs/>
                <w:color w:val="FFFFFF"/>
                <w:sz w:val="20"/>
                <w:szCs w:val="20"/>
              </w:rPr>
              <w:t xml:space="preserve">HAFIZ ABDULLAH — PERSONA 2</w:t>
            </w:r>
          </w:p>
        </w:tc>
        <w:tc>
          <w:tcPr>
            <w:gridSpan w:val="3"/>
            <w:tcBorders>
              <w:top w:val="single" w:color="BBBBBB" w:sz="4"/>
              <w:left w:val="single" w:color="BBBBBB" w:sz="4"/>
              <w:bottom w:val="single" w:color="BBBBBB" w:sz="4"/>
              <w:right w:val="single" w:color="BBBBBB" w:sz="4"/>
            </w:tcBorders>
            <w:shd w:fill="F3C300" w:val="clear"/>
            <w:tcMar>
              <w:top w:type="dxa" w:w="60"/>
              <w:left w:type="dxa" w:w="90"/>
              <w:bottom w:type="dxa" w:w="60"/>
              <w:right w:type="dxa" w:w="90"/>
            </w:tcMar>
            <w:vAlign w:val="center"/>
          </w:tcPr>
          <w:p>
            <w:pPr>
              <w:spacing w:after="0" w:before="0" w:line="240"/>
              <w:jc w:val="center"/>
            </w:pPr>
            <w:r>
              <w:rPr>
                <w:rFonts w:ascii="Times New Roman" w:cs="Times New Roman" w:eastAsia="Times New Roman" w:hAnsi="Times New Roman"/>
                <w:b/>
                <w:bCs/>
                <w:color w:val="000000"/>
                <w:sz w:val="20"/>
                <w:szCs w:val="20"/>
              </w:rPr>
              <w:t xml:space="preserve">Pre-purchase</w:t>
            </w:r>
          </w:p>
        </w:tc>
        <w:tc>
          <w:tcPr>
            <w:gridSpan w:val="3"/>
            <w:tcBorders>
              <w:top w:val="single" w:color="BBBBBB" w:sz="4"/>
              <w:left w:val="single" w:color="BBBBBB" w:sz="4"/>
              <w:bottom w:val="single" w:color="BBBBBB" w:sz="4"/>
              <w:right w:val="single" w:color="BBBBBB" w:sz="4"/>
            </w:tcBorders>
            <w:shd w:fill="F3C300" w:val="clear"/>
            <w:tcMar>
              <w:top w:type="dxa" w:w="60"/>
              <w:left w:type="dxa" w:w="90"/>
              <w:bottom w:type="dxa" w:w="60"/>
              <w:right w:type="dxa" w:w="90"/>
            </w:tcMar>
            <w:vAlign w:val="center"/>
          </w:tcPr>
          <w:p>
            <w:pPr>
              <w:spacing w:after="0" w:before="0" w:line="240"/>
              <w:jc w:val="center"/>
            </w:pPr>
            <w:r>
              <w:rPr>
                <w:rFonts w:ascii="Times New Roman" w:cs="Times New Roman" w:eastAsia="Times New Roman" w:hAnsi="Times New Roman"/>
                <w:b/>
                <w:bCs/>
                <w:color w:val="000000"/>
                <w:sz w:val="20"/>
                <w:szCs w:val="20"/>
              </w:rPr>
              <w:t xml:space="preserve">Purchase</w:t>
            </w:r>
          </w:p>
        </w:tc>
        <w:tc>
          <w:tcPr>
            <w:gridSpan w:val="3"/>
            <w:tcBorders>
              <w:top w:val="single" w:color="BBBBBB" w:sz="4"/>
              <w:left w:val="single" w:color="BBBBBB" w:sz="4"/>
              <w:bottom w:val="single" w:color="BBBBBB" w:sz="4"/>
              <w:right w:val="single" w:color="BBBBBB" w:sz="4"/>
            </w:tcBorders>
            <w:shd w:fill="F3C300" w:val="clear"/>
            <w:tcMar>
              <w:top w:type="dxa" w:w="60"/>
              <w:left w:type="dxa" w:w="90"/>
              <w:bottom w:type="dxa" w:w="60"/>
              <w:right w:type="dxa" w:w="90"/>
            </w:tcMar>
            <w:vAlign w:val="center"/>
          </w:tcPr>
          <w:p>
            <w:pPr>
              <w:spacing w:after="0" w:before="0" w:line="240"/>
              <w:jc w:val="center"/>
            </w:pPr>
            <w:r>
              <w:rPr>
                <w:rFonts w:ascii="Times New Roman" w:cs="Times New Roman" w:eastAsia="Times New Roman" w:hAnsi="Times New Roman"/>
                <w:b/>
                <w:bCs/>
                <w:color w:val="000000"/>
                <w:sz w:val="20"/>
                <w:szCs w:val="20"/>
              </w:rPr>
              <w:t xml:space="preserve">Post-purchase</w:t>
            </w:r>
          </w:p>
        </w:tc>
      </w:tr>
      <w:tr>
        <w:tc>
          <w:tcPr>
            <w:tcW w:type="dxa" w:w="2004"/>
            <w:tcBorders>
              <w:top w:val="single" w:color="BBBBBB" w:sz="4"/>
              <w:left w:val="single" w:color="BBBBBB" w:sz="4"/>
              <w:bottom w:val="single" w:color="BBBBBB" w:sz="4"/>
              <w:right w:val="single" w:color="BBBBBB" w:sz="4"/>
            </w:tcBorders>
            <w:shd w:fill="E0E0E0" w:val="clear"/>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color w:val="000000"/>
                <w:sz w:val="20"/>
                <w:szCs w:val="20"/>
              </w:rPr>
              <w:t xml:space="preserve"/>
            </w:r>
          </w:p>
        </w:tc>
        <w:tc>
          <w:tcPr>
            <w:tcW w:type="dxa" w:w="1333"/>
            <w:tcBorders>
              <w:top w:val="single" w:color="BBBBBB" w:sz="4"/>
              <w:left w:val="single" w:color="BBBBBB" w:sz="4"/>
              <w:bottom w:val="single" w:color="BBBBBB" w:sz="4"/>
              <w:right w:val="single" w:color="BBBBBB" w:sz="4"/>
            </w:tcBorders>
            <w:shd w:fill="E0E0E0" w:val="clear"/>
            <w:tcMar>
              <w:top w:type="dxa" w:w="60"/>
              <w:left w:type="dxa" w:w="90"/>
              <w:bottom w:type="dxa" w:w="60"/>
              <w:right w:type="dxa" w:w="90"/>
            </w:tcMar>
            <w:vAlign w:val="center"/>
          </w:tcPr>
          <w:p>
            <w:pPr>
              <w:spacing w:after="0" w:before="0" w:line="240"/>
              <w:jc w:val="center"/>
            </w:pPr>
            <w:r>
              <w:rPr>
                <w:rFonts w:ascii="Times New Roman" w:cs="Times New Roman" w:eastAsia="Times New Roman" w:hAnsi="Times New Roman"/>
                <w:b/>
                <w:bCs/>
                <w:color w:val="000000"/>
                <w:sz w:val="18"/>
                <w:szCs w:val="18"/>
              </w:rPr>
              <w:t xml:space="preserve">Aware</w:t>
            </w:r>
          </w:p>
        </w:tc>
        <w:tc>
          <w:tcPr>
            <w:tcW w:type="dxa" w:w="1333"/>
            <w:tcBorders>
              <w:top w:val="single" w:color="BBBBBB" w:sz="4"/>
              <w:left w:val="single" w:color="BBBBBB" w:sz="4"/>
              <w:bottom w:val="single" w:color="BBBBBB" w:sz="4"/>
              <w:right w:val="single" w:color="BBBBBB" w:sz="4"/>
            </w:tcBorders>
            <w:shd w:fill="E0E0E0" w:val="clear"/>
            <w:tcMar>
              <w:top w:type="dxa" w:w="60"/>
              <w:left w:type="dxa" w:w="90"/>
              <w:bottom w:type="dxa" w:w="60"/>
              <w:right w:type="dxa" w:w="90"/>
            </w:tcMar>
            <w:vAlign w:val="center"/>
          </w:tcPr>
          <w:p>
            <w:pPr>
              <w:spacing w:after="0" w:before="0" w:line="240"/>
              <w:jc w:val="center"/>
            </w:pPr>
            <w:r>
              <w:rPr>
                <w:rFonts w:ascii="Times New Roman" w:cs="Times New Roman" w:eastAsia="Times New Roman" w:hAnsi="Times New Roman"/>
                <w:b/>
                <w:bCs/>
                <w:color w:val="000000"/>
                <w:sz w:val="18"/>
                <w:szCs w:val="18"/>
              </w:rPr>
              <w:t xml:space="preserve">Consider</w:t>
            </w:r>
          </w:p>
        </w:tc>
        <w:tc>
          <w:tcPr>
            <w:tcW w:type="dxa" w:w="1333"/>
            <w:tcBorders>
              <w:top w:val="single" w:color="BBBBBB" w:sz="4"/>
              <w:left w:val="single" w:color="BBBBBB" w:sz="4"/>
              <w:bottom w:val="single" w:color="BBBBBB" w:sz="4"/>
              <w:right w:val="single" w:color="BBBBBB" w:sz="4"/>
            </w:tcBorders>
            <w:shd w:fill="E0E0E0" w:val="clear"/>
            <w:tcMar>
              <w:top w:type="dxa" w:w="60"/>
              <w:left w:type="dxa" w:w="90"/>
              <w:bottom w:type="dxa" w:w="60"/>
              <w:right w:type="dxa" w:w="90"/>
            </w:tcMar>
            <w:vAlign w:val="center"/>
          </w:tcPr>
          <w:p>
            <w:pPr>
              <w:spacing w:after="0" w:before="0" w:line="240"/>
              <w:jc w:val="center"/>
            </w:pPr>
            <w:r>
              <w:rPr>
                <w:rFonts w:ascii="Times New Roman" w:cs="Times New Roman" w:eastAsia="Times New Roman" w:hAnsi="Times New Roman"/>
                <w:b/>
                <w:bCs/>
                <w:color w:val="000000"/>
                <w:sz w:val="18"/>
                <w:szCs w:val="18"/>
              </w:rPr>
              <w:t xml:space="preserve">Search</w:t>
            </w:r>
          </w:p>
        </w:tc>
        <w:tc>
          <w:tcPr>
            <w:tcW w:type="dxa" w:w="1333"/>
            <w:tcBorders>
              <w:top w:val="single" w:color="BBBBBB" w:sz="4"/>
              <w:left w:val="single" w:color="BBBBBB" w:sz="4"/>
              <w:bottom w:val="single" w:color="BBBBBB" w:sz="4"/>
              <w:right w:val="single" w:color="BBBBBB" w:sz="4"/>
            </w:tcBorders>
            <w:shd w:fill="E0E0E0" w:val="clear"/>
            <w:tcMar>
              <w:top w:type="dxa" w:w="60"/>
              <w:left w:type="dxa" w:w="90"/>
              <w:bottom w:type="dxa" w:w="60"/>
              <w:right w:type="dxa" w:w="90"/>
            </w:tcMar>
            <w:vAlign w:val="center"/>
          </w:tcPr>
          <w:p>
            <w:pPr>
              <w:spacing w:after="0" w:before="0" w:line="240"/>
              <w:jc w:val="center"/>
            </w:pPr>
            <w:r>
              <w:rPr>
                <w:rFonts w:ascii="Times New Roman" w:cs="Times New Roman" w:eastAsia="Times New Roman" w:hAnsi="Times New Roman"/>
                <w:b/>
                <w:bCs/>
                <w:color w:val="000000"/>
                <w:sz w:val="18"/>
                <w:szCs w:val="18"/>
              </w:rPr>
              <w:t xml:space="preserve">Choose</w:t>
            </w:r>
          </w:p>
        </w:tc>
        <w:tc>
          <w:tcPr>
            <w:tcW w:type="dxa" w:w="1333"/>
            <w:tcBorders>
              <w:top w:val="single" w:color="BBBBBB" w:sz="4"/>
              <w:left w:val="single" w:color="BBBBBB" w:sz="4"/>
              <w:bottom w:val="single" w:color="BBBBBB" w:sz="4"/>
              <w:right w:val="single" w:color="BBBBBB" w:sz="4"/>
            </w:tcBorders>
            <w:shd w:fill="E0E0E0" w:val="clear"/>
            <w:tcMar>
              <w:top w:type="dxa" w:w="60"/>
              <w:left w:type="dxa" w:w="90"/>
              <w:bottom w:type="dxa" w:w="60"/>
              <w:right w:type="dxa" w:w="90"/>
            </w:tcMar>
            <w:vAlign w:val="center"/>
          </w:tcPr>
          <w:p>
            <w:pPr>
              <w:spacing w:after="0" w:before="0" w:line="240"/>
              <w:jc w:val="center"/>
            </w:pPr>
            <w:r>
              <w:rPr>
                <w:rFonts w:ascii="Times New Roman" w:cs="Times New Roman" w:eastAsia="Times New Roman" w:hAnsi="Times New Roman"/>
                <w:b/>
                <w:bCs/>
                <w:color w:val="000000"/>
                <w:sz w:val="18"/>
                <w:szCs w:val="18"/>
              </w:rPr>
              <w:t xml:space="preserve">Order</w:t>
            </w:r>
          </w:p>
        </w:tc>
        <w:tc>
          <w:tcPr>
            <w:tcW w:type="dxa" w:w="1333"/>
            <w:tcBorders>
              <w:top w:val="single" w:color="BBBBBB" w:sz="4"/>
              <w:left w:val="single" w:color="BBBBBB" w:sz="4"/>
              <w:bottom w:val="single" w:color="BBBBBB" w:sz="4"/>
              <w:right w:val="single" w:color="BBBBBB" w:sz="4"/>
            </w:tcBorders>
            <w:shd w:fill="E0E0E0" w:val="clear"/>
            <w:tcMar>
              <w:top w:type="dxa" w:w="60"/>
              <w:left w:type="dxa" w:w="90"/>
              <w:bottom w:type="dxa" w:w="60"/>
              <w:right w:type="dxa" w:w="90"/>
            </w:tcMar>
            <w:vAlign w:val="center"/>
          </w:tcPr>
          <w:p>
            <w:pPr>
              <w:spacing w:after="0" w:before="0" w:line="240"/>
              <w:jc w:val="center"/>
            </w:pPr>
            <w:r>
              <w:rPr>
                <w:rFonts w:ascii="Times New Roman" w:cs="Times New Roman" w:eastAsia="Times New Roman" w:hAnsi="Times New Roman"/>
                <w:b/>
                <w:bCs/>
                <w:color w:val="000000"/>
                <w:sz w:val="18"/>
                <w:szCs w:val="18"/>
              </w:rPr>
              <w:t xml:space="preserve">Pay</w:t>
            </w:r>
          </w:p>
        </w:tc>
        <w:tc>
          <w:tcPr>
            <w:tcW w:type="dxa" w:w="1333"/>
            <w:tcBorders>
              <w:top w:val="single" w:color="BBBBBB" w:sz="4"/>
              <w:left w:val="single" w:color="BBBBBB" w:sz="4"/>
              <w:bottom w:val="single" w:color="BBBBBB" w:sz="4"/>
              <w:right w:val="single" w:color="BBBBBB" w:sz="4"/>
            </w:tcBorders>
            <w:shd w:fill="E0E0E0" w:val="clear"/>
            <w:tcMar>
              <w:top w:type="dxa" w:w="60"/>
              <w:left w:type="dxa" w:w="90"/>
              <w:bottom w:type="dxa" w:w="60"/>
              <w:right w:type="dxa" w:w="90"/>
            </w:tcMar>
            <w:vAlign w:val="center"/>
          </w:tcPr>
          <w:p>
            <w:pPr>
              <w:spacing w:after="0" w:before="0" w:line="240"/>
              <w:jc w:val="center"/>
            </w:pPr>
            <w:r>
              <w:rPr>
                <w:rFonts w:ascii="Times New Roman" w:cs="Times New Roman" w:eastAsia="Times New Roman" w:hAnsi="Times New Roman"/>
                <w:b/>
                <w:bCs/>
                <w:color w:val="000000"/>
                <w:sz w:val="18"/>
                <w:szCs w:val="18"/>
              </w:rPr>
              <w:t xml:space="preserve">Consume</w:t>
            </w:r>
          </w:p>
        </w:tc>
        <w:tc>
          <w:tcPr>
            <w:tcW w:type="dxa" w:w="1333"/>
            <w:tcBorders>
              <w:top w:val="single" w:color="BBBBBB" w:sz="4"/>
              <w:left w:val="single" w:color="BBBBBB" w:sz="4"/>
              <w:bottom w:val="single" w:color="BBBBBB" w:sz="4"/>
              <w:right w:val="single" w:color="BBBBBB" w:sz="4"/>
            </w:tcBorders>
            <w:shd w:fill="E0E0E0" w:val="clear"/>
            <w:tcMar>
              <w:top w:type="dxa" w:w="60"/>
              <w:left w:type="dxa" w:w="90"/>
              <w:bottom w:type="dxa" w:w="60"/>
              <w:right w:type="dxa" w:w="90"/>
            </w:tcMar>
            <w:vAlign w:val="center"/>
          </w:tcPr>
          <w:p>
            <w:pPr>
              <w:spacing w:after="0" w:before="0" w:line="240"/>
              <w:jc w:val="center"/>
            </w:pPr>
            <w:r>
              <w:rPr>
                <w:rFonts w:ascii="Times New Roman" w:cs="Times New Roman" w:eastAsia="Times New Roman" w:hAnsi="Times New Roman"/>
                <w:b/>
                <w:bCs/>
                <w:color w:val="000000"/>
                <w:sz w:val="18"/>
                <w:szCs w:val="18"/>
              </w:rPr>
              <w:t xml:space="preserve">Reflect</w:t>
            </w:r>
          </w:p>
        </w:tc>
        <w:tc>
          <w:tcPr>
            <w:tcW w:type="dxa" w:w="1334"/>
            <w:tcBorders>
              <w:top w:val="single" w:color="BBBBBB" w:sz="4"/>
              <w:left w:val="single" w:color="BBBBBB" w:sz="4"/>
              <w:bottom w:val="single" w:color="BBBBBB" w:sz="4"/>
              <w:right w:val="single" w:color="BBBBBB" w:sz="4"/>
            </w:tcBorders>
            <w:shd w:fill="E0E0E0" w:val="clear"/>
            <w:tcMar>
              <w:top w:type="dxa" w:w="60"/>
              <w:left w:type="dxa" w:w="90"/>
              <w:bottom w:type="dxa" w:w="60"/>
              <w:right w:type="dxa" w:w="90"/>
            </w:tcMar>
            <w:vAlign w:val="center"/>
          </w:tcPr>
          <w:p>
            <w:pPr>
              <w:spacing w:after="0" w:before="0" w:line="240"/>
              <w:jc w:val="center"/>
            </w:pPr>
            <w:r>
              <w:rPr>
                <w:rFonts w:ascii="Times New Roman" w:cs="Times New Roman" w:eastAsia="Times New Roman" w:hAnsi="Times New Roman"/>
                <w:b/>
                <w:bCs/>
                <w:color w:val="000000"/>
                <w:sz w:val="18"/>
                <w:szCs w:val="18"/>
              </w:rPr>
              <w:t xml:space="preserve">React</w:t>
            </w:r>
          </w:p>
        </w:tc>
      </w:tr>
      <w:tr>
        <w:tc>
          <w:tcPr>
            <w:tcW w:type="dxa" w:w="2004"/>
            <w:tcBorders>
              <w:top w:val="single" w:color="AAAAAA" w:sz="4"/>
              <w:left w:val="single" w:color="AAAAAA" w:sz="4"/>
              <w:bottom w:val="single" w:color="AAAAAA" w:sz="4"/>
              <w:right w:val="single" w:color="AAAAAA" w:sz="4"/>
            </w:tcBorders>
            <w:shd w:fill="E0E0E0" w:val="clear"/>
            <w:tcMar>
              <w:top w:type="dxa" w:w="60"/>
              <w:left w:type="dxa" w:w="90"/>
              <w:bottom w:type="dxa" w:w="60"/>
              <w:right w:type="dxa" w:w="90"/>
            </w:tcMar>
            <w:vAlign w:val="center"/>
          </w:tcPr>
          <w:p>
            <w:pPr>
              <w:spacing w:after="0" w:before="0" w:line="240"/>
            </w:pPr>
            <w:r>
              <w:rPr>
                <w:rFonts w:ascii="Times New Roman" w:cs="Times New Roman" w:eastAsia="Times New Roman" w:hAnsi="Times New Roman"/>
                <w:b/>
                <w:bCs/>
                <w:sz w:val="18"/>
                <w:szCs w:val="18"/>
              </w:rPr>
              <w:t xml:space="preserve">Goals</w:t>
            </w:r>
          </w:p>
        </w:tc>
        <w:tc>
          <w:tcPr>
            <w:tcW w:type="dxa" w:w="1333"/>
            <w:tcBorders>
              <w:top w:val="single" w:color="AAAAAA" w:sz="4"/>
              <w:left w:val="single" w:color="AAAAAA" w:sz="4"/>
              <w:bottom w:val="single" w:color="AAAAAA" w:sz="4"/>
              <w:right w:val="single" w:color="AAAAAA" w:sz="4"/>
            </w:tcBorders>
            <w:shd w:fill="F5F5F5"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Discover family-friendly QSR option</w:t>
            </w:r>
          </w:p>
        </w:tc>
        <w:tc>
          <w:tcPr>
            <w:tcW w:type="dxa" w:w="1333"/>
            <w:tcBorders>
              <w:top w:val="single" w:color="AAAAAA" w:sz="4"/>
              <w:left w:val="single" w:color="AAAAAA" w:sz="4"/>
              <w:bottom w:val="single" w:color="AAAAAA" w:sz="4"/>
              <w:right w:val="single" w:color="AAAAAA" w:sz="4"/>
            </w:tcBorders>
            <w:shd w:fill="F5F5F5"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Assess value for family of 4</w:t>
            </w:r>
          </w:p>
        </w:tc>
        <w:tc>
          <w:tcPr>
            <w:tcW w:type="dxa" w:w="1333"/>
            <w:tcBorders>
              <w:top w:val="single" w:color="AAAAAA" w:sz="4"/>
              <w:left w:val="single" w:color="AAAAAA" w:sz="4"/>
              <w:bottom w:val="single" w:color="AAAAAA" w:sz="4"/>
              <w:right w:val="single" w:color="AAAAAA" w:sz="4"/>
            </w:tcBorders>
            <w:shd w:fill="F5F5F5"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Find nearest outlet or delivery option</w:t>
            </w:r>
          </w:p>
        </w:tc>
        <w:tc>
          <w:tcPr>
            <w:tcW w:type="dxa" w:w="1333"/>
            <w:tcBorders>
              <w:top w:val="single" w:color="AAAAAA" w:sz="4"/>
              <w:left w:val="single" w:color="AAAAAA" w:sz="4"/>
              <w:bottom w:val="single" w:color="AAAAAA" w:sz="4"/>
              <w:right w:val="single" w:color="AAAAAA" w:sz="4"/>
            </w:tcBorders>
            <w:shd w:fill="F5F5F5"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Select family meal bundle under RM80</w:t>
            </w:r>
          </w:p>
        </w:tc>
        <w:tc>
          <w:tcPr>
            <w:tcW w:type="dxa" w:w="1333"/>
            <w:tcBorders>
              <w:top w:val="single" w:color="AAAAAA" w:sz="4"/>
              <w:left w:val="single" w:color="AAAAAA" w:sz="4"/>
              <w:bottom w:val="single" w:color="AAAAAA" w:sz="4"/>
              <w:right w:val="single" w:color="AAAAAA" w:sz="4"/>
            </w:tcBorders>
            <w:shd w:fill="F5F5F5"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Order for family (delivery or dine-in)</w:t>
            </w:r>
          </w:p>
        </w:tc>
        <w:tc>
          <w:tcPr>
            <w:tcW w:type="dxa" w:w="1333"/>
            <w:tcBorders>
              <w:top w:val="single" w:color="AAAAAA" w:sz="4"/>
              <w:left w:val="single" w:color="AAAAAA" w:sz="4"/>
              <w:bottom w:val="single" w:color="AAAAAA" w:sz="4"/>
              <w:right w:val="single" w:color="AAAAAA" w:sz="4"/>
            </w:tcBorders>
            <w:shd w:fill="F5F5F5"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Pay quickly and reliably</w:t>
            </w:r>
          </w:p>
        </w:tc>
        <w:tc>
          <w:tcPr>
            <w:tcW w:type="dxa" w:w="1333"/>
            <w:tcBorders>
              <w:top w:val="single" w:color="AAAAAA" w:sz="4"/>
              <w:left w:val="single" w:color="AAAAAA" w:sz="4"/>
              <w:bottom w:val="single" w:color="AAAAAA" w:sz="4"/>
              <w:right w:val="single" w:color="AAAAAA" w:sz="4"/>
            </w:tcBorders>
            <w:shd w:fill="F5F5F5"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Enjoy family dining experience</w:t>
            </w:r>
          </w:p>
        </w:tc>
        <w:tc>
          <w:tcPr>
            <w:tcW w:type="dxa" w:w="1333"/>
            <w:tcBorders>
              <w:top w:val="single" w:color="AAAAAA" w:sz="4"/>
              <w:left w:val="single" w:color="AAAAAA" w:sz="4"/>
              <w:bottom w:val="single" w:color="AAAAAA" w:sz="4"/>
              <w:right w:val="single" w:color="AAAAAA" w:sz="4"/>
            </w:tcBorders>
            <w:shd w:fill="F5F5F5"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Assess quality and value vs price paid</w:t>
            </w:r>
          </w:p>
        </w:tc>
        <w:tc>
          <w:tcPr>
            <w:tcW w:type="dxa" w:w="1334"/>
            <w:tcBorders>
              <w:top w:val="single" w:color="AAAAAA" w:sz="4"/>
              <w:left w:val="single" w:color="AAAAAA" w:sz="4"/>
              <w:bottom w:val="single" w:color="AAAAAA" w:sz="4"/>
              <w:right w:val="single" w:color="AAAAAA" w:sz="4"/>
            </w:tcBorders>
            <w:shd w:fill="F5F5F5"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Decide whether to revisit or leave review</w:t>
            </w:r>
          </w:p>
        </w:tc>
      </w:tr>
      <w:tr>
        <w:tc>
          <w:tcPr>
            <w:tcW w:type="dxa" w:w="2004"/>
            <w:tcBorders>
              <w:top w:val="single" w:color="AAAAAA" w:sz="4"/>
              <w:left w:val="single" w:color="AAAAAA" w:sz="4"/>
              <w:bottom w:val="single" w:color="AAAAAA" w:sz="4"/>
              <w:right w:val="single" w:color="AAAAAA" w:sz="4"/>
            </w:tcBorders>
            <w:shd w:fill="E0E0E0" w:val="clear"/>
            <w:tcMar>
              <w:top w:type="dxa" w:w="60"/>
              <w:left w:type="dxa" w:w="90"/>
              <w:bottom w:type="dxa" w:w="60"/>
              <w:right w:type="dxa" w:w="90"/>
            </w:tcMar>
            <w:vAlign w:val="center"/>
          </w:tcPr>
          <w:p>
            <w:pPr>
              <w:spacing w:after="0" w:before="0" w:line="240"/>
            </w:pPr>
            <w:r>
              <w:rPr>
                <w:rFonts w:ascii="Times New Roman" w:cs="Times New Roman" w:eastAsia="Times New Roman" w:hAnsi="Times New Roman"/>
                <w:b/>
                <w:bCs/>
                <w:sz w:val="18"/>
                <w:szCs w:val="18"/>
              </w:rPr>
              <w:t xml:space="preserve">Decisions</w:t>
            </w:r>
          </w:p>
        </w:tc>
        <w:tc>
          <w:tcPr>
            <w:tcW w:type="dxa" w:w="1333"/>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Explore Jollibee as new family option</w:t>
            </w:r>
          </w:p>
        </w:tc>
        <w:tc>
          <w:tcPr>
            <w:tcW w:type="dxa" w:w="1333"/>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Compare vs KFC Family Feast pricing</w:t>
            </w:r>
          </w:p>
        </w:tc>
        <w:tc>
          <w:tcPr>
            <w:tcW w:type="dxa" w:w="1333"/>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Check GrabFood / Google Maps / website</w:t>
            </w:r>
          </w:p>
        </w:tc>
        <w:tc>
          <w:tcPr>
            <w:tcW w:type="dxa" w:w="1333"/>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Choose Chickenjoy Family Box</w:t>
            </w:r>
          </w:p>
        </w:tc>
        <w:tc>
          <w:tcPr>
            <w:tcW w:type="dxa" w:w="1333"/>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Order via GrabFood or dine-in counter</w:t>
            </w:r>
          </w:p>
        </w:tc>
        <w:tc>
          <w:tcPr>
            <w:tcW w:type="dxa" w:w="1333"/>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Pay via credit card or GrabPay</w:t>
            </w:r>
          </w:p>
        </w:tc>
        <w:tc>
          <w:tcPr>
            <w:tcW w:type="dxa" w:w="1333"/>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Dine at Sunway Pyramid outlet</w:t>
            </w:r>
          </w:p>
        </w:tc>
        <w:tc>
          <w:tcPr>
            <w:tcW w:type="dxa" w:w="1333"/>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Was it worth the price for the family?</w:t>
            </w:r>
          </w:p>
        </w:tc>
        <w:tc>
          <w:tcPr>
            <w:tcW w:type="dxa" w:w="1334"/>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Recommend to WhatsApp family group</w:t>
            </w:r>
          </w:p>
        </w:tc>
      </w:tr>
      <w:tr>
        <w:tc>
          <w:tcPr>
            <w:tcW w:type="dxa" w:w="2004"/>
            <w:tcBorders>
              <w:top w:val="single" w:color="AAAAAA" w:sz="4"/>
              <w:left w:val="single" w:color="AAAAAA" w:sz="4"/>
              <w:bottom w:val="single" w:color="AAAAAA" w:sz="4"/>
              <w:right w:val="single" w:color="AAAAAA" w:sz="4"/>
            </w:tcBorders>
            <w:shd w:fill="E0E0E0" w:val="clear"/>
            <w:tcMar>
              <w:top w:type="dxa" w:w="60"/>
              <w:left w:type="dxa" w:w="90"/>
              <w:bottom w:type="dxa" w:w="60"/>
              <w:right w:type="dxa" w:w="90"/>
            </w:tcMar>
            <w:vAlign w:val="center"/>
          </w:tcPr>
          <w:p>
            <w:pPr>
              <w:spacing w:after="0" w:before="0" w:line="240"/>
            </w:pPr>
            <w:r>
              <w:rPr>
                <w:rFonts w:ascii="Times New Roman" w:cs="Times New Roman" w:eastAsia="Times New Roman" w:hAnsi="Times New Roman"/>
                <w:b/>
                <w:bCs/>
                <w:sz w:val="18"/>
                <w:szCs w:val="18"/>
              </w:rPr>
              <w:t xml:space="preserve">Touchpoints</w:t>
            </w:r>
          </w:p>
        </w:tc>
        <w:tc>
          <w:tcPr>
            <w:tcW w:type="dxa" w:w="1333"/>
            <w:tcBorders>
              <w:top w:val="single" w:color="AAAAAA" w:sz="4"/>
              <w:left w:val="single" w:color="AAAAAA" w:sz="4"/>
              <w:bottom w:val="single" w:color="AAAAAA" w:sz="4"/>
              <w:right w:val="single" w:color="AAAAAA" w:sz="4"/>
            </w:tcBorders>
            <w:shd w:fill="F5F5F5"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Facebook peer post / colleague share</w:t>
            </w:r>
          </w:p>
        </w:tc>
        <w:tc>
          <w:tcPr>
            <w:tcW w:type="dxa" w:w="1333"/>
            <w:tcBorders>
              <w:top w:val="single" w:color="AAAAAA" w:sz="4"/>
              <w:left w:val="single" w:color="AAAAAA" w:sz="4"/>
              <w:bottom w:val="single" w:color="AAAAAA" w:sz="4"/>
              <w:right w:val="single" w:color="AAAAAA" w:sz="4"/>
            </w:tcBorders>
            <w:shd w:fill="F5F5F5"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Facebook groups / GrabFood ratings</w:t>
            </w:r>
          </w:p>
        </w:tc>
        <w:tc>
          <w:tcPr>
            <w:tcW w:type="dxa" w:w="1333"/>
            <w:tcBorders>
              <w:top w:val="single" w:color="AAAAAA" w:sz="4"/>
              <w:left w:val="single" w:color="AAAAAA" w:sz="4"/>
              <w:bottom w:val="single" w:color="AAAAAA" w:sz="4"/>
              <w:right w:val="single" w:color="AAAAAA" w:sz="4"/>
            </w:tcBorders>
            <w:shd w:fill="F5F5F5"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GrabFood app / Google Maps / website</w:t>
            </w:r>
          </w:p>
        </w:tc>
        <w:tc>
          <w:tcPr>
            <w:tcW w:type="dxa" w:w="1333"/>
            <w:tcBorders>
              <w:top w:val="single" w:color="AAAAAA" w:sz="4"/>
              <w:left w:val="single" w:color="AAAAAA" w:sz="4"/>
              <w:bottom w:val="single" w:color="AAAAAA" w:sz="4"/>
              <w:right w:val="single" w:color="AAAAAA" w:sz="4"/>
            </w:tcBorders>
            <w:shd w:fill="F5F5F5"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GrabFood app menu listing</w:t>
            </w:r>
          </w:p>
        </w:tc>
        <w:tc>
          <w:tcPr>
            <w:tcW w:type="dxa" w:w="1333"/>
            <w:tcBorders>
              <w:top w:val="single" w:color="AAAAAA" w:sz="4"/>
              <w:left w:val="single" w:color="AAAAAA" w:sz="4"/>
              <w:bottom w:val="single" w:color="AAAAAA" w:sz="4"/>
              <w:right w:val="single" w:color="AAAAAA" w:sz="4"/>
            </w:tcBorders>
            <w:shd w:fill="F5F5F5"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GrabFood order / physical counter</w:t>
            </w:r>
          </w:p>
        </w:tc>
        <w:tc>
          <w:tcPr>
            <w:tcW w:type="dxa" w:w="1333"/>
            <w:tcBorders>
              <w:top w:val="single" w:color="AAAAAA" w:sz="4"/>
              <w:left w:val="single" w:color="AAAAAA" w:sz="4"/>
              <w:bottom w:val="single" w:color="AAAAAA" w:sz="4"/>
              <w:right w:val="single" w:color="AAAAAA" w:sz="4"/>
            </w:tcBorders>
            <w:shd w:fill="F5F5F5"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GrabPay / credit card payment</w:t>
            </w:r>
          </w:p>
        </w:tc>
        <w:tc>
          <w:tcPr>
            <w:tcW w:type="dxa" w:w="1333"/>
            <w:tcBorders>
              <w:top w:val="single" w:color="AAAAAA" w:sz="4"/>
              <w:left w:val="single" w:color="AAAAAA" w:sz="4"/>
              <w:bottom w:val="single" w:color="AAAAAA" w:sz="4"/>
              <w:right w:val="single" w:color="AAAAAA" w:sz="4"/>
            </w:tcBorders>
            <w:shd w:fill="F5F5F5"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Physical outlet dining experience</w:t>
            </w:r>
          </w:p>
        </w:tc>
        <w:tc>
          <w:tcPr>
            <w:tcW w:type="dxa" w:w="1333"/>
            <w:tcBorders>
              <w:top w:val="single" w:color="AAAAAA" w:sz="4"/>
              <w:left w:val="single" w:color="AAAAAA" w:sz="4"/>
              <w:bottom w:val="single" w:color="AAAAAA" w:sz="4"/>
              <w:right w:val="single" w:color="AAAAAA" w:sz="4"/>
            </w:tcBorders>
            <w:shd w:fill="F5F5F5"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GrabFood reviews / Google rating</w:t>
            </w:r>
          </w:p>
        </w:tc>
        <w:tc>
          <w:tcPr>
            <w:tcW w:type="dxa" w:w="1334"/>
            <w:tcBorders>
              <w:top w:val="single" w:color="AAAAAA" w:sz="4"/>
              <w:left w:val="single" w:color="AAAAAA" w:sz="4"/>
              <w:bottom w:val="single" w:color="AAAAAA" w:sz="4"/>
              <w:right w:val="single" w:color="AAAAAA" w:sz="4"/>
            </w:tcBorders>
            <w:shd w:fill="F5F5F5"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WhatsApp family group / Facebook post</w:t>
            </w:r>
          </w:p>
        </w:tc>
      </w:tr>
      <w:tr>
        <w:tc>
          <w:tcPr>
            <w:tcW w:type="dxa" w:w="2004"/>
            <w:tcBorders>
              <w:top w:val="single" w:color="AAAAAA" w:sz="4"/>
              <w:left w:val="single" w:color="AAAAAA" w:sz="4"/>
              <w:bottom w:val="single" w:color="AAAAAA" w:sz="4"/>
              <w:right w:val="single" w:color="AAAAAA" w:sz="4"/>
            </w:tcBorders>
            <w:shd w:fill="E0E0E0" w:val="clear"/>
            <w:tcMar>
              <w:top w:type="dxa" w:w="60"/>
              <w:left w:type="dxa" w:w="90"/>
              <w:bottom w:type="dxa" w:w="60"/>
              <w:right w:type="dxa" w:w="90"/>
            </w:tcMar>
            <w:vAlign w:val="center"/>
          </w:tcPr>
          <w:p>
            <w:pPr>
              <w:spacing w:after="0" w:before="0" w:line="240"/>
            </w:pPr>
            <w:r>
              <w:rPr>
                <w:rFonts w:ascii="Times New Roman" w:cs="Times New Roman" w:eastAsia="Times New Roman" w:hAnsi="Times New Roman"/>
                <w:b/>
                <w:bCs/>
                <w:sz w:val="18"/>
                <w:szCs w:val="18"/>
              </w:rPr>
              <w:t xml:space="preserve">Channels</w:t>
            </w:r>
          </w:p>
        </w:tc>
        <w:tc>
          <w:tcPr>
            <w:tcW w:type="dxa" w:w="1333"/>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Facebook</w:t>
            </w:r>
          </w:p>
        </w:tc>
        <w:tc>
          <w:tcPr>
            <w:tcW w:type="dxa" w:w="1333"/>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Facebook, GrabFood</w:t>
            </w:r>
          </w:p>
        </w:tc>
        <w:tc>
          <w:tcPr>
            <w:tcW w:type="dxa" w:w="1333"/>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GrabFood, Google Maps, Jollibee website</w:t>
            </w:r>
          </w:p>
        </w:tc>
        <w:tc>
          <w:tcPr>
            <w:tcW w:type="dxa" w:w="1333"/>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GrabFood app</w:t>
            </w:r>
          </w:p>
        </w:tc>
        <w:tc>
          <w:tcPr>
            <w:tcW w:type="dxa" w:w="1333"/>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GrabFood / outlet counter</w:t>
            </w:r>
          </w:p>
        </w:tc>
        <w:tc>
          <w:tcPr>
            <w:tcW w:type="dxa" w:w="1333"/>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GrabPay / card</w:t>
            </w:r>
          </w:p>
        </w:tc>
        <w:tc>
          <w:tcPr>
            <w:tcW w:type="dxa" w:w="1333"/>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Physical outlet</w:t>
            </w:r>
          </w:p>
        </w:tc>
        <w:tc>
          <w:tcPr>
            <w:tcW w:type="dxa" w:w="1333"/>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Google, GrabFood</w:t>
            </w:r>
          </w:p>
        </w:tc>
        <w:tc>
          <w:tcPr>
            <w:tcW w:type="dxa" w:w="1334"/>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WhatsApp, Facebook</w:t>
            </w:r>
          </w:p>
        </w:tc>
      </w:tr>
      <w:tr>
        <w:tc>
          <w:tcPr>
            <w:tcW w:type="dxa" w:w="2004"/>
            <w:tcBorders>
              <w:top w:val="single" w:color="AAAAAA" w:sz="4"/>
              <w:left w:val="single" w:color="AAAAAA" w:sz="4"/>
              <w:bottom w:val="single" w:color="AAAAAA" w:sz="4"/>
              <w:right w:val="single" w:color="AAAAAA" w:sz="4"/>
            </w:tcBorders>
            <w:shd w:fill="E0E0E0" w:val="clear"/>
            <w:tcMar>
              <w:top w:type="dxa" w:w="60"/>
              <w:left w:type="dxa" w:w="90"/>
              <w:bottom w:type="dxa" w:w="60"/>
              <w:right w:type="dxa" w:w="90"/>
            </w:tcMar>
            <w:vAlign w:val="center"/>
          </w:tcPr>
          <w:p>
            <w:pPr>
              <w:spacing w:after="0" w:before="0" w:line="240"/>
            </w:pPr>
            <w:r>
              <w:rPr>
                <w:rFonts w:ascii="Times New Roman" w:cs="Times New Roman" w:eastAsia="Times New Roman" w:hAnsi="Times New Roman"/>
                <w:b/>
                <w:bCs/>
                <w:sz w:val="18"/>
                <w:szCs w:val="18"/>
              </w:rPr>
              <w:t xml:space="preserve">Pain points</w:t>
            </w:r>
          </w:p>
        </w:tc>
        <w:tc>
          <w:tcPr>
            <w:tcW w:type="dxa" w:w="1333"/>
            <w:tcBorders>
              <w:top w:val="single" w:color="AAAAAA" w:sz="4"/>
              <w:left w:val="single" w:color="AAAAAA" w:sz="4"/>
              <w:bottom w:val="single" w:color="AAAAAA" w:sz="4"/>
              <w:right w:val="single" w:color="AAAAAA" w:sz="4"/>
            </w:tcBorders>
            <w:shd w:fill="F5F5F5"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Limited Facebook content targeting families</w:t>
            </w:r>
          </w:p>
        </w:tc>
        <w:tc>
          <w:tcPr>
            <w:tcW w:type="dxa" w:w="1333"/>
            <w:tcBorders>
              <w:top w:val="single" w:color="AAAAAA" w:sz="4"/>
              <w:left w:val="single" w:color="AAAAAA" w:sz="4"/>
              <w:bottom w:val="single" w:color="AAAAAA" w:sz="4"/>
              <w:right w:val="single" w:color="AAAAAA" w:sz="4"/>
            </w:tcBorders>
            <w:shd w:fill="F5F5F5"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No family bundle comparison page on website</w:t>
            </w:r>
          </w:p>
        </w:tc>
        <w:tc>
          <w:tcPr>
            <w:tcW w:type="dxa" w:w="1333"/>
            <w:tcBorders>
              <w:top w:val="single" w:color="AAAAAA" w:sz="4"/>
              <w:left w:val="single" w:color="AAAAAA" w:sz="4"/>
              <w:bottom w:val="single" w:color="AAAAAA" w:sz="4"/>
              <w:right w:val="single" w:color="AAAAAA" w:sz="4"/>
            </w:tcBorders>
            <w:shd w:fill="F5F5F5"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GrabFood listing lacks photos and descriptions</w:t>
            </w:r>
          </w:p>
        </w:tc>
        <w:tc>
          <w:tcPr>
            <w:tcW w:type="dxa" w:w="1333"/>
            <w:tcBorders>
              <w:top w:val="single" w:color="AAAAAA" w:sz="4"/>
              <w:left w:val="single" w:color="AAAAAA" w:sz="4"/>
              <w:bottom w:val="single" w:color="AAAAAA" w:sz="4"/>
              <w:right w:val="single" w:color="AAAAAA" w:sz="4"/>
            </w:tcBorders>
            <w:shd w:fill="F5F5F5"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No loyalty rewards for returning families</w:t>
            </w:r>
          </w:p>
        </w:tc>
        <w:tc>
          <w:tcPr>
            <w:tcW w:type="dxa" w:w="1333"/>
            <w:tcBorders>
              <w:top w:val="single" w:color="AAAAAA" w:sz="4"/>
              <w:left w:val="single" w:color="AAAAAA" w:sz="4"/>
              <w:bottom w:val="single" w:color="AAAAAA" w:sz="4"/>
              <w:right w:val="single" w:color="AAAAAA" w:sz="4"/>
            </w:tcBorders>
            <w:shd w:fill="F5F5F5"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Incorrect delivery orders; long in-store wait</w:t>
            </w:r>
          </w:p>
        </w:tc>
        <w:tc>
          <w:tcPr>
            <w:tcW w:type="dxa" w:w="1333"/>
            <w:tcBorders>
              <w:top w:val="single" w:color="AAAAAA" w:sz="4"/>
              <w:left w:val="single" w:color="AAAAAA" w:sz="4"/>
              <w:bottom w:val="single" w:color="AAAAAA" w:sz="4"/>
              <w:right w:val="single" w:color="AAAAAA" w:sz="4"/>
            </w:tcBorders>
            <w:shd w:fill="F5F5F5"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Limited payment methods at some outlets</w:t>
            </w:r>
          </w:p>
        </w:tc>
        <w:tc>
          <w:tcPr>
            <w:tcW w:type="dxa" w:w="1333"/>
            <w:tcBorders>
              <w:top w:val="single" w:color="AAAAAA" w:sz="4"/>
              <w:left w:val="single" w:color="AAAAAA" w:sz="4"/>
              <w:bottom w:val="single" w:color="AAAAAA" w:sz="4"/>
              <w:right w:val="single" w:color="AAAAAA" w:sz="4"/>
            </w:tcBorders>
            <w:shd w:fill="F5F5F5"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Kids' meal options limited vs McDonald's</w:t>
            </w:r>
          </w:p>
        </w:tc>
        <w:tc>
          <w:tcPr>
            <w:tcW w:type="dxa" w:w="1333"/>
            <w:tcBorders>
              <w:top w:val="single" w:color="AAAAAA" w:sz="4"/>
              <w:left w:val="single" w:color="AAAAAA" w:sz="4"/>
              <w:bottom w:val="single" w:color="AAAAAA" w:sz="4"/>
              <w:right w:val="single" w:color="AAAAAA" w:sz="4"/>
            </w:tcBorders>
            <w:shd w:fill="F5F5F5"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No official response channel for complaints</w:t>
            </w:r>
          </w:p>
        </w:tc>
        <w:tc>
          <w:tcPr>
            <w:tcW w:type="dxa" w:w="1334"/>
            <w:tcBorders>
              <w:top w:val="single" w:color="AAAAAA" w:sz="4"/>
              <w:left w:val="single" w:color="AAAAAA" w:sz="4"/>
              <w:bottom w:val="single" w:color="AAAAAA" w:sz="4"/>
              <w:right w:val="single" w:color="AAAAAA" w:sz="4"/>
            </w:tcBorders>
            <w:shd w:fill="F5F5F5"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No follow-up email or loyalty programme offer</w:t>
            </w:r>
          </w:p>
        </w:tc>
      </w:tr>
      <w:tr>
        <w:tc>
          <w:tcPr>
            <w:tcW w:type="dxa" w:w="2004"/>
            <w:tcBorders>
              <w:top w:val="single" w:color="AAAAAA" w:sz="4"/>
              <w:left w:val="single" w:color="AAAAAA" w:sz="4"/>
              <w:bottom w:val="single" w:color="AAAAAA" w:sz="4"/>
              <w:right w:val="single" w:color="AAAAAA" w:sz="4"/>
            </w:tcBorders>
            <w:shd w:fill="E0E0E0" w:val="clear"/>
            <w:tcMar>
              <w:top w:type="dxa" w:w="60"/>
              <w:left w:type="dxa" w:w="90"/>
              <w:bottom w:type="dxa" w:w="60"/>
              <w:right w:type="dxa" w:w="90"/>
            </w:tcMar>
            <w:vAlign w:val="center"/>
          </w:tcPr>
          <w:p>
            <w:pPr>
              <w:spacing w:after="0" w:before="0" w:line="240"/>
            </w:pPr>
            <w:r>
              <w:rPr>
                <w:rFonts w:ascii="Times New Roman" w:cs="Times New Roman" w:eastAsia="Times New Roman" w:hAnsi="Times New Roman"/>
                <w:b/>
                <w:bCs/>
                <w:sz w:val="18"/>
                <w:szCs w:val="18"/>
              </w:rPr>
              <w:t xml:space="preserve">Delight points</w:t>
            </w:r>
          </w:p>
        </w:tc>
        <w:tc>
          <w:tcPr>
            <w:tcW w:type="dxa" w:w="1333"/>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Trusted word-of-mouth from colleague</w:t>
            </w:r>
          </w:p>
        </w:tc>
        <w:tc>
          <w:tcPr>
            <w:tcW w:type="dxa" w:w="1333"/>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GrabFood star rating builds credibility</w:t>
            </w:r>
          </w:p>
        </w:tc>
        <w:tc>
          <w:tcPr>
            <w:tcW w:type="dxa" w:w="1333"/>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Google Maps photos are reassuring</w:t>
            </w:r>
          </w:p>
        </w:tc>
        <w:tc>
          <w:tcPr>
            <w:tcW w:type="dxa" w:w="1333"/>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Chickenjoy Family Box appears good value</w:t>
            </w:r>
          </w:p>
        </w:tc>
        <w:tc>
          <w:tcPr>
            <w:tcW w:type="dxa" w:w="1333"/>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Friendly and welcoming outlet staff</w:t>
            </w:r>
          </w:p>
        </w:tc>
        <w:tc>
          <w:tcPr>
            <w:tcW w:type="dxa" w:w="1333"/>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Smooth e-payment process</w:t>
            </w:r>
          </w:p>
        </w:tc>
        <w:tc>
          <w:tcPr>
            <w:tcW w:type="dxa" w:w="1333"/>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Kids enjoy Chickenjoy &amp; Jolly Spaghetti</w:t>
            </w:r>
          </w:p>
        </w:tc>
        <w:tc>
          <w:tcPr>
            <w:tcW w:type="dxa" w:w="1333"/>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Consistent positive Google reviews</w:t>
            </w:r>
          </w:p>
        </w:tc>
        <w:tc>
          <w:tcPr>
            <w:tcW w:type="dxa" w:w="1334"/>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Discount voucher if available</w:t>
            </w:r>
          </w:p>
        </w:tc>
      </w:tr>
      <w:tr>
        <w:tc>
          <w:tcPr>
            <w:tcW w:type="dxa" w:w="2004"/>
            <w:tcBorders>
              <w:top w:val="single" w:color="AAAAAA" w:sz="4"/>
              <w:left w:val="single" w:color="AAAAAA" w:sz="4"/>
              <w:bottom w:val="single" w:color="AAAAAA" w:sz="4"/>
              <w:right w:val="single" w:color="AAAAAA" w:sz="4"/>
            </w:tcBorders>
            <w:shd w:fill="E0E0E0" w:val="clear"/>
            <w:tcMar>
              <w:top w:type="dxa" w:w="60"/>
              <w:left w:type="dxa" w:w="90"/>
              <w:bottom w:type="dxa" w:w="60"/>
              <w:right w:type="dxa" w:w="90"/>
            </w:tcMar>
            <w:vAlign w:val="center"/>
          </w:tcPr>
          <w:p>
            <w:pPr>
              <w:spacing w:after="0" w:before="0" w:line="240"/>
            </w:pPr>
            <w:r>
              <w:rPr>
                <w:rFonts w:ascii="Times New Roman" w:cs="Times New Roman" w:eastAsia="Times New Roman" w:hAnsi="Times New Roman"/>
                <w:b/>
                <w:bCs/>
                <w:sz w:val="18"/>
                <w:szCs w:val="18"/>
              </w:rPr>
              <w:t xml:space="preserve">Emotions</w:t>
            </w:r>
          </w:p>
        </w:tc>
        <w:tc>
          <w:tcPr>
            <w:tcW w:type="dxa" w:w="1333"/>
            <w:tcBorders>
              <w:top w:val="single" w:color="AAAAAA" w:sz="4"/>
              <w:left w:val="single" w:color="AAAAAA" w:sz="4"/>
              <w:bottom w:val="single" w:color="AAAAAA" w:sz="4"/>
              <w:right w:val="single" w:color="AAAAAA" w:sz="4"/>
            </w:tcBorders>
            <w:shd w:fill="F5F5F5"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Curious / Open</w:t>
            </w:r>
          </w:p>
        </w:tc>
        <w:tc>
          <w:tcPr>
            <w:tcW w:type="dxa" w:w="1333"/>
            <w:tcBorders>
              <w:top w:val="single" w:color="AAAAAA" w:sz="4"/>
              <w:left w:val="single" w:color="AAAAAA" w:sz="4"/>
              <w:bottom w:val="single" w:color="AAAAAA" w:sz="4"/>
              <w:right w:val="single" w:color="AAAAAA" w:sz="4"/>
            </w:tcBorders>
            <w:shd w:fill="F5F5F5"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Cautious / Analytical</w:t>
            </w:r>
          </w:p>
        </w:tc>
        <w:tc>
          <w:tcPr>
            <w:tcW w:type="dxa" w:w="1333"/>
            <w:tcBorders>
              <w:top w:val="single" w:color="AAAAAA" w:sz="4"/>
              <w:left w:val="single" w:color="AAAAAA" w:sz="4"/>
              <w:bottom w:val="single" w:color="AAAAAA" w:sz="4"/>
              <w:right w:val="single" w:color="AAAAAA" w:sz="4"/>
            </w:tcBorders>
            <w:shd w:fill="F5F5F5"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Hopeful but uncertain</w:t>
            </w:r>
          </w:p>
        </w:tc>
        <w:tc>
          <w:tcPr>
            <w:tcW w:type="dxa" w:w="1333"/>
            <w:tcBorders>
              <w:top w:val="single" w:color="AAAAAA" w:sz="4"/>
              <w:left w:val="single" w:color="AAAAAA" w:sz="4"/>
              <w:bottom w:val="single" w:color="AAAAAA" w:sz="4"/>
              <w:right w:val="single" w:color="AAAAAA" w:sz="4"/>
            </w:tcBorders>
            <w:shd w:fill="F5F5F5"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Optimistic</w:t>
            </w:r>
          </w:p>
        </w:tc>
        <w:tc>
          <w:tcPr>
            <w:tcW w:type="dxa" w:w="1333"/>
            <w:tcBorders>
              <w:top w:val="single" w:color="AAAAAA" w:sz="4"/>
              <w:left w:val="single" w:color="AAAAAA" w:sz="4"/>
              <w:bottom w:val="single" w:color="AAAAAA" w:sz="4"/>
              <w:right w:val="single" w:color="AAAAAA" w:sz="4"/>
            </w:tcBorders>
            <w:shd w:fill="F5F5F5"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Anxious (wait time / order accuracy)</w:t>
            </w:r>
          </w:p>
        </w:tc>
        <w:tc>
          <w:tcPr>
            <w:tcW w:type="dxa" w:w="1333"/>
            <w:tcBorders>
              <w:top w:val="single" w:color="AAAAAA" w:sz="4"/>
              <w:left w:val="single" w:color="AAAAAA" w:sz="4"/>
              <w:bottom w:val="single" w:color="AAAAAA" w:sz="4"/>
              <w:right w:val="single" w:color="AAAAAA" w:sz="4"/>
            </w:tcBorders>
            <w:shd w:fill="F5F5F5"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Neutral</w:t>
            </w:r>
          </w:p>
        </w:tc>
        <w:tc>
          <w:tcPr>
            <w:tcW w:type="dxa" w:w="1333"/>
            <w:tcBorders>
              <w:top w:val="single" w:color="AAAAAA" w:sz="4"/>
              <w:left w:val="single" w:color="AAAAAA" w:sz="4"/>
              <w:bottom w:val="single" w:color="AAAAAA" w:sz="4"/>
              <w:right w:val="single" w:color="AAAAAA" w:sz="4"/>
            </w:tcBorders>
            <w:shd w:fill="F5F5F5"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Happy / Satisfied</w:t>
            </w:r>
          </w:p>
        </w:tc>
        <w:tc>
          <w:tcPr>
            <w:tcW w:type="dxa" w:w="1333"/>
            <w:tcBorders>
              <w:top w:val="single" w:color="AAAAAA" w:sz="4"/>
              <w:left w:val="single" w:color="AAAAAA" w:sz="4"/>
              <w:bottom w:val="single" w:color="AAAAAA" w:sz="4"/>
              <w:right w:val="single" w:color="AAAAAA" w:sz="4"/>
            </w:tcBorders>
            <w:shd w:fill="F5F5F5"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Satisfied but cautious on value</w:t>
            </w:r>
          </w:p>
        </w:tc>
        <w:tc>
          <w:tcPr>
            <w:tcW w:type="dxa" w:w="1334"/>
            <w:tcBorders>
              <w:top w:val="single" w:color="AAAAAA" w:sz="4"/>
              <w:left w:val="single" w:color="AAAAAA" w:sz="4"/>
              <w:bottom w:val="single" w:color="AAAAAA" w:sz="4"/>
              <w:right w:val="single" w:color="AAAAAA" w:sz="4"/>
            </w:tcBorders>
            <w:shd w:fill="F5F5F5"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Willing to return if value is consistent</w:t>
            </w:r>
          </w:p>
        </w:tc>
      </w:tr>
      <w:tr>
        <w:tc>
          <w:tcPr>
            <w:tcW w:type="dxa" w:w="2004"/>
            <w:tcBorders>
              <w:top w:val="single" w:color="AAAAAA" w:sz="4"/>
              <w:left w:val="single" w:color="AAAAAA" w:sz="4"/>
              <w:bottom w:val="single" w:color="AAAAAA" w:sz="4"/>
              <w:right w:val="single" w:color="AAAAAA" w:sz="4"/>
            </w:tcBorders>
            <w:shd w:fill="E0E0E0" w:val="clear"/>
            <w:tcMar>
              <w:top w:type="dxa" w:w="60"/>
              <w:left w:type="dxa" w:w="90"/>
              <w:bottom w:type="dxa" w:w="60"/>
              <w:right w:type="dxa" w:w="90"/>
            </w:tcMar>
            <w:vAlign w:val="center"/>
          </w:tcPr>
          <w:p>
            <w:pPr>
              <w:spacing w:after="0" w:before="0" w:line="240"/>
            </w:pPr>
            <w:r>
              <w:rPr>
                <w:rFonts w:ascii="Times New Roman" w:cs="Times New Roman" w:eastAsia="Times New Roman" w:hAnsi="Times New Roman"/>
                <w:b/>
                <w:bCs/>
                <w:sz w:val="18"/>
                <w:szCs w:val="18"/>
              </w:rPr>
              <w:t xml:space="preserve">Moments of truth</w:t>
            </w:r>
          </w:p>
        </w:tc>
        <w:tc>
          <w:tcPr>
            <w:tcW w:type="dxa" w:w="1333"/>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Colleague's recommendation triggers interest</w:t>
            </w:r>
          </w:p>
        </w:tc>
        <w:tc>
          <w:tcPr>
            <w:tcW w:type="dxa" w:w="1333"/>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Price–value comparison vs KFC/McD</w:t>
            </w:r>
          </w:p>
        </w:tc>
        <w:tc>
          <w:tcPr>
            <w:tcW w:type="dxa" w:w="1333"/>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Finding a delivery option easily (or not)</w:t>
            </w:r>
          </w:p>
        </w:tc>
        <w:tc>
          <w:tcPr>
            <w:tcW w:type="dxa" w:w="1333"/>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Seeing family bundle prominently listed</w:t>
            </w:r>
          </w:p>
        </w:tc>
        <w:tc>
          <w:tcPr>
            <w:tcW w:type="dxa" w:w="1333"/>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Receiving correct and timely order</w:t>
            </w:r>
          </w:p>
        </w:tc>
        <w:tc>
          <w:tcPr>
            <w:tcW w:type="dxa" w:w="1333"/>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Payment processed smoothly</w:t>
            </w:r>
          </w:p>
        </w:tc>
        <w:tc>
          <w:tcPr>
            <w:tcW w:type="dxa" w:w="1333"/>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Kids enjoying the meal together</w:t>
            </w:r>
          </w:p>
        </w:tc>
        <w:tc>
          <w:tcPr>
            <w:tcW w:type="dxa" w:w="1333"/>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Order accuracy &amp; food quality on delivery</w:t>
            </w:r>
          </w:p>
        </w:tc>
        <w:tc>
          <w:tcPr>
            <w:tcW w:type="dxa" w:w="1334"/>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spacing w:after="0" w:before="0" w:line="240"/>
            </w:pPr>
            <w:r>
              <w:rPr>
                <w:rFonts w:ascii="Times New Roman" w:cs="Times New Roman" w:eastAsia="Times New Roman" w:hAnsi="Times New Roman"/>
                <w:sz w:val="16"/>
                <w:szCs w:val="16"/>
              </w:rPr>
              <w:t xml:space="preserve">Decision to reorder or leave a Google review</w:t>
            </w:r>
          </w:p>
        </w:tc>
      </w:tr>
    </w:tbl>
    <w:p>
      <w:pPr>
        <w:sectPr>
          <w:footerReference w:type="default" r:id="rId8"/>
          <w:type w:val="nextPage"/>
          <w:pgSz w:w="16838" w:h="11906" w:orient="landscape"/>
          <w:pgMar w:top="1418" w:right="1418" w:bottom="1418" w:left="1418" w:header="708" w:footer="708" w:gutter="0"/>
          <w:pgNumType/>
          <w:docGrid w:linePitch="360"/>
        </w:sectPr>
      </w:pPr>
    </w:p>
    <w:p>
      <w:pPr>
        <w:pStyle w:val="Heading1"/>
        <w:spacing w:after="160" w:before="360" w:line="480"/>
      </w:pPr>
      <w:r>
        <w:rPr>
          <w:rFonts w:ascii="Times New Roman" w:cs="Times New Roman" w:eastAsia="Times New Roman" w:hAnsi="Times New Roman"/>
          <w:b/>
          <w:bCs/>
          <w:color w:val="BE0000"/>
          <w:sz w:val="28"/>
          <w:szCs w:val="28"/>
        </w:rPr>
        <w:t xml:space="preserve">4. RECOMMENDATIONS AND STRATEGIES</w:t>
      </w:r>
    </w:p>
    <w:p>
      <w:pPr>
        <w:spacing w:after="160" w:before="0" w:line="480"/>
        <w:jc w:val="both"/>
      </w:pPr>
      <w:r>
        <w:rPr>
          <w:rFonts w:ascii="Times New Roman" w:cs="Times New Roman" w:eastAsia="Times New Roman" w:hAnsi="Times New Roman"/>
          <w:b w:val="false"/>
          <w:bCs w:val="false"/>
          <w:color w:val="000000"/>
          <w:sz w:val="24"/>
          <w:szCs w:val="24"/>
        </w:rPr>
        <w:t xml:space="preserve">The journey maps identify five recurring pain points across both personas that point to structural gaps in Jollibee Malaysia's digital ecosystem. The following evidence-backed recommendations directly address these gaps, prioritised by customer impact and feasibility of implementation.</w:t>
      </w:r>
    </w:p>
    <w:p>
      <w:pPr>
        <w:spacing w:after="0" w:before="0" w:line="240"/>
      </w:pPr>
      <w:r>
        <w:rPr>
          <w:rFonts w:ascii="Times New Roman" w:cs="Times New Roman" w:eastAsia="Times New Roman" w:hAnsi="Times New Roman"/>
          <w:b w:val="false"/>
          <w:bCs w:val="false"/>
          <w:color w:val="000000"/>
          <w:sz w:val="24"/>
          <w:szCs w:val="24"/>
        </w:rPr>
        <w:t xml:space="preserve"/>
      </w:r>
    </w:p>
    <w:p>
      <w:pPr>
        <w:pStyle w:val="Heading2"/>
        <w:spacing w:after="160" w:before="240" w:line="480"/>
      </w:pPr>
      <w:r>
        <w:rPr>
          <w:rFonts w:ascii="Times New Roman" w:cs="Times New Roman" w:eastAsia="Times New Roman" w:hAnsi="Times New Roman"/>
          <w:b/>
          <w:bCs/>
          <w:color w:val="222222"/>
          <w:sz w:val="26"/>
          <w:szCs w:val="26"/>
        </w:rPr>
        <w:t xml:space="preserve">4.1 Launch a Localised Jollibee Malaysia Mobile App with Pre-Ordering</w:t>
      </w:r>
    </w:p>
    <w:p>
      <w:pPr>
        <w:spacing w:after="160" w:before="0" w:line="480"/>
        <w:jc w:val="both"/>
      </w:pPr>
      <w:r>
        <w:rPr>
          <w:rFonts w:ascii="Times New Roman" w:cs="Times New Roman" w:eastAsia="Times New Roman" w:hAnsi="Times New Roman"/>
          <w:b w:val="false"/>
          <w:bCs w:val="false"/>
          <w:color w:val="000000"/>
          <w:sz w:val="24"/>
          <w:szCs w:val="24"/>
        </w:rPr>
        <w:t xml:space="preserve">Both Aisha and Hafiz cite long queues and the absence of digital pre-ordering as their primary frustrations. Jollibee's international markets have launched a 'Jollibee Ordering' app featuring skip-the-line functionality and real-time order tracking (Newswire, 2025), but this capability is not yet available in Malaysia. Deploying a localised version of this app — integrated with GrabPay, Touch 'n Go, and Boost — would directly address the wait-time pain point and significantly improve the ordering stage of the customer journey. Research confirms that mobile ordering meaningfully reduces perceived wait time and improves overall customer satisfaction in QSR contexts (Kim &amp; Park, 2021). For Aisha, the convenience of mobile ordering aligns directly with her on-the-go, app-first lifestyle.</w:t>
      </w:r>
    </w:p>
    <w:p>
      <w:pPr>
        <w:spacing w:after="0" w:before="0" w:line="240"/>
      </w:pPr>
      <w:r>
        <w:rPr>
          <w:rFonts w:ascii="Times New Roman" w:cs="Times New Roman" w:eastAsia="Times New Roman" w:hAnsi="Times New Roman"/>
          <w:b w:val="false"/>
          <w:bCs w:val="false"/>
          <w:color w:val="000000"/>
          <w:sz w:val="24"/>
          <w:szCs w:val="24"/>
        </w:rPr>
        <w:t xml:space="preserve"/>
      </w:r>
    </w:p>
    <w:p>
      <w:pPr>
        <w:pStyle w:val="Heading2"/>
        <w:spacing w:after="160" w:before="240" w:line="480"/>
      </w:pPr>
      <w:r>
        <w:rPr>
          <w:rFonts w:ascii="Times New Roman" w:cs="Times New Roman" w:eastAsia="Times New Roman" w:hAnsi="Times New Roman"/>
          <w:b/>
          <w:bCs/>
          <w:color w:val="222222"/>
          <w:sz w:val="26"/>
          <w:szCs w:val="26"/>
        </w:rPr>
        <w:t xml:space="preserve">4.2 Introduce a Malaysia-Specific Loyalty and Rewards Programme</w:t>
      </w:r>
    </w:p>
    <w:p>
      <w:pPr>
        <w:spacing w:after="160" w:before="0" w:line="480"/>
        <w:jc w:val="both"/>
      </w:pPr>
      <w:r>
        <w:rPr>
          <w:rFonts w:ascii="Times New Roman" w:cs="Times New Roman" w:eastAsia="Times New Roman" w:hAnsi="Times New Roman"/>
          <w:b w:val="false"/>
          <w:bCs w:val="false"/>
          <w:color w:val="000000"/>
          <w:sz w:val="24"/>
          <w:szCs w:val="24"/>
        </w:rPr>
        <w:t xml:space="preserve">Neither persona was able to earn points or redeem rewards during their Jollibee Malaysia experience — a feature readily available through KFC's Colonel's Club and McDonald's McD App. A gamified loyalty programme — for example, 'Jolly Points' with a family meal multiplier and birthday bonuses — would increase repeat visit frequency among Millennial parents like Hafiz. Loyalty programmes have been shown to increase customer lifetime value by 22% in the QSR sector (Accenture, 2022). For Aisha, social media-linked rewards (e.g., earning points for tagging @JollibeeMysia in a post) would simultaneously incentivise UGC creation and deepen brand attachment.</w:t>
      </w:r>
    </w:p>
    <w:p>
      <w:pPr>
        <w:spacing w:after="0" w:before="0" w:line="240"/>
      </w:pPr>
      <w:r>
        <w:rPr>
          <w:rFonts w:ascii="Times New Roman" w:cs="Times New Roman" w:eastAsia="Times New Roman" w:hAnsi="Times New Roman"/>
          <w:b w:val="false"/>
          <w:bCs w:val="false"/>
          <w:color w:val="000000"/>
          <w:sz w:val="24"/>
          <w:szCs w:val="24"/>
        </w:rPr>
        <w:t xml:space="preserve"/>
      </w:r>
    </w:p>
    <w:p>
      <w:pPr>
        <w:pStyle w:val="Heading2"/>
        <w:spacing w:after="160" w:before="240" w:line="480"/>
      </w:pPr>
      <w:r>
        <w:rPr>
          <w:rFonts w:ascii="Times New Roman" w:cs="Times New Roman" w:eastAsia="Times New Roman" w:hAnsi="Times New Roman"/>
          <w:b/>
          <w:bCs/>
          <w:color w:val="222222"/>
          <w:sz w:val="26"/>
          <w:szCs w:val="26"/>
        </w:rPr>
        <w:t xml:space="preserve">4.3 Improve Social Media Customer Service Responsiveness</w:t>
      </w:r>
    </w:p>
    <w:p>
      <w:pPr>
        <w:spacing w:after="160" w:before="0" w:line="480"/>
        <w:jc w:val="both"/>
      </w:pPr>
      <w:r>
        <w:rPr>
          <w:rFonts w:ascii="Times New Roman" w:cs="Times New Roman" w:eastAsia="Times New Roman" w:hAnsi="Times New Roman"/>
          <w:b w:val="false"/>
          <w:bCs w:val="false"/>
          <w:color w:val="000000"/>
          <w:sz w:val="24"/>
          <w:szCs w:val="24"/>
        </w:rPr>
        <w:t xml:space="preserve">Aisha's journey map highlights a critical unmet expectation: Jollibee Malaysia does not consistently respond to customer tags, comments, or complaints on TikTok, Instagram, or Facebook. According to Sprout Social (2023), 79% of consumers expect a brand to respond to social media queries within 24 hours. Implementing a dedicated social media customer care workflow — with a target response time under two hours and a supplementary AI chatbot on Instagram and Facebook Messenger — would transform the post-purchase stage from a pain point into a delight point. This is particularly important for retaining Gen Z customers, whose purchase decisions are heavily influenced by perceived brand authenticity and responsiveness (Moorhouse, 2019).</w:t>
      </w:r>
    </w:p>
    <w:p>
      <w:pPr>
        <w:spacing w:after="0" w:before="0" w:line="240"/>
      </w:pPr>
      <w:r>
        <w:rPr>
          <w:rFonts w:ascii="Times New Roman" w:cs="Times New Roman" w:eastAsia="Times New Roman" w:hAnsi="Times New Roman"/>
          <w:b w:val="false"/>
          <w:bCs w:val="false"/>
          <w:color w:val="000000"/>
          <w:sz w:val="24"/>
          <w:szCs w:val="24"/>
        </w:rPr>
        <w:t xml:space="preserve"/>
      </w:r>
    </w:p>
    <w:p>
      <w:pPr>
        <w:pStyle w:val="Heading2"/>
        <w:spacing w:after="160" w:before="240" w:line="480"/>
      </w:pPr>
      <w:r>
        <w:rPr>
          <w:rFonts w:ascii="Times New Roman" w:cs="Times New Roman" w:eastAsia="Times New Roman" w:hAnsi="Times New Roman"/>
          <w:b/>
          <w:bCs/>
          <w:color w:val="222222"/>
          <w:sz w:val="26"/>
          <w:szCs w:val="26"/>
        </w:rPr>
        <w:t xml:space="preserve">4.4 Enhance Third-Party Delivery Platform Presence</w:t>
      </w:r>
    </w:p>
    <w:p>
      <w:pPr>
        <w:spacing w:after="160" w:before="0" w:line="480"/>
        <w:jc w:val="both"/>
      </w:pPr>
      <w:r>
        <w:rPr>
          <w:rFonts w:ascii="Times New Roman" w:cs="Times New Roman" w:eastAsia="Times New Roman" w:hAnsi="Times New Roman"/>
          <w:b w:val="false"/>
          <w:bCs w:val="false"/>
          <w:color w:val="000000"/>
          <w:sz w:val="24"/>
          <w:szCs w:val="24"/>
        </w:rPr>
        <w:t xml:space="preserve">Hafiz's journey reveals that Jollibee Malaysia's GrabFood and Foodpanda listings lack high-quality food photography, detailed item descriptions, and prominently featured family bundle options. Optimising these listings with professional imagery, clear bundle pricing, and targeted placement during peak family dining windows (Friday–Sunday, 11 am–2 pm and 5 pm–8 pm) would reduce decision-making friction at the Search and Choose stages. Kong et al. (2022) found that visual quality and information completeness on food delivery platforms are the two strongest predictors of first-time conversion. Jollibee should also pursue negotiated featured placement agreements with GrabFood to increase visibility against McDonald's and KFC.</w:t>
      </w:r>
    </w:p>
    <w:p>
      <w:pPr>
        <w:spacing w:after="0" w:before="0" w:line="240"/>
      </w:pPr>
      <w:r>
        <w:rPr>
          <w:rFonts w:ascii="Times New Roman" w:cs="Times New Roman" w:eastAsia="Times New Roman" w:hAnsi="Times New Roman"/>
          <w:b w:val="false"/>
          <w:bCs w:val="false"/>
          <w:color w:val="000000"/>
          <w:sz w:val="24"/>
          <w:szCs w:val="24"/>
        </w:rPr>
        <w:t xml:space="preserve"/>
      </w:r>
    </w:p>
    <w:p>
      <w:pPr>
        <w:pStyle w:val="Heading2"/>
        <w:spacing w:after="160" w:before="240" w:line="480"/>
      </w:pPr>
      <w:r>
        <w:rPr>
          <w:rFonts w:ascii="Times New Roman" w:cs="Times New Roman" w:eastAsia="Times New Roman" w:hAnsi="Times New Roman"/>
          <w:b/>
          <w:bCs/>
          <w:color w:val="222222"/>
          <w:sz w:val="26"/>
          <w:szCs w:val="26"/>
        </w:rPr>
        <w:t xml:space="preserve">4.5 Post-Purchase Digital Re-Engagement Strategy</w:t>
      </w:r>
    </w:p>
    <w:p>
      <w:pPr>
        <w:spacing w:after="160" w:before="0" w:line="480"/>
        <w:jc w:val="both"/>
      </w:pPr>
      <w:r>
        <w:rPr>
          <w:rFonts w:ascii="Times New Roman" w:cs="Times New Roman" w:eastAsia="Times New Roman" w:hAnsi="Times New Roman"/>
          <w:b w:val="false"/>
          <w:bCs w:val="false"/>
          <w:color w:val="000000"/>
          <w:sz w:val="24"/>
          <w:szCs w:val="24"/>
        </w:rPr>
        <w:t xml:space="preserve">Both personas' journeys currently end without any proactive digital follow-up from Jollibee Malaysia. Implementing automated post-visit push notifications via the mobile app, a 'Rate Your Meal' prompt triggered after GrabFood delivery, and a WhatsApp broadcast for loyalty members with personalised offers would close the customer journey loop and drive repeat visits. For Aisha, a branded hashtag challenge — such as #JollyMomentsMY — would convert her natural UGC behaviour into a sustained earned media channel at minimal cost. These strategies align with Kotler et al.'s (2021) advocacy stage framework, systematically turning satisfied first-time customers into active, vocal brand advocates.</w:t>
      </w:r>
    </w:p>
    <w:p>
      <w:r>
        <w:br w:type="page"/>
      </w:r>
    </w:p>
    <w:p>
      <w:pPr>
        <w:pStyle w:val="Heading1"/>
        <w:spacing w:after="160" w:before="360" w:line="480"/>
      </w:pPr>
      <w:r>
        <w:rPr>
          <w:rFonts w:ascii="Times New Roman" w:cs="Times New Roman" w:eastAsia="Times New Roman" w:hAnsi="Times New Roman"/>
          <w:b/>
          <w:bCs/>
          <w:color w:val="BE0000"/>
          <w:sz w:val="28"/>
          <w:szCs w:val="28"/>
        </w:rPr>
        <w:t xml:space="preserve">5. REFERENCES</w:t>
      </w:r>
    </w:p>
    <w:p>
      <w:pPr>
        <w:spacing w:after="80" w:before="0" w:line="480"/>
        <w:ind w:left="720" w:hanging="720"/>
        <w:jc w:val="both"/>
      </w:pPr>
      <w:r>
        <w:rPr>
          <w:rFonts w:ascii="Times New Roman" w:cs="Times New Roman" w:eastAsia="Times New Roman" w:hAnsi="Times New Roman"/>
          <w:b w:val="false"/>
          <w:bCs w:val="false"/>
          <w:color w:val="000000"/>
          <w:sz w:val="24"/>
          <w:szCs w:val="24"/>
        </w:rPr>
        <w:t xml:space="preserve">Accenture. (2022). Loyalty and customer engagement in the QSR sector. Accenture Strategy. Retrieved from https://www.accenture.com</w:t>
      </w:r>
    </w:p>
    <w:p>
      <w:pPr>
        <w:spacing w:after="80" w:before="0" w:line="480"/>
        <w:ind w:left="720" w:hanging="720"/>
        <w:jc w:val="both"/>
      </w:pPr>
      <w:r>
        <w:rPr>
          <w:rFonts w:ascii="Times New Roman" w:cs="Times New Roman" w:eastAsia="Times New Roman" w:hAnsi="Times New Roman"/>
          <w:b w:val="false"/>
          <w:bCs w:val="false"/>
          <w:color w:val="000000"/>
          <w:sz w:val="24"/>
          <w:szCs w:val="24"/>
        </w:rPr>
        <w:t xml:space="preserve">IIDE. (2026). Marketing strategy of Jollibee: A global case study in success. Retrieved from https://iide.co/case-studies/marketing-strategy-of-jollibee/</w:t>
      </w:r>
    </w:p>
    <w:p>
      <w:pPr>
        <w:spacing w:after="80" w:before="0" w:line="480"/>
        <w:ind w:left="720" w:hanging="720"/>
        <w:jc w:val="both"/>
      </w:pPr>
      <w:r>
        <w:rPr>
          <w:rFonts w:ascii="Times New Roman" w:cs="Times New Roman" w:eastAsia="Times New Roman" w:hAnsi="Times New Roman"/>
          <w:b w:val="false"/>
          <w:bCs w:val="false"/>
          <w:color w:val="000000"/>
          <w:sz w:val="24"/>
          <w:szCs w:val="24"/>
        </w:rPr>
        <w:t xml:space="preserve">Kim, J., &amp; Park, J. (2021). The effect of mobile ordering apps on customer satisfaction in fast food restaurants. International Journal of Hospitality Management, 93, 102801. https://doi.org/10.1016/j.ijhm.2020.102801</w:t>
      </w:r>
    </w:p>
    <w:p>
      <w:pPr>
        <w:spacing w:after="80" w:before="0" w:line="480"/>
        <w:ind w:left="720" w:hanging="720"/>
        <w:jc w:val="both"/>
      </w:pPr>
      <w:r>
        <w:rPr>
          <w:rFonts w:ascii="Times New Roman" w:cs="Times New Roman" w:eastAsia="Times New Roman" w:hAnsi="Times New Roman"/>
          <w:b w:val="false"/>
          <w:bCs w:val="false"/>
          <w:color w:val="000000"/>
          <w:sz w:val="24"/>
          <w:szCs w:val="24"/>
        </w:rPr>
        <w:t xml:space="preserve">Kong, R., Lim, C., &amp; Yap, S. (2022). Visual content and information completeness as drivers of food delivery app conversion. Journal of Retailing and Consumer Services, 64, 102765. https://doi.org/10.1016/j.jretconser.2021.102765</w:t>
      </w:r>
    </w:p>
    <w:p>
      <w:pPr>
        <w:spacing w:after="80" w:before="0" w:line="480"/>
        <w:ind w:left="720" w:hanging="720"/>
        <w:jc w:val="both"/>
      </w:pPr>
      <w:r>
        <w:rPr>
          <w:rFonts w:ascii="Times New Roman" w:cs="Times New Roman" w:eastAsia="Times New Roman" w:hAnsi="Times New Roman"/>
          <w:b w:val="false"/>
          <w:bCs w:val="false"/>
          <w:color w:val="000000"/>
          <w:sz w:val="24"/>
          <w:szCs w:val="24"/>
        </w:rPr>
        <w:t xml:space="preserve">Kotler, P., Kartajaya, H., &amp; Setiawan, I. (2021). Marketing 5.0: Technology for humanity. John Wiley &amp; Sons.</w:t>
      </w:r>
    </w:p>
    <w:p>
      <w:pPr>
        <w:spacing w:after="80" w:before="0" w:line="480"/>
        <w:ind w:left="720" w:hanging="720"/>
        <w:jc w:val="both"/>
      </w:pPr>
      <w:r>
        <w:rPr>
          <w:rFonts w:ascii="Times New Roman" w:cs="Times New Roman" w:eastAsia="Times New Roman" w:hAnsi="Times New Roman"/>
          <w:b w:val="false"/>
          <w:bCs w:val="false"/>
          <w:color w:val="000000"/>
          <w:sz w:val="24"/>
          <w:szCs w:val="24"/>
        </w:rPr>
        <w:t xml:space="preserve">Lemon, K. N., &amp; Verhoef, P. C. (2016). Understanding customer experience throughout the customer journey. Journal of Marketing, 80(6), 69–96. https://doi.org/10.1509/jm.15.0420</w:t>
      </w:r>
    </w:p>
    <w:p>
      <w:pPr>
        <w:spacing w:after="80" w:before="0" w:line="480"/>
        <w:ind w:left="720" w:hanging="720"/>
        <w:jc w:val="both"/>
      </w:pPr>
      <w:r>
        <w:rPr>
          <w:rFonts w:ascii="Times New Roman" w:cs="Times New Roman" w:eastAsia="Times New Roman" w:hAnsi="Times New Roman"/>
          <w:b w:val="false"/>
          <w:bCs w:val="false"/>
          <w:color w:val="000000"/>
          <w:sz w:val="24"/>
          <w:szCs w:val="24"/>
        </w:rPr>
        <w:t xml:space="preserve">Moorhouse, N. (2019). Authenticity and Gen Z: Why brands must keep it real. Marketing Week. Retrieved from https://www.marketingweek.com</w:t>
      </w:r>
    </w:p>
    <w:p>
      <w:pPr>
        <w:spacing w:after="80" w:before="0" w:line="480"/>
        <w:ind w:left="720" w:hanging="720"/>
        <w:jc w:val="both"/>
      </w:pPr>
      <w:r>
        <w:rPr>
          <w:rFonts w:ascii="Times New Roman" w:cs="Times New Roman" w:eastAsia="Times New Roman" w:hAnsi="Times New Roman"/>
          <w:b w:val="false"/>
          <w:bCs w:val="false"/>
          <w:color w:val="000000"/>
          <w:sz w:val="24"/>
          <w:szCs w:val="24"/>
        </w:rPr>
        <w:t xml:space="preserve">Newswire. (2025). Jollibee announces the launch of new 'Jollibee Ordering' app. Retrieved from https://www.newswire.ca/news-releases/jollibee-announces-the-launch-of-new-jollibee-ordering-app-831492943.html</w:t>
      </w:r>
    </w:p>
    <w:p>
      <w:pPr>
        <w:spacing w:after="80" w:before="0" w:line="480"/>
        <w:ind w:left="720" w:hanging="720"/>
        <w:jc w:val="both"/>
      </w:pPr>
      <w:r>
        <w:rPr>
          <w:rFonts w:ascii="Times New Roman" w:cs="Times New Roman" w:eastAsia="Times New Roman" w:hAnsi="Times New Roman"/>
          <w:b w:val="false"/>
          <w:bCs w:val="false"/>
          <w:color w:val="000000"/>
          <w:sz w:val="24"/>
          <w:szCs w:val="24"/>
        </w:rPr>
        <w:t xml:space="preserve">Revella, A. (2015). Buyer personas: How to gain insight into your customer's expectations, align your marketing strategies, and win more business. John Wiley &amp; Sons.</w:t>
      </w:r>
    </w:p>
    <w:p>
      <w:pPr>
        <w:spacing w:after="80" w:before="0" w:line="480"/>
        <w:ind w:left="720" w:hanging="720"/>
        <w:jc w:val="both"/>
      </w:pPr>
      <w:r>
        <w:rPr>
          <w:rFonts w:ascii="Times New Roman" w:cs="Times New Roman" w:eastAsia="Times New Roman" w:hAnsi="Times New Roman"/>
          <w:b w:val="false"/>
          <w:bCs w:val="false"/>
          <w:color w:val="000000"/>
          <w:sz w:val="24"/>
          <w:szCs w:val="24"/>
        </w:rPr>
        <w:t xml:space="preserve">Sprout Social. (2023). The Sprout Social Index 2023: Social media consumer trends. Sprout Social. Retrieved from https://sproutsocial.com/insights/index/</w:t>
      </w:r>
    </w:p>
    <w:p>
      <w:pPr>
        <w:spacing w:after="80" w:before="0" w:line="480"/>
        <w:ind w:left="720" w:hanging="720"/>
        <w:jc w:val="both"/>
      </w:pPr>
      <w:r>
        <w:rPr>
          <w:rFonts w:ascii="Times New Roman" w:cs="Times New Roman" w:eastAsia="Times New Roman" w:hAnsi="Times New Roman"/>
          <w:b w:val="false"/>
          <w:bCs w:val="false"/>
          <w:color w:val="000000"/>
          <w:sz w:val="24"/>
          <w:szCs w:val="24"/>
        </w:rPr>
        <w:t xml:space="preserve">StarNgage. (2022). Influencer marketing in Malaysia report. StarNgage. Retrieved from https://starngage.com</w:t>
      </w:r>
    </w:p>
    <w:sectPr>
      <w:footerReference w:type="default" r:id="rId9"/>
      <w:type w:val="nextPage"/>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jc w:val="center"/>
    </w:pPr>
    <w:r>
      <w:rPr>
        <w:rFonts w:ascii="Times New Roman" w:cs="Times New Roman" w:eastAsia="Times New Roman" w:hAnsi="Times New Roman"/>
        <w:b w:val="false"/>
        <w:bCs w:val="false"/>
        <w:color w:val="666666"/>
        <w:sz w:val="20"/>
        <w:szCs w:val="20"/>
      </w:rPr>
      <w:t xml:space="preserve">Page </w:t>
    </w:r>
    <w:r>
      <w:rPr>
        <w:rFonts w:ascii="Times New Roman" w:cs="Times New Roman" w:eastAsia="Times New Roman" w:hAnsi="Times New Roman"/>
        <w:color w:val="666666"/>
        <w:sz w:val="20"/>
        <w:szCs w:val="20"/>
      </w:rPr>
      <w:fldChar w:fldCharType="begin"/>
      <w:instrText xml:space="preserve">PAGE</w:instrText>
      <w:fldChar w:fldCharType="separate"/>
      <w:fldChar w:fldCharType="end"/>
    </w:r>
    <w:r>
      <w:rPr>
        <w:rFonts w:ascii="Times New Roman" w:cs="Times New Roman" w:eastAsia="Times New Roman" w:hAnsi="Times New Roman"/>
        <w:b w:val="false"/>
        <w:bCs w:val="false"/>
        <w:color w:val="666666"/>
        <w:sz w:val="20"/>
        <w:szCs w:val="20"/>
      </w:rPr>
      <w:t xml:space="preserve"> | GMS6313/GNV6363 Digital Marketing — Jollibee Malaysia</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jc w:val="center"/>
    </w:pPr>
    <w:r>
      <w:rPr>
        <w:rFonts w:ascii="Times New Roman" w:cs="Times New Roman" w:eastAsia="Times New Roman" w:hAnsi="Times New Roman"/>
        <w:b w:val="false"/>
        <w:bCs w:val="false"/>
        <w:color w:val="666666"/>
        <w:sz w:val="20"/>
        <w:szCs w:val="20"/>
      </w:rPr>
      <w:t xml:space="preserve">Page </w:t>
    </w:r>
    <w:r>
      <w:rPr>
        <w:rFonts w:ascii="Times New Roman" w:cs="Times New Roman" w:eastAsia="Times New Roman" w:hAnsi="Times New Roman"/>
        <w:color w:val="666666"/>
        <w:sz w:val="20"/>
        <w:szCs w:val="20"/>
      </w:rPr>
      <w:fldChar w:fldCharType="begin"/>
      <w:instrText xml:space="preserve">PAGE</w:instrText>
      <w:fldChar w:fldCharType="separate"/>
      <w:fldChar w:fldCharType="end"/>
    </w:r>
    <w:r>
      <w:rPr>
        <w:rFonts w:ascii="Times New Roman" w:cs="Times New Roman" w:eastAsia="Times New Roman" w:hAnsi="Times New Roman"/>
        <w:b w:val="false"/>
        <w:bCs w:val="false"/>
        <w:color w:val="666666"/>
        <w:sz w:val="20"/>
        <w:szCs w:val="20"/>
      </w:rPr>
      <w:t xml:space="preserve"> | GMS6313/GNV6363 Digital Marketing — Jollibee Malaysia</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jc w:val="center"/>
    </w:pPr>
    <w:r>
      <w:rPr>
        <w:rFonts w:ascii="Times New Roman" w:cs="Times New Roman" w:eastAsia="Times New Roman" w:hAnsi="Times New Roman"/>
        <w:b w:val="false"/>
        <w:bCs w:val="false"/>
        <w:color w:val="666666"/>
        <w:sz w:val="20"/>
        <w:szCs w:val="20"/>
      </w:rPr>
      <w:t xml:space="preserve">Page </w:t>
    </w:r>
    <w:r>
      <w:rPr>
        <w:rFonts w:ascii="Times New Roman" w:cs="Times New Roman" w:eastAsia="Times New Roman" w:hAnsi="Times New Roman"/>
        <w:color w:val="666666"/>
        <w:sz w:val="20"/>
        <w:szCs w:val="20"/>
      </w:rPr>
      <w:fldChar w:fldCharType="begin"/>
      <w:instrText xml:space="preserve">PAGE</w:instrText>
      <w:fldChar w:fldCharType="separate"/>
      <w:fldChar w:fldCharType="end"/>
    </w:r>
    <w:r>
      <w:rPr>
        <w:rFonts w:ascii="Times New Roman" w:cs="Times New Roman" w:eastAsia="Times New Roman" w:hAnsi="Times New Roman"/>
        <w:b w:val="false"/>
        <w:bCs w:val="false"/>
        <w:color w:val="666666"/>
        <w:sz w:val="20"/>
        <w:szCs w:val="20"/>
      </w:rPr>
      <w:t xml:space="preserve"> | GMS6313/GNV6363 Digital Marketing — Jollibee Malaysia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color w:val="BE0000"/>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2026-06-13T20:21:40.732Z</dcterms:created>
  <dcterms:modified xsi:type="dcterms:W3CDTF">2026-06-13T20:21:40.734Z</dcterms:modified>
</cp:coreProperties>
</file>

<file path=docProps/custom.xml><?xml version="1.0" encoding="utf-8"?>
<Properties xmlns="http://schemas.openxmlformats.org/officeDocument/2006/custom-properties" xmlns:vt="http://schemas.openxmlformats.org/officeDocument/2006/docPropsVTypes"/>
</file>