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They commonly used a support vector machine (SVM) classifier trained on a variety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of sequence composition features, e.g., pseudo amino acid composition (PAAC), dipeptide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composition (DPC), and spaced-DPC (SDPC)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