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jc w:val="center"/>
      </w:pPr>
      <w:r>
        <w:rPr>
          <w:b/>
          <w:bCs/>
          <w:sz w:val="40"/>
          <w:szCs w:val="40"/>
          <w:rtl/>
        </w:rPr>
        <w:t xml:space="preserve">FSOS Import Templates Specification v1.0</w:t>
      </w:r>
    </w:p>
    <w:p>
      <w:pPr>
        <w:bidi/>
        <w:spacing w:after="140"/>
        <w:jc w:val="center"/>
      </w:pPr>
      <w:r>
        <w:rPr>
          <w:b/>
          <w:bCs/>
          <w:sz w:val="28"/>
          <w:szCs w:val="28"/>
          <w:rtl/>
        </w:rPr>
        <w:t xml:space="preserve">قوالب الاستيراد الرسمية لكل Datasets الكانونية</w:t>
      </w:r>
    </w:p>
    <w:p>
      <w:pPr>
        <w:bidi/>
        <w:spacing w:after="400"/>
        <w:jc w:val="right"/>
      </w:pPr>
      <w:r>
        <w:rPr>
          <w:b w:val="false"/>
          <w:bCs w:val="false"/>
          <w:rtl/>
        </w:rPr>
        <w:t xml:space="preserve"> </w:t>
      </w:r>
    </w:p>
    <w:p>
      <w:pPr>
        <w:bidi/>
        <w:spacing w:after="140"/>
        <w:jc w:val="center"/>
      </w:pPr>
      <w:r>
        <w:rPr>
          <w:b/>
          <w:bCs/>
          <w:rtl/>
        </w:rPr>
        <w:t xml:space="preserve">الحالة: مسودة للاعتماد (Draft — Pending Approval)</w:t>
      </w:r>
    </w:p>
    <w:p>
      <w:pPr>
        <w:bidi/>
        <w:spacing w:after="140"/>
        <w:jc w:val="center"/>
      </w:pPr>
      <w:r>
        <w:rPr>
          <w:b w:val="false"/>
          <w:bCs w:val="false"/>
          <w:rtl/>
        </w:rPr>
        <w:t xml:space="preserve">التاريخ: 2026-07-17</w:t>
      </w:r>
    </w:p>
    <w:p>
      <w:pPr>
        <w:bidi/>
        <w:spacing w:after="140"/>
        <w:jc w:val="center"/>
      </w:pPr>
      <w:r>
        <w:rPr>
          <w:b w:val="false"/>
          <w:bCs w:val="false"/>
          <w:rtl/>
        </w:rPr>
        <w:t xml:space="preserve">صاحب القرار: Ahmed Hosny (Product Owner)</w:t>
      </w:r>
    </w:p>
    <w:p>
      <w:pPr>
        <w:bidi/>
        <w:spacing w:after="140"/>
        <w:jc w:val="center"/>
      </w:pPr>
      <w:r>
        <w:rPr>
          <w:b w:val="false"/>
          <w:bCs w:val="false"/>
          <w:rtl/>
        </w:rPr>
        <w:t xml:space="preserve">الوثيقة المرجعية: ADR-001 — إلغاء واجهات اختيار أعمدة الربط اليدوي</w:t>
      </w:r>
    </w:p>
    <w:p>
      <w:pPr>
        <w:bidi/>
        <w:spacing w:after="140"/>
        <w:jc w:val="center"/>
      </w:pPr>
      <w:r>
        <w:rPr>
          <w:b w:val="false"/>
          <w:bCs w:val="false"/>
          <w:rtl/>
        </w:rPr>
        <w:t xml:space="preserve">المصدر: FSOS_Canonical_Database_v1.0.xlsx (تم التحقق SHA-256)</w:t>
      </w:r>
    </w:p>
    <w:p>
      <w:pPr>
        <w:pageBreakBefore/>
      </w:pPr>
    </w:p>
    <w:p>
      <w:pPr>
        <w:pStyle w:val="Heading1"/>
        <w:bidi/>
        <w:spacing w:after="140" w:before="300"/>
        <w:jc w:val="right"/>
      </w:pPr>
      <w:r>
        <w:rPr>
          <w:rtl/>
        </w:rPr>
        <w:t xml:space="preserve">١. الغرض والنطاق (Purpose &amp; Scope)</w:t>
      </w:r>
    </w:p>
    <w:p>
      <w:pPr>
        <w:bidi/>
        <w:spacing w:after="140"/>
        <w:jc w:val="right"/>
      </w:pPr>
      <w:r>
        <w:rPr>
          <w:b w:val="false"/>
          <w:bCs w:val="false"/>
          <w:rtl/>
        </w:rPr>
        <w:t xml:space="preserve">هذه الوثيقة هي المرجع الرسمي الملزم لكل عمليات استيراد الملفات على منصة FSOS، تنفيذًا لـ ADR-001 الذي يُلغي جميع واجهات اختيار أعمدة الربط اليدوي (Manual/Advanced/Guess Column Mapping). بعد اعتماد هذه الوثيقة، يصبح المصدر الوحيد المقبول للبيانات هو "FSOS Import Template" الرسمي لكل Dataset — أي ملف لا يطابق القالب المحدد لكيانه يُرفض تلقائيًا مصحوبًا بتقرير تحقق (Validation Report) دون أي بديل لاختيار الأعمدة يدويًا.</w:t>
      </w:r>
    </w:p>
    <w:p>
      <w:pPr>
        <w:bidi/>
        <w:spacing w:after="140"/>
        <w:jc w:val="right"/>
      </w:pPr>
      <w:r>
        <w:rPr>
          <w:b w:val="false"/>
          <w:bCs w:val="false"/>
          <w:rtl/>
        </w:rPr>
        <w:t xml:space="preserve">هذه الوثيقة تصميم فقط (Design-Only Deliverable). لا يبدأ أي تنفيذ لطبقة Import Validation أو أي كود آخر إلا بعد اعتماد هذه الوثيقة رسميًا من صاحب القرار.</w:t>
      </w:r>
    </w:p>
    <w:p>
      <w:pPr>
        <w:pStyle w:val="Heading2"/>
        <w:bidi/>
        <w:spacing w:after="140" w:before="300"/>
        <w:jc w:val="right"/>
      </w:pPr>
      <w:r>
        <w:rPr>
          <w:rtl/>
        </w:rPr>
        <w:t xml:space="preserve">نطاق التغطية</w:t>
      </w:r>
    </w:p>
    <w:p>
      <w:pPr>
        <w:bidi/>
        <w:spacing w:after="140"/>
        <w:jc w:val="right"/>
      </w:pPr>
      <w:r>
        <w:rPr>
          <w:b w:val="false"/>
          <w:bCs w:val="false"/>
          <w:rtl/>
        </w:rPr>
        <w:t xml:space="preserve">تغطي هذه الوثيقة 17 Dataset كانوني قابل للاستيراد عبر ملف. كيانان من أصل 19 مستثنيان عمدًا (راجع القسم ٤: الكيانات خارج النطاق): Companies وSales Calendar.</w:t>
      </w:r>
    </w:p>
    <w:p>
      <w:pPr>
        <w:bidi/>
        <w:spacing w:after="140"/>
        <w:jc w:val="right"/>
      </w:pPr>
      <w:r>
        <w:rPr>
          <w:b w:val="false"/>
          <w:bCs w:val="false"/>
          <w:rtl/>
        </w:rPr>
        <w:t xml:space="preserve">مصدر الحقول: تمت مطابقة كل حقل في هذه الوثيقة حرفيًا مع رؤوس الأعمدة الفعلية في FSOS_Canonical_Database_v1.0.xlsx (تحقق SHA-256 من هوية الملف المعتمد) — لا توجد أي حقول مُخترعة أو مُعاد تسميتها.</w:t>
      </w:r>
    </w:p>
    <w:p>
      <w:pPr>
        <w:pageBreakBefore/>
      </w:pPr>
    </w:p>
    <w:p>
      <w:pPr>
        <w:pStyle w:val="Heading1"/>
        <w:bidi/>
        <w:spacing w:after="140" w:before="300"/>
        <w:jc w:val="right"/>
      </w:pPr>
      <w:r>
        <w:rPr>
          <w:rtl/>
        </w:rPr>
        <w:t xml:space="preserve">٢. تصنيف قواعد التحقق (Validation Rule Taxonomy)</w:t>
      </w:r>
    </w:p>
    <w:p>
      <w:pPr>
        <w:bidi/>
        <w:spacing w:after="140"/>
        <w:jc w:val="right"/>
      </w:pPr>
      <w:r>
        <w:rPr>
          <w:b w:val="false"/>
          <w:bCs w:val="false"/>
          <w:rtl/>
        </w:rPr>
        <w:t xml:space="preserve">هذا هو المعجم الموحّد الوحيد الذي يجب أن تستخدمه طبقة Import Validation (غير مبنية بعد) في كل Validation Report، لكل الـ 17 قالبًا. كل قاعدة تحقق مذكورة في جداول الحقول أدناه تُشير إلى أحد هذه الأكواد فقط.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550"/>
        <w:gridCol w:w="4000"/>
      </w:tblGrid>
      <w:tr>
        <w:tc>
          <w:tcPr>
            <w:tcW w:type="dxa" w:w="1300"/>
            <w:shd w:fill="2C3E50" w:val="clear"/>
            <w:tcMar>
              <w:top w:type="dxa" w:w="90"/>
              <w:left w:type="dxa" w:w="110"/>
              <w:bottom w:type="dxa" w:w="90"/>
              <w:right w:type="dxa" w:w="110"/>
            </w:tcMar>
          </w:tcPr>
          <w:p>
            <w:pPr>
              <w:bidi/>
              <w:spacing w:after="0"/>
              <w:jc w:val="right"/>
            </w:pPr>
            <w:r>
              <w:rPr>
                <w:b/>
                <w:bCs/>
                <w:color w:val="FFFFFF"/>
                <w:rtl/>
              </w:rPr>
              <w:t xml:space="preserve">الكود</w:t>
            </w:r>
          </w:p>
        </w:tc>
        <w:tc>
          <w:tcPr>
            <w:tcW w:type="dxa" w:w="1500"/>
            <w:shd w:fill="2C3E50" w:val="clear"/>
            <w:tcMar>
              <w:top w:type="dxa" w:w="90"/>
              <w:left w:type="dxa" w:w="110"/>
              <w:bottom w:type="dxa" w:w="90"/>
              <w:right w:type="dxa" w:w="110"/>
            </w:tcMar>
          </w:tcPr>
          <w:p>
            <w:pPr>
              <w:bidi/>
              <w:spacing w:after="0"/>
              <w:jc w:val="right"/>
            </w:pPr>
            <w:r>
              <w:rPr>
                <w:b/>
                <w:bCs/>
                <w:color w:val="FFFFFF"/>
                <w:rtl/>
              </w:rPr>
              <w:t xml:space="preserve">المستوى</w:t>
            </w:r>
          </w:p>
        </w:tc>
        <w:tc>
          <w:tcPr>
            <w:tcW w:type="dxa" w:w="2550"/>
            <w:shd w:fill="2C3E50" w:val="clear"/>
            <w:tcMar>
              <w:top w:type="dxa" w:w="90"/>
              <w:left w:type="dxa" w:w="110"/>
              <w:bottom w:type="dxa" w:w="90"/>
              <w:right w:type="dxa" w:w="110"/>
            </w:tcMar>
          </w:tcPr>
          <w:p>
            <w:pPr>
              <w:bidi/>
              <w:spacing w:after="0"/>
              <w:jc w:val="right"/>
            </w:pPr>
            <w:r>
              <w:rPr>
                <w:b/>
                <w:bCs/>
                <w:color w:val="FFFFFF"/>
                <w:rtl/>
              </w:rPr>
              <w:t xml:space="preserve">الوصف</w:t>
            </w:r>
          </w:p>
        </w:tc>
        <w:tc>
          <w:tcPr>
            <w:tcW w:type="dxa" w:w="4000"/>
            <w:shd w:fill="2C3E50" w:val="clear"/>
            <w:tcMar>
              <w:top w:type="dxa" w:w="90"/>
              <w:left w:type="dxa" w:w="110"/>
              <w:bottom w:type="dxa" w:w="90"/>
              <w:right w:type="dxa" w:w="110"/>
            </w:tcMar>
          </w:tcPr>
          <w:p>
            <w:pPr>
              <w:bidi/>
              <w:spacing w:after="0"/>
              <w:jc w:val="right"/>
            </w:pPr>
            <w:r>
              <w:rPr>
                <w:b/>
                <w:bCs/>
                <w:color w:val="FFFFFF"/>
                <w:rtl/>
              </w:rPr>
              <w:t xml:space="preserve">قالب رسالة الخطأ</w:t>
            </w:r>
          </w:p>
        </w:tc>
      </w:tr>
      <w:tr>
        <w:tc>
          <w:tcPr>
            <w:tcW w:type="dxa" w:w="1300"/>
            <w:tcMar>
              <w:top w:type="dxa" w:w="90"/>
              <w:left w:type="dxa" w:w="110"/>
              <w:bottom w:type="dxa" w:w="90"/>
              <w:right w:type="dxa" w:w="110"/>
            </w:tcMar>
          </w:tcPr>
          <w:p>
            <w:pPr>
              <w:bidi/>
              <w:spacing w:after="0"/>
              <w:jc w:val="right"/>
            </w:pPr>
            <w:r>
              <w:rPr>
                <w:b w:val="false"/>
                <w:bCs w:val="false"/>
                <w:rtl/>
              </w:rPr>
              <w:t xml:space="preserve">HEADER-001</w:t>
            </w:r>
          </w:p>
        </w:tc>
        <w:tc>
          <w:tcPr>
            <w:tcW w:type="dxa" w:w="1500"/>
            <w:tcMar>
              <w:top w:type="dxa" w:w="90"/>
              <w:left w:type="dxa" w:w="110"/>
              <w:bottom w:type="dxa" w:w="90"/>
              <w:right w:type="dxa" w:w="110"/>
            </w:tcMar>
          </w:tcPr>
          <w:p>
            <w:pPr>
              <w:bidi/>
              <w:spacing w:after="0"/>
              <w:jc w:val="right"/>
            </w:pPr>
            <w:r>
              <w:rPr>
                <w:b w:val="false"/>
                <w:bCs w:val="false"/>
                <w:rtl/>
              </w:rPr>
              <w:t xml:space="preserve">File-level</w:t>
            </w:r>
          </w:p>
        </w:tc>
        <w:tc>
          <w:tcPr>
            <w:tcW w:type="dxa" w:w="2550"/>
            <w:tcMar>
              <w:top w:type="dxa" w:w="90"/>
              <w:left w:type="dxa" w:w="110"/>
              <w:bottom w:type="dxa" w:w="90"/>
              <w:right w:type="dxa" w:w="110"/>
            </w:tcMar>
          </w:tcPr>
          <w:p>
            <w:pPr>
              <w:bidi/>
              <w:spacing w:after="0"/>
              <w:jc w:val="right"/>
            </w:pPr>
            <w:r>
              <w:rPr>
                <w:b w:val="false"/>
                <w:bCs w:val="false"/>
                <w:rtl/>
              </w:rPr>
              <w:t xml:space="preserve">عمود إلزامي مفقود من الملف بالكامل</w:t>
            </w:r>
          </w:p>
        </w:tc>
        <w:tc>
          <w:tcPr>
            <w:tcW w:type="dxa" w:w="4000"/>
            <w:tcMar>
              <w:top w:type="dxa" w:w="90"/>
              <w:left w:type="dxa" w:w="110"/>
              <w:bottom w:type="dxa" w:w="90"/>
              <w:right w:type="dxa" w:w="110"/>
            </w:tcMar>
          </w:tcPr>
          <w:p>
            <w:pPr>
              <w:bidi/>
              <w:spacing w:after="0"/>
              <w:jc w:val="right"/>
            </w:pPr>
            <w:r>
              <w:rPr>
                <w:b w:val="false"/>
                <w:bCs w:val="false"/>
                <w:rtl/>
              </w:rPr>
              <w:t xml:space="preserve">العمود "{field}" غير موجود في الملف المرفوع؛ يجب أن يطابق الملف قالب الاستيراد الرسمي لـ {dataset} حرفيًا (الاسم والترتيب غير مُلزم، لكن وجود العمود إلزامي).</w:t>
            </w:r>
          </w:p>
        </w:tc>
      </w:tr>
      <w:tr>
        <w:tc>
          <w:tcPr>
            <w:tcW w:type="dxa" w:w="1300"/>
            <w:tcMar>
              <w:top w:type="dxa" w:w="90"/>
              <w:left w:type="dxa" w:w="110"/>
              <w:bottom w:type="dxa" w:w="90"/>
              <w:right w:type="dxa" w:w="110"/>
            </w:tcMar>
          </w:tcPr>
          <w:p>
            <w:pPr>
              <w:bidi/>
              <w:spacing w:after="0"/>
              <w:jc w:val="right"/>
            </w:pPr>
            <w:r>
              <w:rPr>
                <w:b w:val="false"/>
                <w:bCs w:val="false"/>
                <w:rtl/>
              </w:rPr>
              <w:t xml:space="preserve">HEADER-002</w:t>
            </w:r>
          </w:p>
        </w:tc>
        <w:tc>
          <w:tcPr>
            <w:tcW w:type="dxa" w:w="1500"/>
            <w:tcMar>
              <w:top w:type="dxa" w:w="90"/>
              <w:left w:type="dxa" w:w="110"/>
              <w:bottom w:type="dxa" w:w="90"/>
              <w:right w:type="dxa" w:w="110"/>
            </w:tcMar>
          </w:tcPr>
          <w:p>
            <w:pPr>
              <w:bidi/>
              <w:spacing w:after="0"/>
              <w:jc w:val="right"/>
            </w:pPr>
            <w:r>
              <w:rPr>
                <w:b w:val="false"/>
                <w:bCs w:val="false"/>
                <w:rtl/>
              </w:rPr>
              <w:t xml:space="preserve">File-level</w:t>
            </w:r>
          </w:p>
        </w:tc>
        <w:tc>
          <w:tcPr>
            <w:tcW w:type="dxa" w:w="2550"/>
            <w:tcMar>
              <w:top w:type="dxa" w:w="90"/>
              <w:left w:type="dxa" w:w="110"/>
              <w:bottom w:type="dxa" w:w="90"/>
              <w:right w:type="dxa" w:w="110"/>
            </w:tcMar>
          </w:tcPr>
          <w:p>
            <w:pPr>
              <w:bidi/>
              <w:spacing w:after="0"/>
              <w:jc w:val="right"/>
            </w:pPr>
            <w:r>
              <w:rPr>
                <w:b w:val="false"/>
                <w:bCs w:val="false"/>
                <w:rtl/>
              </w:rPr>
              <w:t xml:space="preserve">عمود غير معروف موجود في الملف</w:t>
            </w:r>
          </w:p>
        </w:tc>
        <w:tc>
          <w:tcPr>
            <w:tcW w:type="dxa" w:w="4000"/>
            <w:tcMar>
              <w:top w:type="dxa" w:w="90"/>
              <w:left w:type="dxa" w:w="110"/>
              <w:bottom w:type="dxa" w:w="90"/>
              <w:right w:type="dxa" w:w="110"/>
            </w:tcMar>
          </w:tcPr>
          <w:p>
            <w:pPr>
              <w:bidi/>
              <w:spacing w:after="0"/>
              <w:jc w:val="right"/>
            </w:pPr>
            <w:r>
              <w:rPr>
                <w:b w:val="false"/>
                <w:bCs w:val="false"/>
                <w:rtl/>
              </w:rPr>
              <w:t xml:space="preserve">تم العثور على عمود غير معروف "{field}" في الملف؛ الأعمدة المسموح بها هي فقط أعمدة قالب {dataset} الرسمي. عدّل الملف واحذف الأعمدة الإضافية.</w:t>
            </w:r>
          </w:p>
        </w:tc>
      </w:tr>
      <w:tr>
        <w:tc>
          <w:tcPr>
            <w:tcW w:type="dxa" w:w="1300"/>
            <w:tcMar>
              <w:top w:type="dxa" w:w="90"/>
              <w:left w:type="dxa" w:w="110"/>
              <w:bottom w:type="dxa" w:w="90"/>
              <w:right w:type="dxa" w:w="110"/>
            </w:tcMar>
          </w:tcPr>
          <w:p>
            <w:pPr>
              <w:bidi/>
              <w:spacing w:after="0"/>
              <w:jc w:val="right"/>
            </w:pPr>
            <w:r>
              <w:rPr>
                <w:b w:val="false"/>
                <w:bCs w:val="false"/>
                <w:rtl/>
              </w:rPr>
              <w:t xml:space="preserve">REQ-001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قيمة إلزامية مفقودة</w:t>
            </w:r>
          </w:p>
        </w:tc>
        <w:tc>
          <w:tcPr>
            <w:tcW w:type="dxa" w:w="4000"/>
            <w:tcMar>
              <w:top w:type="dxa" w:w="90"/>
              <w:left w:type="dxa" w:w="110"/>
              <w:bottom w:type="dxa" w:w="90"/>
              <w:right w:type="dxa" w:w="110"/>
            </w:tcMar>
          </w:tcPr>
          <w:p>
            <w:pPr>
              <w:bidi/>
              <w:spacing w:after="0"/>
              <w:jc w:val="right"/>
            </w:pPr>
            <w:r>
              <w:rPr>
                <w:b w:val="false"/>
                <w:bCs w:val="false"/>
                <w:rtl/>
              </w:rPr>
              <w:t xml:space="preserve">الحقل "{field}" إلزامي ولا يمكن أن يكون فارغًا — السطر {row}.</w:t>
            </w:r>
          </w:p>
        </w:tc>
      </w:tr>
      <w:tr>
        <w:tc>
          <w:tcPr>
            <w:tcW w:type="dxa" w:w="1300"/>
            <w:tcMar>
              <w:top w:type="dxa" w:w="90"/>
              <w:left w:type="dxa" w:w="110"/>
              <w:bottom w:type="dxa" w:w="90"/>
              <w:right w:type="dxa" w:w="110"/>
            </w:tcMar>
          </w:tcPr>
          <w:p>
            <w:pPr>
              <w:bidi/>
              <w:spacing w:after="0"/>
              <w:jc w:val="right"/>
            </w:pPr>
            <w:r>
              <w:rPr>
                <w:b w:val="false"/>
                <w:bCs w:val="false"/>
                <w:rtl/>
              </w:rPr>
              <w:t xml:space="preserve">TYPE-001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نوع البيانات غير مطابق</w:t>
            </w:r>
          </w:p>
        </w:tc>
        <w:tc>
          <w:tcPr>
            <w:tcW w:type="dxa" w:w="4000"/>
            <w:tcMar>
              <w:top w:type="dxa" w:w="90"/>
              <w:left w:type="dxa" w:w="110"/>
              <w:bottom w:type="dxa" w:w="90"/>
              <w:right w:type="dxa" w:w="110"/>
            </w:tcMar>
          </w:tcPr>
          <w:p>
            <w:pPr>
              <w:bidi/>
              <w:spacing w:after="0"/>
              <w:jc w:val="right"/>
            </w:pPr>
            <w:r>
              <w:rPr>
                <w:b w:val="false"/>
                <w:bCs w:val="false"/>
                <w:rtl/>
              </w:rPr>
              <w:t xml:space="preserve">قيمة الحقل "{field}" في السطر {row} لا تطابق النوع المطلوب ({type}).</w:t>
            </w:r>
          </w:p>
        </w:tc>
      </w:tr>
      <w:tr>
        <w:tc>
          <w:tcPr>
            <w:tcW w:type="dxa" w:w="1300"/>
            <w:tcMar>
              <w:top w:type="dxa" w:w="90"/>
              <w:left w:type="dxa" w:w="110"/>
              <w:bottom w:type="dxa" w:w="90"/>
              <w:right w:type="dxa" w:w="110"/>
            </w:tcMar>
          </w:tcPr>
          <w:p>
            <w:pPr>
              <w:bidi/>
              <w:spacing w:after="0"/>
              <w:jc w:val="right"/>
            </w:pPr>
            <w:r>
              <w:rPr>
                <w:b w:val="false"/>
                <w:bCs w:val="false"/>
                <w:rtl/>
              </w:rPr>
              <w:t xml:space="preserve">FMT-001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صيغة غير صحيحة (تاريخ/وقت/نمط)</w:t>
            </w:r>
          </w:p>
        </w:tc>
        <w:tc>
          <w:tcPr>
            <w:tcW w:type="dxa" w:w="4000"/>
            <w:tcMar>
              <w:top w:type="dxa" w:w="90"/>
              <w:left w:type="dxa" w:w="110"/>
              <w:bottom w:type="dxa" w:w="90"/>
              <w:right w:type="dxa" w:w="110"/>
            </w:tcMar>
          </w:tcPr>
          <w:p>
            <w:pPr>
              <w:bidi/>
              <w:spacing w:after="0"/>
              <w:jc w:val="right"/>
            </w:pPr>
            <w:r>
              <w:rPr>
                <w:b w:val="false"/>
                <w:bCs w:val="false"/>
                <w:rtl/>
              </w:rPr>
              <w:t xml:space="preserve">صيغة الحقل "{field}" في السطر {row} غير صحيحة؛ الصيغة المطلوبة: {pattern}.</w:t>
            </w:r>
          </w:p>
        </w:tc>
      </w:tr>
      <w:tr>
        <w:tc>
          <w:tcPr>
            <w:tcW w:type="dxa" w:w="1300"/>
            <w:tcMar>
              <w:top w:type="dxa" w:w="90"/>
              <w:left w:type="dxa" w:w="110"/>
              <w:bottom w:type="dxa" w:w="90"/>
              <w:right w:type="dxa" w:w="110"/>
            </w:tcMar>
          </w:tcPr>
          <w:p>
            <w:pPr>
              <w:bidi/>
              <w:spacing w:after="0"/>
              <w:jc w:val="right"/>
            </w:pPr>
            <w:r>
              <w:rPr>
                <w:b w:val="false"/>
                <w:bCs w:val="false"/>
                <w:rtl/>
              </w:rPr>
              <w:t xml:space="preserve">ENUM-001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قيمة خارج القائمة المسموحة</w:t>
            </w:r>
          </w:p>
        </w:tc>
        <w:tc>
          <w:tcPr>
            <w:tcW w:type="dxa" w:w="4000"/>
            <w:tcMar>
              <w:top w:type="dxa" w:w="90"/>
              <w:left w:type="dxa" w:w="110"/>
              <w:bottom w:type="dxa" w:w="90"/>
              <w:right w:type="dxa" w:w="110"/>
            </w:tcMar>
          </w:tcPr>
          <w:p>
            <w:pPr>
              <w:bidi/>
              <w:spacing w:after="0"/>
              <w:jc w:val="right"/>
            </w:pPr>
            <w:r>
              <w:rPr>
                <w:b w:val="false"/>
                <w:bCs w:val="false"/>
                <w:rtl/>
              </w:rPr>
              <w:t xml:space="preserve">قيمة الحقل "{field}" في السطر {row} ("{value}") ليست ضمن القيم المسموحة: {allowedValues}.</w:t>
            </w:r>
          </w:p>
        </w:tc>
      </w:tr>
      <w:tr>
        <w:tc>
          <w:tcPr>
            <w:tcW w:type="dxa" w:w="1300"/>
            <w:tcMar>
              <w:top w:type="dxa" w:w="90"/>
              <w:left w:type="dxa" w:w="110"/>
              <w:bottom w:type="dxa" w:w="90"/>
              <w:right w:type="dxa" w:w="110"/>
            </w:tcMar>
          </w:tcPr>
          <w:p>
            <w:pPr>
              <w:bidi/>
              <w:spacing w:after="0"/>
              <w:jc w:val="right"/>
            </w:pPr>
            <w:r>
              <w:rPr>
                <w:b w:val="false"/>
                <w:bCs w:val="false"/>
                <w:rtl/>
              </w:rPr>
              <w:t xml:space="preserve">RANGE-001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قيمة رقمية/تاريخية خارج النطاق المسموح</w:t>
            </w:r>
          </w:p>
        </w:tc>
        <w:tc>
          <w:tcPr>
            <w:tcW w:type="dxa" w:w="4000"/>
            <w:tcMar>
              <w:top w:type="dxa" w:w="90"/>
              <w:left w:type="dxa" w:w="110"/>
              <w:bottom w:type="dxa" w:w="90"/>
              <w:right w:type="dxa" w:w="110"/>
            </w:tcMar>
          </w:tcPr>
          <w:p>
            <w:pPr>
              <w:bidi/>
              <w:spacing w:after="0"/>
              <w:jc w:val="right"/>
            </w:pPr>
            <w:r>
              <w:rPr>
                <w:b w:val="false"/>
                <w:bCs w:val="false"/>
                <w:rtl/>
              </w:rPr>
              <w:t xml:space="preserve">قيمة الحقل "{field}" في السطر {row} خارج النطاق المسموح: {rule}.</w:t>
            </w:r>
          </w:p>
        </w:tc>
      </w:tr>
      <w:tr>
        <w:tc>
          <w:tcPr>
            <w:tcW w:type="dxa" w:w="1300"/>
            <w:tcMar>
              <w:top w:type="dxa" w:w="90"/>
              <w:left w:type="dxa" w:w="110"/>
              <w:bottom w:type="dxa" w:w="90"/>
              <w:right w:type="dxa" w:w="110"/>
            </w:tcMar>
          </w:tcPr>
          <w:p>
            <w:pPr>
              <w:bidi/>
              <w:spacing w:after="0"/>
              <w:jc w:val="right"/>
            </w:pPr>
            <w:r>
              <w:rPr>
                <w:b w:val="false"/>
                <w:bCs w:val="false"/>
                <w:rtl/>
              </w:rPr>
              <w:t xml:space="preserve">UNIQ-001</w:t>
            </w:r>
          </w:p>
        </w:tc>
        <w:tc>
          <w:tcPr>
            <w:tcW w:type="dxa" w:w="1500"/>
            <w:tcMar>
              <w:top w:type="dxa" w:w="90"/>
              <w:left w:type="dxa" w:w="110"/>
              <w:bottom w:type="dxa" w:w="90"/>
              <w:right w:type="dxa" w:w="110"/>
            </w:tcMar>
          </w:tcPr>
          <w:p>
            <w:pPr>
              <w:bidi/>
              <w:spacing w:after="0"/>
              <w:jc w:val="right"/>
            </w:pPr>
            <w:r>
              <w:rPr>
                <w:b w:val="false"/>
                <w:bCs w:val="false"/>
                <w:rtl/>
              </w:rPr>
              <w:t xml:space="preserve">File-level</w:t>
            </w:r>
          </w:p>
        </w:tc>
        <w:tc>
          <w:tcPr>
            <w:tcW w:type="dxa" w:w="2550"/>
            <w:tcMar>
              <w:top w:type="dxa" w:w="90"/>
              <w:left w:type="dxa" w:w="110"/>
              <w:bottom w:type="dxa" w:w="90"/>
              <w:right w:type="dxa" w:w="110"/>
            </w:tcMar>
          </w:tcPr>
          <w:p>
            <w:pPr>
              <w:bidi/>
              <w:spacing w:after="0"/>
              <w:jc w:val="right"/>
            </w:pPr>
            <w:r>
              <w:rPr>
                <w:b w:val="false"/>
                <w:bCs w:val="false"/>
                <w:rtl/>
              </w:rPr>
              <w:t xml:space="preserve">تكرار في المفتاح الأساسي داخل نفس الملف</w:t>
            </w:r>
          </w:p>
        </w:tc>
        <w:tc>
          <w:tcPr>
            <w:tcW w:type="dxa" w:w="4000"/>
            <w:tcMar>
              <w:top w:type="dxa" w:w="90"/>
              <w:left w:type="dxa" w:w="110"/>
              <w:bottom w:type="dxa" w:w="90"/>
              <w:right w:type="dxa" w:w="110"/>
            </w:tcMar>
          </w:tcPr>
          <w:p>
            <w:pPr>
              <w:bidi/>
              <w:spacing w:after="0"/>
              <w:jc w:val="right"/>
            </w:pPr>
            <w:r>
              <w:rPr>
                <w:b w:val="false"/>
                <w:bCs w:val="false"/>
                <w:rtl/>
              </w:rPr>
              <w:t xml:space="preserve">القيمة "{value}" في الحقل "{field}" (مفتاح أساسي) مكررة بالسطر {row}؛ سبق ظهورها بالسطر {otherRow}.</w:t>
            </w:r>
          </w:p>
        </w:tc>
      </w:tr>
      <w:tr>
        <w:tc>
          <w:tcPr>
            <w:tcW w:type="dxa" w:w="1300"/>
            <w:tcMar>
              <w:top w:type="dxa" w:w="90"/>
              <w:left w:type="dxa" w:w="110"/>
              <w:bottom w:type="dxa" w:w="90"/>
              <w:right w:type="dxa" w:w="110"/>
            </w:tcMar>
          </w:tcPr>
          <w:p>
            <w:pPr>
              <w:bidi/>
              <w:spacing w:after="0"/>
              <w:jc w:val="right"/>
            </w:pPr>
            <w:r>
              <w:rPr>
                <w:b w:val="false"/>
                <w:bCs w:val="false"/>
                <w:rtl/>
              </w:rPr>
              <w:t xml:space="preserve">FK-001</w:t>
            </w:r>
          </w:p>
        </w:tc>
        <w:tc>
          <w:tcPr>
            <w:tcW w:type="dxa" w:w="1500"/>
            <w:tcMar>
              <w:top w:type="dxa" w:w="90"/>
              <w:left w:type="dxa" w:w="110"/>
              <w:bottom w:type="dxa" w:w="90"/>
              <w:right w:type="dxa" w:w="110"/>
            </w:tcMar>
          </w:tcPr>
          <w:p>
            <w:pPr>
              <w:bidi/>
              <w:spacing w:after="0"/>
              <w:jc w:val="right"/>
            </w:pPr>
            <w:r>
              <w:rPr>
                <w:b w:val="false"/>
                <w:bCs w:val="false"/>
                <w:rtl/>
              </w:rPr>
              <w:t xml:space="preserve">Cross-dataset</w:t>
            </w:r>
          </w:p>
        </w:tc>
        <w:tc>
          <w:tcPr>
            <w:tcW w:type="dxa" w:w="2550"/>
            <w:tcMar>
              <w:top w:type="dxa" w:w="90"/>
              <w:left w:type="dxa" w:w="110"/>
              <w:bottom w:type="dxa" w:w="90"/>
              <w:right w:type="dxa" w:w="110"/>
            </w:tcMar>
          </w:tcPr>
          <w:p>
            <w:pPr>
              <w:bidi/>
              <w:spacing w:after="0"/>
              <w:jc w:val="right"/>
            </w:pPr>
            <w:r>
              <w:rPr>
                <w:b w:val="false"/>
                <w:bCs w:val="false"/>
                <w:rtl/>
              </w:rPr>
              <w:t xml:space="preserve">قيمة ربط لا تطابق أي سجل موجود</w:t>
            </w:r>
          </w:p>
        </w:tc>
        <w:tc>
          <w:tcPr>
            <w:tcW w:type="dxa" w:w="4000"/>
            <w:tcMar>
              <w:top w:type="dxa" w:w="90"/>
              <w:left w:type="dxa" w:w="110"/>
              <w:bottom w:type="dxa" w:w="90"/>
              <w:right w:type="dxa" w:w="110"/>
            </w:tcMar>
          </w:tcPr>
          <w:p>
            <w:pPr>
              <w:bidi/>
              <w:spacing w:after="0"/>
              <w:jc w:val="right"/>
            </w:pPr>
            <w:r>
              <w:rPr>
                <w:b w:val="false"/>
                <w:bCs w:val="false"/>
                <w:rtl/>
              </w:rPr>
              <w:t xml:space="preserve">القيمة "{value}" في الحقل "{field}" بالسطر {row} لا تطابق أي سجل موجود في {targetEntity}.{targetField}. تأكد من استيراد {targetEntity} أولًا وبنفس القيمة تمامًا.</w:t>
            </w:r>
          </w:p>
        </w:tc>
      </w:tr>
      <w:tr>
        <w:tc>
          <w:tcPr>
            <w:tcW w:type="dxa" w:w="1300"/>
            <w:tcMar>
              <w:top w:type="dxa" w:w="90"/>
              <w:left w:type="dxa" w:w="110"/>
              <w:bottom w:type="dxa" w:w="90"/>
              <w:right w:type="dxa" w:w="110"/>
            </w:tcMar>
          </w:tcPr>
          <w:p>
            <w:pPr>
              <w:bidi/>
              <w:spacing w:after="0"/>
              <w:jc w:val="right"/>
            </w:pPr>
            <w:r>
              <w:rPr>
                <w:b w:val="false"/>
                <w:bCs w:val="false"/>
                <w:rtl/>
              </w:rPr>
              <w:t xml:space="preserve">COND-001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حقل إلزامي بشرط (Conditional Required)</w:t>
            </w:r>
          </w:p>
        </w:tc>
        <w:tc>
          <w:tcPr>
            <w:tcW w:type="dxa" w:w="4000"/>
            <w:tcMar>
              <w:top w:type="dxa" w:w="90"/>
              <w:left w:type="dxa" w:w="110"/>
              <w:bottom w:type="dxa" w:w="90"/>
              <w:right w:type="dxa" w:w="110"/>
            </w:tcMar>
          </w:tcPr>
          <w:p>
            <w:pPr>
              <w:bidi/>
              <w:spacing w:after="0"/>
              <w:jc w:val="right"/>
            </w:pPr>
            <w:r>
              <w:rPr>
                <w:b w:val="false"/>
                <w:bCs w:val="false"/>
                <w:rtl/>
              </w:rPr>
              <w:t xml:space="preserve">الحقل "{field}" إلزامي في السطر {row} لأن "{condition}"، لكنه فارغ.</w:t>
            </w:r>
          </w:p>
        </w:tc>
      </w:tr>
      <w:tr>
        <w:tc>
          <w:tcPr>
            <w:tcW w:type="dxa" w:w="1300"/>
            <w:tcMar>
              <w:top w:type="dxa" w:w="90"/>
              <w:left w:type="dxa" w:w="110"/>
              <w:bottom w:type="dxa" w:w="90"/>
              <w:right w:type="dxa" w:w="110"/>
            </w:tcMar>
          </w:tcPr>
          <w:p>
            <w:pPr>
              <w:bidi/>
              <w:spacing w:after="0"/>
              <w:jc w:val="right"/>
            </w:pPr>
            <w:r>
              <w:rPr>
                <w:b w:val="false"/>
                <w:bCs w:val="false"/>
                <w:rtl/>
              </w:rPr>
              <w:t xml:space="preserve">CONS-001</w:t>
            </w:r>
          </w:p>
        </w:tc>
        <w:tc>
          <w:tcPr>
            <w:tcW w:type="dxa" w:w="1500"/>
            <w:tcMar>
              <w:top w:type="dxa" w:w="90"/>
              <w:left w:type="dxa" w:w="110"/>
              <w:bottom w:type="dxa" w:w="90"/>
              <w:right w:type="dxa" w:w="110"/>
            </w:tcMar>
          </w:tcPr>
          <w:p>
            <w:pPr>
              <w:bidi/>
              <w:spacing w:after="0"/>
              <w:jc w:val="right"/>
            </w:pPr>
            <w:r>
              <w:rPr>
                <w:b w:val="false"/>
                <w:bCs w:val="false"/>
                <w:rtl/>
              </w:rPr>
              <w:t xml:space="preserve">Row-level</w:t>
            </w:r>
          </w:p>
        </w:tc>
        <w:tc>
          <w:tcPr>
            <w:tcW w:type="dxa" w:w="2550"/>
            <w:tcMar>
              <w:top w:type="dxa" w:w="90"/>
              <w:left w:type="dxa" w:w="110"/>
              <w:bottom w:type="dxa" w:w="90"/>
              <w:right w:type="dxa" w:w="110"/>
            </w:tcMar>
          </w:tcPr>
          <w:p>
            <w:pPr>
              <w:bidi/>
              <w:spacing w:after="0"/>
              <w:jc w:val="right"/>
            </w:pPr>
            <w:r>
              <w:rPr>
                <w:b w:val="false"/>
                <w:bCs w:val="false"/>
                <w:rtl/>
              </w:rPr>
              <w:t xml:space="preserve">تعارض حسابي بين حقول مرتبطة</w:t>
            </w:r>
          </w:p>
        </w:tc>
        <w:tc>
          <w:tcPr>
            <w:tcW w:type="dxa" w:w="4000"/>
            <w:tcMar>
              <w:top w:type="dxa" w:w="90"/>
              <w:left w:type="dxa" w:w="110"/>
              <w:bottom w:type="dxa" w:w="90"/>
              <w:right w:type="dxa" w:w="110"/>
            </w:tcMar>
          </w:tcPr>
          <w:p>
            <w:pPr>
              <w:bidi/>
              <w:spacing w:after="0"/>
              <w:jc w:val="right"/>
            </w:pPr>
            <w:r>
              <w:rPr>
                <w:b w:val="false"/>
                <w:bCs w:val="false"/>
                <w:rtl/>
              </w:rPr>
              <w:t xml:space="preserve">قيم الحقول {fields} في السطر {row} غير متسقة حسابيًا: {rule}.</w:t>
            </w:r>
          </w:p>
        </w:tc>
      </w:tr>
    </w:tbl>
    <w:p>
      <w:pPr>
        <w:pageBreakBefore/>
      </w:pPr>
    </w:p>
    <w:p>
      <w:pPr>
        <w:pStyle w:val="Heading1"/>
        <w:bidi/>
        <w:spacing w:after="140" w:before="300"/>
        <w:jc w:val="right"/>
      </w:pPr>
      <w:r>
        <w:rPr>
          <w:rtl/>
        </w:rPr>
        <w:t xml:space="preserve">٣. أنواع البيانات (Data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50"/>
      </w:tblGrid>
      <w:tr>
        <w:tc>
          <w:tcPr>
            <w:tcW w:type="dxa" w:w="18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الوصف</w:t>
            </w:r>
          </w:p>
        </w:tc>
        <w:tc>
          <w:tcPr>
            <w:tcW w:type="dxa" w:w="4550"/>
            <w:shd w:fill="2C3E50" w:val="clear"/>
            <w:tcMar>
              <w:top w:type="dxa" w:w="90"/>
              <w:left w:type="dxa" w:w="110"/>
              <w:bottom w:type="dxa" w:w="90"/>
              <w:right w:type="dxa" w:w="110"/>
            </w:tcMar>
          </w:tcPr>
          <w:p>
            <w:pPr>
              <w:bidi/>
              <w:spacing w:after="0"/>
              <w:jc w:val="right"/>
            </w:pPr>
            <w:r>
              <w:rPr>
                <w:b/>
                <w:bCs/>
                <w:color w:val="FFFFFF"/>
                <w:rtl/>
              </w:rPr>
              <w:t xml:space="preserve">ملاحظات</w:t>
            </w:r>
          </w:p>
        </w:tc>
      </w:tr>
      <w:tr>
        <w:tc>
          <w:tcPr>
            <w:tcW w:type="dxa" w:w="1800"/>
            <w:tcMar>
              <w:top w:type="dxa" w:w="90"/>
              <w:left w:type="dxa" w:w="110"/>
              <w:bottom w:type="dxa" w:w="90"/>
              <w:right w:type="dxa" w:w="110"/>
            </w:tcMar>
          </w:tcPr>
          <w:p>
            <w:pPr>
              <w:bidi/>
              <w:spacing w:after="0"/>
              <w:jc w:val="right"/>
            </w:pPr>
            <w:r>
              <w:rPr>
                <w:b w:val="false"/>
                <w:bCs w:val="false"/>
                <w:rtl/>
              </w:rPr>
              <w:t xml:space="preserve">String</w:t>
            </w:r>
          </w:p>
        </w:tc>
        <w:tc>
          <w:tcPr>
            <w:tcW w:type="dxa" w:w="3000"/>
            <w:tcMar>
              <w:top w:type="dxa" w:w="90"/>
              <w:left w:type="dxa" w:w="110"/>
              <w:bottom w:type="dxa" w:w="90"/>
              <w:right w:type="dxa" w:w="110"/>
            </w:tcMar>
          </w:tcPr>
          <w:p>
            <w:pPr>
              <w:bidi/>
              <w:spacing w:after="0"/>
              <w:jc w:val="right"/>
            </w:pPr>
            <w:r>
              <w:rPr>
                <w:b w:val="false"/>
                <w:bCs w:val="false"/>
                <w:rtl/>
              </w:rPr>
              <w:t xml:space="preserve">نص حر</w:t>
            </w:r>
          </w:p>
        </w:tc>
        <w:tc>
          <w:tcPr>
            <w:tcW w:type="dxa" w:w="4550"/>
            <w:tcMar>
              <w:top w:type="dxa" w:w="90"/>
              <w:left w:type="dxa" w:w="110"/>
              <w:bottom w:type="dxa" w:w="90"/>
              <w:right w:type="dxa" w:w="110"/>
            </w:tcMar>
          </w:tcPr>
          <w:p>
            <w:pPr>
              <w:bidi/>
              <w:spacing w:after="0"/>
              <w:jc w:val="right"/>
            </w:pPr>
            <w:r>
              <w:rPr>
                <w:b w:val="false"/>
                <w:bCs w:val="false"/>
                <w:rtl/>
              </w:rPr>
              <w:t xml:space="preserve">بدون قيد شكل إضافي إلا ما يُذكر صراحة لكل حقل (مثل التفرد).</w:t>
            </w:r>
          </w:p>
        </w:tc>
      </w:tr>
      <w:tr>
        <w:tc>
          <w:tcPr>
            <w:tcW w:type="dxa" w:w="1800"/>
            <w:tcMar>
              <w:top w:type="dxa" w:w="90"/>
              <w:left w:type="dxa" w:w="110"/>
              <w:bottom w:type="dxa" w:w="90"/>
              <w:right w:type="dxa" w:w="110"/>
            </w:tcMar>
          </w:tcPr>
          <w:p>
            <w:pPr>
              <w:bidi/>
              <w:spacing w:after="0"/>
              <w:jc w:val="right"/>
            </w:pPr>
            <w:r>
              <w:rPr>
                <w:b w:val="false"/>
                <w:bCs w:val="false"/>
                <w:rtl/>
              </w:rPr>
              <w:t xml:space="preserve">Integer</w:t>
            </w:r>
          </w:p>
        </w:tc>
        <w:tc>
          <w:tcPr>
            <w:tcW w:type="dxa" w:w="3000"/>
            <w:tcMar>
              <w:top w:type="dxa" w:w="90"/>
              <w:left w:type="dxa" w:w="110"/>
              <w:bottom w:type="dxa" w:w="90"/>
              <w:right w:type="dxa" w:w="110"/>
            </w:tcMar>
          </w:tcPr>
          <w:p>
            <w:pPr>
              <w:bidi/>
              <w:spacing w:after="0"/>
              <w:jc w:val="right"/>
            </w:pPr>
            <w:r>
              <w:rPr>
                <w:b w:val="false"/>
                <w:bCs w:val="false"/>
                <w:rtl/>
              </w:rPr>
              <w:t xml:space="preserve">عدد صحيح</w:t>
            </w:r>
          </w:p>
        </w:tc>
        <w:tc>
          <w:tcPr>
            <w:tcW w:type="dxa" w:w="4550"/>
            <w:tcMar>
              <w:top w:type="dxa" w:w="90"/>
              <w:left w:type="dxa" w:w="110"/>
              <w:bottom w:type="dxa" w:w="90"/>
              <w:right w:type="dxa" w:w="110"/>
            </w:tcMar>
          </w:tcPr>
          <w:p>
            <w:pPr>
              <w:bidi/>
              <w:spacing w:after="0"/>
              <w:jc w:val="right"/>
            </w:pPr>
            <w:r>
              <w:rPr>
                <w:b w:val="false"/>
                <w:bCs w:val="false"/>
                <w:rtl/>
              </w:rPr>
              <w:t xml:space="preserve">بدون فواصل عشرية؛ يقبل السالب فقط إذا ذُكر صراحة.</w:t>
            </w:r>
          </w:p>
        </w:tc>
      </w:tr>
      <w:tr>
        <w:tc>
          <w:tcPr>
            <w:tcW w:type="dxa" w:w="1800"/>
            <w:tcMar>
              <w:top w:type="dxa" w:w="90"/>
              <w:left w:type="dxa" w:w="110"/>
              <w:bottom w:type="dxa" w:w="90"/>
              <w:right w:type="dxa" w:w="110"/>
            </w:tcMar>
          </w:tcPr>
          <w:p>
            <w:pPr>
              <w:bidi/>
              <w:spacing w:after="0"/>
              <w:jc w:val="right"/>
            </w:pPr>
            <w:r>
              <w:rPr>
                <w:b w:val="false"/>
                <w:bCs w:val="false"/>
                <w:rtl/>
              </w:rPr>
              <w:t xml:space="preserve">Decimal</w:t>
            </w:r>
          </w:p>
        </w:tc>
        <w:tc>
          <w:tcPr>
            <w:tcW w:type="dxa" w:w="3000"/>
            <w:tcMar>
              <w:top w:type="dxa" w:w="90"/>
              <w:left w:type="dxa" w:w="110"/>
              <w:bottom w:type="dxa" w:w="90"/>
              <w:right w:type="dxa" w:w="110"/>
            </w:tcMar>
          </w:tcPr>
          <w:p>
            <w:pPr>
              <w:bidi/>
              <w:spacing w:after="0"/>
              <w:jc w:val="right"/>
            </w:pPr>
            <w:r>
              <w:rPr>
                <w:b w:val="false"/>
                <w:bCs w:val="false"/>
                <w:rtl/>
              </w:rPr>
              <w:t xml:space="preserve">عدد عشري (رقمي)</w:t>
            </w:r>
          </w:p>
        </w:tc>
        <w:tc>
          <w:tcPr>
            <w:tcW w:type="dxa" w:w="4550"/>
            <w:tcMar>
              <w:top w:type="dxa" w:w="90"/>
              <w:left w:type="dxa" w:w="110"/>
              <w:bottom w:type="dxa" w:w="90"/>
              <w:right w:type="dxa" w:w="110"/>
            </w:tcMar>
          </w:tcPr>
          <w:p>
            <w:pPr>
              <w:bidi/>
              <w:spacing w:after="0"/>
              <w:jc w:val="right"/>
            </w:pPr>
            <w:r>
              <w:rPr>
                <w:b w:val="false"/>
                <w:bCs w:val="false"/>
                <w:rtl/>
              </w:rPr>
              <w:t xml:space="preserve">يُقبل بفاصلة عشرية (.)؛ الدقة الافتراضية خانتان عشريتان ما لم يُذكر غير ذلك.</w:t>
            </w:r>
          </w:p>
        </w:tc>
      </w:tr>
      <w:tr>
        <w:tc>
          <w:tcPr>
            <w:tcW w:type="dxa" w:w="1800"/>
            <w:tcMar>
              <w:top w:type="dxa" w:w="90"/>
              <w:left w:type="dxa" w:w="110"/>
              <w:bottom w:type="dxa" w:w="90"/>
              <w:right w:type="dxa" w:w="110"/>
            </w:tcMar>
          </w:tcPr>
          <w:p>
            <w:pPr>
              <w:bidi/>
              <w:spacing w:after="0"/>
              <w:jc w:val="right"/>
            </w:pPr>
            <w:r>
              <w:rPr>
                <w:b w:val="false"/>
                <w:bCs w:val="false"/>
                <w:rtl/>
              </w:rPr>
              <w:t xml:space="preserve">Date</w:t>
            </w:r>
          </w:p>
        </w:tc>
        <w:tc>
          <w:tcPr>
            <w:tcW w:type="dxa" w:w="3000"/>
            <w:tcMar>
              <w:top w:type="dxa" w:w="90"/>
              <w:left w:type="dxa" w:w="110"/>
              <w:bottom w:type="dxa" w:w="90"/>
              <w:right w:type="dxa" w:w="110"/>
            </w:tcMar>
          </w:tcPr>
          <w:p>
            <w:pPr>
              <w:bidi/>
              <w:spacing w:after="0"/>
              <w:jc w:val="right"/>
            </w:pPr>
            <w:r>
              <w:rPr>
                <w:b w:val="false"/>
                <w:bCs w:val="false"/>
                <w:rtl/>
              </w:rPr>
              <w:t xml:space="preserve">تاريخ</w:t>
            </w:r>
          </w:p>
        </w:tc>
        <w:tc>
          <w:tcPr>
            <w:tcW w:type="dxa" w:w="4550"/>
            <w:tcMar>
              <w:top w:type="dxa" w:w="90"/>
              <w:left w:type="dxa" w:w="110"/>
              <w:bottom w:type="dxa" w:w="90"/>
              <w:right w:type="dxa" w:w="110"/>
            </w:tcMar>
          </w:tcPr>
          <w:p>
            <w:pPr>
              <w:bidi/>
              <w:spacing w:after="0"/>
              <w:jc w:val="right"/>
            </w:pPr>
            <w:r>
              <w:rPr>
                <w:b w:val="false"/>
                <w:bCs w:val="false"/>
                <w:rtl/>
              </w:rPr>
              <w:t xml:space="preserve">الصيغة الموحدة: YYYY-MM-DD.</w:t>
            </w:r>
          </w:p>
        </w:tc>
      </w:tr>
      <w:tr>
        <w:tc>
          <w:tcPr>
            <w:tcW w:type="dxa" w:w="1800"/>
            <w:tcMar>
              <w:top w:type="dxa" w:w="90"/>
              <w:left w:type="dxa" w:w="110"/>
              <w:bottom w:type="dxa" w:w="90"/>
              <w:right w:type="dxa" w:w="110"/>
            </w:tcMar>
          </w:tcPr>
          <w:p>
            <w:pPr>
              <w:bidi/>
              <w:spacing w:after="0"/>
              <w:jc w:val="right"/>
            </w:pPr>
            <w:r>
              <w:rPr>
                <w:b w:val="false"/>
                <w:bCs w:val="false"/>
                <w:rtl/>
              </w:rPr>
              <w:t xml:space="preserve">Time</w:t>
            </w:r>
          </w:p>
        </w:tc>
        <w:tc>
          <w:tcPr>
            <w:tcW w:type="dxa" w:w="3000"/>
            <w:tcMar>
              <w:top w:type="dxa" w:w="90"/>
              <w:left w:type="dxa" w:w="110"/>
              <w:bottom w:type="dxa" w:w="90"/>
              <w:right w:type="dxa" w:w="110"/>
            </w:tcMar>
          </w:tcPr>
          <w:p>
            <w:pPr>
              <w:bidi/>
              <w:spacing w:after="0"/>
              <w:jc w:val="right"/>
            </w:pPr>
            <w:r>
              <w:rPr>
                <w:b w:val="false"/>
                <w:bCs w:val="false"/>
                <w:rtl/>
              </w:rPr>
              <w:t xml:space="preserve">وقت</w:t>
            </w:r>
          </w:p>
        </w:tc>
        <w:tc>
          <w:tcPr>
            <w:tcW w:type="dxa" w:w="4550"/>
            <w:tcMar>
              <w:top w:type="dxa" w:w="90"/>
              <w:left w:type="dxa" w:w="110"/>
              <w:bottom w:type="dxa" w:w="90"/>
              <w:right w:type="dxa" w:w="110"/>
            </w:tcMar>
          </w:tcPr>
          <w:p>
            <w:pPr>
              <w:bidi/>
              <w:spacing w:after="0"/>
              <w:jc w:val="right"/>
            </w:pPr>
            <w:r>
              <w:rPr>
                <w:b w:val="false"/>
                <w:bCs w:val="false"/>
                <w:rtl/>
              </w:rPr>
              <w:t xml:space="preserve">الصيغة الموحدة: HH:MM أو HH:MM:SS (24 ساعة).</w:t>
            </w:r>
          </w:p>
        </w:tc>
      </w:tr>
      <w:tr>
        <w:tc>
          <w:tcPr>
            <w:tcW w:type="dxa" w:w="1800"/>
            <w:tcMar>
              <w:top w:type="dxa" w:w="90"/>
              <w:left w:type="dxa" w:w="110"/>
              <w:bottom w:type="dxa" w:w="90"/>
              <w:right w:type="dxa" w:w="110"/>
            </w:tcMar>
          </w:tcPr>
          <w:p>
            <w:pPr>
              <w:bidi/>
              <w:spacing w:after="0"/>
              <w:jc w:val="right"/>
            </w:pPr>
            <w:r>
              <w:rPr>
                <w:b w:val="false"/>
                <w:bCs w:val="false"/>
                <w:rtl/>
              </w:rPr>
              <w:t xml:space="preserve">Enum</w:t>
            </w:r>
          </w:p>
        </w:tc>
        <w:tc>
          <w:tcPr>
            <w:tcW w:type="dxa" w:w="3000"/>
            <w:tcMar>
              <w:top w:type="dxa" w:w="90"/>
              <w:left w:type="dxa" w:w="110"/>
              <w:bottom w:type="dxa" w:w="90"/>
              <w:right w:type="dxa" w:w="110"/>
            </w:tcMar>
          </w:tcPr>
          <w:p>
            <w:pPr>
              <w:bidi/>
              <w:spacing w:after="0"/>
              <w:jc w:val="right"/>
            </w:pPr>
            <w:r>
              <w:rPr>
                <w:b w:val="false"/>
                <w:bCs w:val="false"/>
                <w:rtl/>
              </w:rPr>
              <w:t xml:space="preserve">قيمة من قائمة مغلقة</w:t>
            </w:r>
          </w:p>
        </w:tc>
        <w:tc>
          <w:tcPr>
            <w:tcW w:type="dxa" w:w="4550"/>
            <w:tcMar>
              <w:top w:type="dxa" w:w="90"/>
              <w:left w:type="dxa" w:w="110"/>
              <w:bottom w:type="dxa" w:w="90"/>
              <w:right w:type="dxa" w:w="110"/>
            </w:tcMar>
          </w:tcPr>
          <w:p>
            <w:pPr>
              <w:bidi/>
              <w:spacing w:after="0"/>
              <w:jc w:val="right"/>
            </w:pPr>
            <w:r>
              <w:rPr>
                <w:b w:val="false"/>
                <w:bCs w:val="false"/>
                <w:rtl/>
              </w:rPr>
              <w:t xml:space="preserve">القيم المسموحة تُذكر صراحة لكل حقل؛ أي قيمة خارج القائمة تُرفض (ENUM-001).</w:t>
            </w:r>
          </w:p>
        </w:tc>
      </w:tr>
    </w:tbl>
    <w:p>
      <w:pPr>
        <w:pageBreakBefore/>
      </w:pPr>
    </w:p>
    <w:p>
      <w:pPr>
        <w:pStyle w:val="Heading1"/>
        <w:bidi/>
        <w:spacing w:after="140" w:before="300"/>
        <w:jc w:val="right"/>
      </w:pPr>
      <w:r>
        <w:rPr>
          <w:rtl/>
        </w:rPr>
        <w:t xml:space="preserve">٤. الكيانات خارج نطاق الاستيراد (Out-of-Scope Entities)</w:t>
      </w:r>
    </w:p>
    <w:p>
      <w:pPr>
        <w:bidi/>
        <w:spacing w:after="140"/>
        <w:jc w:val="right"/>
      </w:pPr>
      <w:r>
        <w:rPr>
          <w:b w:val="false"/>
          <w:bCs w:val="false"/>
          <w:rtl/>
        </w:rPr>
        <w:t xml:space="preserve">الكيانان التاليان من أصل 19 كيانًا كانونيًا لا يملكان قالب استيراد، والسبب معماري وليس سهوًا:</w:t>
      </w:r>
    </w:p>
    <w:p>
      <w:pPr>
        <w:bidi/>
        <w:spacing w:after="40"/>
        <w:jc w:val="right"/>
      </w:pPr>
      <w:r>
        <w:rPr>
          <w:b/>
          <w:bCs/>
          <w:rtl/>
        </w:rPr>
        <w:t xml:space="preserve">Companies</w:t>
      </w:r>
    </w:p>
    <w:p>
      <w:pPr>
        <w:bidi/>
        <w:spacing w:after="160"/>
        <w:jc w:val="right"/>
      </w:pPr>
      <w:r>
        <w:rPr>
          <w:b w:val="false"/>
          <w:bCs w:val="false"/>
          <w:rtl/>
        </w:rPr>
        <w:t xml:space="preserve">الشركة (المستأجر Tenant) نفسها تُنشأ عبر عملية التسجيل/الإعداد الأولي للمنصة (Onboarding)، وليست بيانات تُستورد بالجملة عبر ملف Excel من طرف الشركة — لا يوجد سيناريو عمل حقيقي يستدعي استيراد صف "شركة" بالجملة.</w:t>
      </w:r>
    </w:p>
    <w:p>
      <w:pPr>
        <w:bidi/>
        <w:spacing w:after="40"/>
        <w:jc w:val="right"/>
      </w:pPr>
      <w:r>
        <w:rPr>
          <w:b/>
          <w:bCs/>
          <w:rtl/>
        </w:rPr>
        <w:t xml:space="preserve">Sales Calendar</w:t>
      </w:r>
    </w:p>
    <w:p>
      <w:pPr>
        <w:bidi/>
        <w:spacing w:after="160"/>
        <w:jc w:val="right"/>
      </w:pPr>
      <w:r>
        <w:rPr>
          <w:b w:val="false"/>
          <w:bCs w:val="false"/>
          <w:rtl/>
        </w:rPr>
        <w:t xml:space="preserve">كيان مُشتق (Derived) يُولّده النظام تلقائيًا كبُعد زمني مرجعي واحد لكل المحركات — تواريخه وخصائصه (يوم عمل، عطلة، رمضان، موسم ترويجي) تُحسب برمجيًا من إعدادات الشركة (الدولة، التقويم الرسمي)، ولا يصح أن تُستورد يدويًا لأن ذلك يفتح احتمال تعارضها مع بقية الكيانات الزمنية.</w:t>
      </w:r>
    </w:p>
    <w:p>
      <w:pPr>
        <w:pageBreakBefore/>
      </w:pPr>
    </w:p>
    <w:p>
      <w:pPr>
        <w:pStyle w:val="Heading1"/>
        <w:bidi/>
        <w:spacing w:after="140" w:before="300"/>
        <w:jc w:val="right"/>
      </w:pPr>
      <w:r>
        <w:rPr>
          <w:rtl/>
        </w:rPr>
        <w:t xml:space="preserve">٥. ترتيب الاستيراد الموصى به (Import Order)</w:t>
      </w:r>
    </w:p>
    <w:p>
      <w:pPr>
        <w:bidi/>
        <w:spacing w:after="140"/>
        <w:jc w:val="right"/>
      </w:pPr>
      <w:r>
        <w:rPr>
          <w:b w:val="false"/>
          <w:bCs w:val="false"/>
          <w:rtl/>
        </w:rPr>
        <w:t xml:space="preserve">الترتيب أدناه إلزامي عمليًا (وإن لم يكن مفروضًا برمجيًا بالضرورة في هذه المرحلة) لأن قواعد FK-001 تتطلب وجود السجل المرجعي (Referenced) قبل استيراد أي سجل يشير إليه (Referencing).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50"/>
      </w:tblGrid>
      <w:tr>
        <w:tc>
          <w:tcPr>
            <w:tcW w:type="dxa" w:w="700"/>
            <w:shd w:fill="2C3E50" w:val="clear"/>
            <w:tcMar>
              <w:top w:type="dxa" w:w="90"/>
              <w:left w:type="dxa" w:w="110"/>
              <w:bottom w:type="dxa" w:w="90"/>
              <w:right w:type="dxa" w:w="110"/>
            </w:tcMar>
          </w:tcPr>
          <w:p>
            <w:pPr>
              <w:bidi/>
              <w:spacing w:after="0"/>
              <w:jc w:val="right"/>
            </w:pPr>
            <w:r>
              <w:rPr>
                <w:b/>
                <w:bCs/>
                <w:color w:val="FFFFFF"/>
                <w:rtl/>
              </w:rPr>
              <w:t xml:space="preserve">#</w:t>
            </w:r>
          </w:p>
        </w:tc>
        <w:tc>
          <w:tcPr>
            <w:tcW w:type="dxa" w:w="2400"/>
            <w:shd w:fill="2C3E50" w:val="clear"/>
            <w:tcMar>
              <w:top w:type="dxa" w:w="90"/>
              <w:left w:type="dxa" w:w="110"/>
              <w:bottom w:type="dxa" w:w="90"/>
              <w:right w:type="dxa" w:w="110"/>
            </w:tcMar>
          </w:tcPr>
          <w:p>
            <w:pPr>
              <w:bidi/>
              <w:spacing w:after="0"/>
              <w:jc w:val="right"/>
            </w:pPr>
            <w:r>
              <w:rPr>
                <w:b/>
                <w:bCs/>
                <w:color w:val="FFFFFF"/>
                <w:rtl/>
              </w:rPr>
              <w:t xml:space="preserve">Dataset</w:t>
            </w:r>
          </w:p>
        </w:tc>
        <w:tc>
          <w:tcPr>
            <w:tcW w:type="dxa" w:w="6250"/>
            <w:shd w:fill="2C3E50" w:val="clear"/>
            <w:tcMar>
              <w:top w:type="dxa" w:w="90"/>
              <w:left w:type="dxa" w:w="110"/>
              <w:bottom w:type="dxa" w:w="90"/>
              <w:right w:type="dxa" w:w="110"/>
            </w:tcMar>
          </w:tcPr>
          <w:p>
            <w:pPr>
              <w:bidi/>
              <w:spacing w:after="0"/>
              <w:jc w:val="right"/>
            </w:pPr>
            <w:r>
              <w:rPr>
                <w:b/>
                <w:bCs/>
                <w:color w:val="FFFFFF"/>
                <w:rtl/>
              </w:rPr>
              <w:t xml:space="preserve">يعتمد على</w:t>
            </w:r>
          </w:p>
        </w:tc>
      </w:tr>
      <w:tr>
        <w:tc>
          <w:tcPr>
            <w:tcW w:type="dxa" w:w="700"/>
            <w:tcMar>
              <w:top w:type="dxa" w:w="90"/>
              <w:left w:type="dxa" w:w="110"/>
              <w:bottom w:type="dxa" w:w="90"/>
              <w:right w:type="dxa" w:w="110"/>
            </w:tcMar>
          </w:tcPr>
          <w:p>
            <w:pPr>
              <w:bidi/>
              <w:spacing w:after="0"/>
              <w:jc w:val="right"/>
            </w:pPr>
            <w:r>
              <w:rPr>
                <w:b w:val="false"/>
                <w:bCs w:val="false"/>
                <w:rtl/>
              </w:rPr>
              <w:t xml:space="preserve">1</w:t>
            </w:r>
          </w:p>
        </w:tc>
        <w:tc>
          <w:tcPr>
            <w:tcW w:type="dxa" w:w="2400"/>
            <w:tcMar>
              <w:top w:type="dxa" w:w="90"/>
              <w:left w:type="dxa" w:w="110"/>
              <w:bottom w:type="dxa" w:w="90"/>
              <w:right w:type="dxa" w:w="110"/>
            </w:tcMar>
          </w:tcPr>
          <w:p>
            <w:pPr>
              <w:bidi/>
              <w:spacing w:after="0"/>
              <w:jc w:val="right"/>
            </w:pPr>
            <w:r>
              <w:rPr>
                <w:b w:val="false"/>
                <w:bCs w:val="false"/>
                <w:rtl/>
              </w:rPr>
              <w:t xml:space="preserve">Regions</w:t>
            </w:r>
          </w:p>
        </w:tc>
        <w:tc>
          <w:tcPr>
            <w:tcW w:type="dxa" w:w="6250"/>
            <w:tcMar>
              <w:top w:type="dxa" w:w="90"/>
              <w:left w:type="dxa" w:w="110"/>
              <w:bottom w:type="dxa" w:w="90"/>
              <w:right w:type="dxa" w:w="110"/>
            </w:tcMar>
          </w:tcPr>
          <w:p>
            <w:pPr>
              <w:bidi/>
              <w:spacing w:after="0"/>
              <w:jc w:val="right"/>
            </w:pPr>
            <w:r>
              <w:rPr>
                <w:b w:val="false"/>
                <w:bCs w:val="false"/>
                <w:rtl/>
              </w:rPr>
              <w:t xml:space="preserve">Companies (خارج نطاق الاستيراد — كيان الشركة نفسه، أنظر القسم 3)</w:t>
            </w:r>
          </w:p>
        </w:tc>
      </w:tr>
      <w:tr>
        <w:tc>
          <w:tcPr>
            <w:tcW w:type="dxa" w:w="700"/>
            <w:tcMar>
              <w:top w:type="dxa" w:w="90"/>
              <w:left w:type="dxa" w:w="110"/>
              <w:bottom w:type="dxa" w:w="90"/>
              <w:right w:type="dxa" w:w="110"/>
            </w:tcMar>
          </w:tcPr>
          <w:p>
            <w:pPr>
              <w:bidi/>
              <w:spacing w:after="0"/>
              <w:jc w:val="right"/>
            </w:pPr>
            <w:r>
              <w:rPr>
                <w:b w:val="false"/>
                <w:bCs w:val="false"/>
                <w:rtl/>
              </w:rPr>
              <w:t xml:space="preserve">2</w:t>
            </w:r>
          </w:p>
        </w:tc>
        <w:tc>
          <w:tcPr>
            <w:tcW w:type="dxa" w:w="2400"/>
            <w:tcMar>
              <w:top w:type="dxa" w:w="90"/>
              <w:left w:type="dxa" w:w="110"/>
              <w:bottom w:type="dxa" w:w="90"/>
              <w:right w:type="dxa" w:w="110"/>
            </w:tcMar>
          </w:tcPr>
          <w:p>
            <w:pPr>
              <w:bidi/>
              <w:spacing w:after="0"/>
              <w:jc w:val="right"/>
            </w:pPr>
            <w:r>
              <w:rPr>
                <w:b w:val="false"/>
                <w:bCs w:val="false"/>
                <w:rtl/>
              </w:rPr>
              <w:t xml:space="preserve">Branches</w:t>
            </w:r>
          </w:p>
        </w:tc>
        <w:tc>
          <w:tcPr>
            <w:tcW w:type="dxa" w:w="6250"/>
            <w:tcMar>
              <w:top w:type="dxa" w:w="90"/>
              <w:left w:type="dxa" w:w="110"/>
              <w:bottom w:type="dxa" w:w="90"/>
              <w:right w:type="dxa" w:w="110"/>
            </w:tcMar>
          </w:tcPr>
          <w:p>
            <w:pPr>
              <w:bidi/>
              <w:spacing w:after="0"/>
              <w:jc w:val="right"/>
            </w:pPr>
            <w:r>
              <w:rPr>
                <w:b w:val="false"/>
                <w:bCs w:val="false"/>
                <w:rtl/>
              </w:rPr>
              <w:t xml:space="preserve">Regions</w:t>
            </w:r>
          </w:p>
        </w:tc>
      </w:tr>
      <w:tr>
        <w:tc>
          <w:tcPr>
            <w:tcW w:type="dxa" w:w="700"/>
            <w:tcMar>
              <w:top w:type="dxa" w:w="90"/>
              <w:left w:type="dxa" w:w="110"/>
              <w:bottom w:type="dxa" w:w="90"/>
              <w:right w:type="dxa" w:w="110"/>
            </w:tcMar>
          </w:tcPr>
          <w:p>
            <w:pPr>
              <w:bidi/>
              <w:spacing w:after="0"/>
              <w:jc w:val="right"/>
            </w:pPr>
            <w:r>
              <w:rPr>
                <w:b w:val="false"/>
                <w:bCs w:val="false"/>
                <w:rtl/>
              </w:rPr>
              <w:t xml:space="preserve">3</w:t>
            </w:r>
          </w:p>
        </w:tc>
        <w:tc>
          <w:tcPr>
            <w:tcW w:type="dxa" w:w="2400"/>
            <w:tcMar>
              <w:top w:type="dxa" w:w="90"/>
              <w:left w:type="dxa" w:w="110"/>
              <w:bottom w:type="dxa" w:w="90"/>
              <w:right w:type="dxa" w:w="110"/>
            </w:tcMar>
          </w:tcPr>
          <w:p>
            <w:pPr>
              <w:bidi/>
              <w:spacing w:after="0"/>
              <w:jc w:val="right"/>
            </w:pPr>
            <w:r>
              <w:rPr>
                <w:b w:val="false"/>
                <w:bCs w:val="false"/>
                <w:rtl/>
              </w:rPr>
              <w:t xml:space="preserve">Employees</w:t>
            </w:r>
          </w:p>
        </w:tc>
        <w:tc>
          <w:tcPr>
            <w:tcW w:type="dxa" w:w="6250"/>
            <w:tcMar>
              <w:top w:type="dxa" w:w="90"/>
              <w:left w:type="dxa" w:w="110"/>
              <w:bottom w:type="dxa" w:w="90"/>
              <w:right w:type="dxa" w:w="110"/>
            </w:tcMar>
          </w:tcPr>
          <w:p>
            <w:pPr>
              <w:bidi/>
              <w:spacing w:after="0"/>
              <w:jc w:val="right"/>
            </w:pPr>
            <w:r>
              <w:rPr>
                <w:b w:val="false"/>
                <w:bCs w:val="false"/>
                <w:rtl/>
              </w:rPr>
              <w:t xml:space="preserve">Branches، Employees (ذاتي — DirectManagerID)</w:t>
            </w:r>
          </w:p>
        </w:tc>
      </w:tr>
      <w:tr>
        <w:tc>
          <w:tcPr>
            <w:tcW w:type="dxa" w:w="700"/>
            <w:tcMar>
              <w:top w:type="dxa" w:w="90"/>
              <w:left w:type="dxa" w:w="110"/>
              <w:bottom w:type="dxa" w:w="90"/>
              <w:right w:type="dxa" w:w="110"/>
            </w:tcMar>
          </w:tcPr>
          <w:p>
            <w:pPr>
              <w:bidi/>
              <w:spacing w:after="0"/>
              <w:jc w:val="right"/>
            </w:pPr>
            <w:r>
              <w:rPr>
                <w:b w:val="false"/>
                <w:bCs w:val="false"/>
                <w:rtl/>
              </w:rPr>
              <w:t xml:space="preserve">4</w:t>
            </w:r>
          </w:p>
        </w:tc>
        <w:tc>
          <w:tcPr>
            <w:tcW w:type="dxa" w:w="2400"/>
            <w:tcMar>
              <w:top w:type="dxa" w:w="90"/>
              <w:left w:type="dxa" w:w="110"/>
              <w:bottom w:type="dxa" w:w="90"/>
              <w:right w:type="dxa" w:w="110"/>
            </w:tcMar>
          </w:tcPr>
          <w:p>
            <w:pPr>
              <w:bidi/>
              <w:spacing w:after="0"/>
              <w:jc w:val="right"/>
            </w:pPr>
            <w:r>
              <w:rPr>
                <w:b w:val="false"/>
                <w:bCs w:val="false"/>
                <w:rtl/>
              </w:rPr>
              <w:t xml:space="preserve">Routes</w:t>
            </w:r>
          </w:p>
        </w:tc>
        <w:tc>
          <w:tcPr>
            <w:tcW w:type="dxa" w:w="6250"/>
            <w:tcMar>
              <w:top w:type="dxa" w:w="90"/>
              <w:left w:type="dxa" w:w="110"/>
              <w:bottom w:type="dxa" w:w="90"/>
              <w:right w:type="dxa" w:w="110"/>
            </w:tcMar>
          </w:tcPr>
          <w:p>
            <w:pPr>
              <w:bidi/>
              <w:spacing w:after="0"/>
              <w:jc w:val="right"/>
            </w:pPr>
            <w:r>
              <w:rPr>
                <w:b w:val="false"/>
                <w:bCs w:val="false"/>
                <w:rtl/>
              </w:rPr>
              <w:t xml:space="preserve">Branches، Employees</w:t>
            </w:r>
          </w:p>
        </w:tc>
      </w:tr>
      <w:tr>
        <w:tc>
          <w:tcPr>
            <w:tcW w:type="dxa" w:w="700"/>
            <w:tcMar>
              <w:top w:type="dxa" w:w="90"/>
              <w:left w:type="dxa" w:w="110"/>
              <w:bottom w:type="dxa" w:w="90"/>
              <w:right w:type="dxa" w:w="110"/>
            </w:tcMar>
          </w:tcPr>
          <w:p>
            <w:pPr>
              <w:bidi/>
              <w:spacing w:after="0"/>
              <w:jc w:val="right"/>
            </w:pPr>
            <w:r>
              <w:rPr>
                <w:b w:val="false"/>
                <w:bCs w:val="false"/>
                <w:rtl/>
              </w:rPr>
              <w:t xml:space="preserve">5</w:t>
            </w:r>
          </w:p>
        </w:tc>
        <w:tc>
          <w:tcPr>
            <w:tcW w:type="dxa" w:w="2400"/>
            <w:tcMar>
              <w:top w:type="dxa" w:w="90"/>
              <w:left w:type="dxa" w:w="110"/>
              <w:bottom w:type="dxa" w:w="90"/>
              <w:right w:type="dxa" w:w="110"/>
            </w:tcMar>
          </w:tcPr>
          <w:p>
            <w:pPr>
              <w:bidi/>
              <w:spacing w:after="0"/>
              <w:jc w:val="right"/>
            </w:pPr>
            <w:r>
              <w:rPr>
                <w:b w:val="false"/>
                <w:bCs w:val="false"/>
                <w:rtl/>
              </w:rPr>
              <w:t xml:space="preserve">Route Assignments</w:t>
            </w:r>
          </w:p>
        </w:tc>
        <w:tc>
          <w:tcPr>
            <w:tcW w:type="dxa" w:w="6250"/>
            <w:tcMar>
              <w:top w:type="dxa" w:w="90"/>
              <w:left w:type="dxa" w:w="110"/>
              <w:bottom w:type="dxa" w:w="90"/>
              <w:right w:type="dxa" w:w="110"/>
            </w:tcMar>
          </w:tcPr>
          <w:p>
            <w:pPr>
              <w:bidi/>
              <w:spacing w:after="0"/>
              <w:jc w:val="right"/>
            </w:pPr>
            <w:r>
              <w:rPr>
                <w:b w:val="false"/>
                <w:bCs w:val="false"/>
                <w:rtl/>
              </w:rPr>
              <w:t xml:space="preserve">Routes، Employees</w:t>
            </w:r>
          </w:p>
        </w:tc>
      </w:tr>
      <w:tr>
        <w:tc>
          <w:tcPr>
            <w:tcW w:type="dxa" w:w="700"/>
            <w:tcMar>
              <w:top w:type="dxa" w:w="90"/>
              <w:left w:type="dxa" w:w="110"/>
              <w:bottom w:type="dxa" w:w="90"/>
              <w:right w:type="dxa" w:w="110"/>
            </w:tcMar>
          </w:tcPr>
          <w:p>
            <w:pPr>
              <w:bidi/>
              <w:spacing w:after="0"/>
              <w:jc w:val="right"/>
            </w:pPr>
            <w:r>
              <w:rPr>
                <w:b w:val="false"/>
                <w:bCs w:val="false"/>
                <w:rtl/>
              </w:rPr>
              <w:t xml:space="preserve">6</w:t>
            </w:r>
          </w:p>
        </w:tc>
        <w:tc>
          <w:tcPr>
            <w:tcW w:type="dxa" w:w="2400"/>
            <w:tcMar>
              <w:top w:type="dxa" w:w="90"/>
              <w:left w:type="dxa" w:w="110"/>
              <w:bottom w:type="dxa" w:w="90"/>
              <w:right w:type="dxa" w:w="110"/>
            </w:tcMar>
          </w:tcPr>
          <w:p>
            <w:pPr>
              <w:bidi/>
              <w:spacing w:after="0"/>
              <w:jc w:val="right"/>
            </w:pPr>
            <w:r>
              <w:rPr>
                <w:b w:val="false"/>
                <w:bCs w:val="false"/>
                <w:rtl/>
              </w:rPr>
              <w:t xml:space="preserve">Products</w:t>
            </w:r>
          </w:p>
        </w:tc>
        <w:tc>
          <w:tcPr>
            <w:tcW w:type="dxa" w:w="6250"/>
            <w:tcMar>
              <w:top w:type="dxa" w:w="90"/>
              <w:left w:type="dxa" w:w="110"/>
              <w:bottom w:type="dxa" w:w="90"/>
              <w:right w:type="dxa" w:w="110"/>
            </w:tcMar>
          </w:tcPr>
          <w:p>
            <w:pPr>
              <w:bidi/>
              <w:spacing w:after="0"/>
              <w:jc w:val="right"/>
            </w:pPr>
            <w:r>
              <w:rPr>
                <w:b w:val="false"/>
                <w:bCs w:val="false"/>
                <w:rtl/>
              </w:rPr>
              <w:t xml:space="preserve">— (لا توجد تبعية)</w:t>
            </w:r>
          </w:p>
        </w:tc>
      </w:tr>
      <w:tr>
        <w:tc>
          <w:tcPr>
            <w:tcW w:type="dxa" w:w="700"/>
            <w:tcMar>
              <w:top w:type="dxa" w:w="90"/>
              <w:left w:type="dxa" w:w="110"/>
              <w:bottom w:type="dxa" w:w="90"/>
              <w:right w:type="dxa" w:w="110"/>
            </w:tcMar>
          </w:tcPr>
          <w:p>
            <w:pPr>
              <w:bidi/>
              <w:spacing w:after="0"/>
              <w:jc w:val="right"/>
            </w:pPr>
            <w:r>
              <w:rPr>
                <w:b w:val="false"/>
                <w:bCs w:val="false"/>
                <w:rtl/>
              </w:rPr>
              <w:t xml:space="preserve">7</w:t>
            </w:r>
          </w:p>
        </w:tc>
        <w:tc>
          <w:tcPr>
            <w:tcW w:type="dxa" w:w="2400"/>
            <w:tcMar>
              <w:top w:type="dxa" w:w="90"/>
              <w:left w:type="dxa" w:w="110"/>
              <w:bottom w:type="dxa" w:w="90"/>
              <w:right w:type="dxa" w:w="110"/>
            </w:tcMar>
          </w:tcPr>
          <w:p>
            <w:pPr>
              <w:bidi/>
              <w:spacing w:after="0"/>
              <w:jc w:val="right"/>
            </w:pPr>
            <w:r>
              <w:rPr>
                <w:b w:val="false"/>
                <w:bCs w:val="false"/>
                <w:rtl/>
              </w:rPr>
              <w:t xml:space="preserve">Price List</w:t>
            </w:r>
          </w:p>
        </w:tc>
        <w:tc>
          <w:tcPr>
            <w:tcW w:type="dxa" w:w="6250"/>
            <w:tcMar>
              <w:top w:type="dxa" w:w="90"/>
              <w:left w:type="dxa" w:w="110"/>
              <w:bottom w:type="dxa" w:w="90"/>
              <w:right w:type="dxa" w:w="110"/>
            </w:tcMar>
          </w:tcPr>
          <w:p>
            <w:pPr>
              <w:bidi/>
              <w:spacing w:after="0"/>
              <w:jc w:val="right"/>
            </w:pPr>
            <w:r>
              <w:rPr>
                <w:b w:val="false"/>
                <w:bCs w:val="false"/>
                <w:rtl/>
              </w:rPr>
              <w:t xml:space="preserve">Products</w:t>
            </w:r>
          </w:p>
        </w:tc>
      </w:tr>
      <w:tr>
        <w:tc>
          <w:tcPr>
            <w:tcW w:type="dxa" w:w="700"/>
            <w:tcMar>
              <w:top w:type="dxa" w:w="90"/>
              <w:left w:type="dxa" w:w="110"/>
              <w:bottom w:type="dxa" w:w="90"/>
              <w:right w:type="dxa" w:w="110"/>
            </w:tcMar>
          </w:tcPr>
          <w:p>
            <w:pPr>
              <w:bidi/>
              <w:spacing w:after="0"/>
              <w:jc w:val="right"/>
            </w:pPr>
            <w:r>
              <w:rPr>
                <w:b w:val="false"/>
                <w:bCs w:val="false"/>
                <w:rtl/>
              </w:rPr>
              <w:t xml:space="preserve">8</w:t>
            </w:r>
          </w:p>
        </w:tc>
        <w:tc>
          <w:tcPr>
            <w:tcW w:type="dxa" w:w="2400"/>
            <w:tcMar>
              <w:top w:type="dxa" w:w="90"/>
              <w:left w:type="dxa" w:w="110"/>
              <w:bottom w:type="dxa" w:w="90"/>
              <w:right w:type="dxa" w:w="110"/>
            </w:tcMar>
          </w:tcPr>
          <w:p>
            <w:pPr>
              <w:bidi/>
              <w:spacing w:after="0"/>
              <w:jc w:val="right"/>
            </w:pPr>
            <w:r>
              <w:rPr>
                <w:b w:val="false"/>
                <w:bCs w:val="false"/>
                <w:rtl/>
              </w:rPr>
              <w:t xml:space="preserve">Customers</w:t>
            </w:r>
          </w:p>
        </w:tc>
        <w:tc>
          <w:tcPr>
            <w:tcW w:type="dxa" w:w="6250"/>
            <w:tcMar>
              <w:top w:type="dxa" w:w="90"/>
              <w:left w:type="dxa" w:w="110"/>
              <w:bottom w:type="dxa" w:w="90"/>
              <w:right w:type="dxa" w:w="110"/>
            </w:tcMar>
          </w:tcPr>
          <w:p>
            <w:pPr>
              <w:bidi/>
              <w:spacing w:after="0"/>
              <w:jc w:val="right"/>
            </w:pPr>
            <w:r>
              <w:rPr>
                <w:b w:val="false"/>
                <w:bCs w:val="false"/>
                <w:rtl/>
              </w:rPr>
              <w:t xml:space="preserve">Routes، Branches، Price List (اختياري عبر DefaultPriceListCode)</w:t>
            </w:r>
          </w:p>
        </w:tc>
      </w:tr>
      <w:tr>
        <w:tc>
          <w:tcPr>
            <w:tcW w:type="dxa" w:w="700"/>
            <w:tcMar>
              <w:top w:type="dxa" w:w="90"/>
              <w:left w:type="dxa" w:w="110"/>
              <w:bottom w:type="dxa" w:w="90"/>
              <w:right w:type="dxa" w:w="110"/>
            </w:tcMar>
          </w:tcPr>
          <w:p>
            <w:pPr>
              <w:bidi/>
              <w:spacing w:after="0"/>
              <w:jc w:val="right"/>
            </w:pPr>
            <w:r>
              <w:rPr>
                <w:b w:val="false"/>
                <w:bCs w:val="false"/>
                <w:rtl/>
              </w:rPr>
              <w:t xml:space="preserve">9</w:t>
            </w:r>
          </w:p>
        </w:tc>
        <w:tc>
          <w:tcPr>
            <w:tcW w:type="dxa" w:w="2400"/>
            <w:tcMar>
              <w:top w:type="dxa" w:w="90"/>
              <w:left w:type="dxa" w:w="110"/>
              <w:bottom w:type="dxa" w:w="90"/>
              <w:right w:type="dxa" w:w="110"/>
            </w:tcMar>
          </w:tcPr>
          <w:p>
            <w:pPr>
              <w:bidi/>
              <w:spacing w:after="0"/>
              <w:jc w:val="right"/>
            </w:pPr>
            <w:r>
              <w:rPr>
                <w:b w:val="false"/>
                <w:bCs w:val="false"/>
                <w:rtl/>
              </w:rPr>
              <w:t xml:space="preserve">Invoices</w:t>
            </w:r>
          </w:p>
        </w:tc>
        <w:tc>
          <w:tcPr>
            <w:tcW w:type="dxa" w:w="6250"/>
            <w:tcMar>
              <w:top w:type="dxa" w:w="90"/>
              <w:left w:type="dxa" w:w="110"/>
              <w:bottom w:type="dxa" w:w="90"/>
              <w:right w:type="dxa" w:w="110"/>
            </w:tcMar>
          </w:tcPr>
          <w:p>
            <w:pPr>
              <w:bidi/>
              <w:spacing w:after="0"/>
              <w:jc w:val="right"/>
            </w:pPr>
            <w:r>
              <w:rPr>
                <w:b w:val="false"/>
                <w:bCs w:val="false"/>
                <w:rtl/>
              </w:rPr>
              <w:t xml:space="preserve">Customers، Routes</w:t>
            </w:r>
          </w:p>
        </w:tc>
      </w:tr>
      <w:tr>
        <w:tc>
          <w:tcPr>
            <w:tcW w:type="dxa" w:w="700"/>
            <w:tcMar>
              <w:top w:type="dxa" w:w="90"/>
              <w:left w:type="dxa" w:w="110"/>
              <w:bottom w:type="dxa" w:w="90"/>
              <w:right w:type="dxa" w:w="110"/>
            </w:tcMar>
          </w:tcPr>
          <w:p>
            <w:pPr>
              <w:bidi/>
              <w:spacing w:after="0"/>
              <w:jc w:val="right"/>
            </w:pPr>
            <w:r>
              <w:rPr>
                <w:b w:val="false"/>
                <w:bCs w:val="false"/>
                <w:rtl/>
              </w:rPr>
              <w:t xml:space="preserve">10</w:t>
            </w:r>
          </w:p>
        </w:tc>
        <w:tc>
          <w:tcPr>
            <w:tcW w:type="dxa" w:w="2400"/>
            <w:tcMar>
              <w:top w:type="dxa" w:w="90"/>
              <w:left w:type="dxa" w:w="110"/>
              <w:bottom w:type="dxa" w:w="90"/>
              <w:right w:type="dxa" w:w="110"/>
            </w:tcMar>
          </w:tcPr>
          <w:p>
            <w:pPr>
              <w:bidi/>
              <w:spacing w:after="0"/>
              <w:jc w:val="right"/>
            </w:pPr>
            <w:r>
              <w:rPr>
                <w:b w:val="false"/>
                <w:bCs w:val="false"/>
                <w:rtl/>
              </w:rPr>
              <w:t xml:space="preserve">Invoice Items</w:t>
            </w:r>
          </w:p>
        </w:tc>
        <w:tc>
          <w:tcPr>
            <w:tcW w:type="dxa" w:w="6250"/>
            <w:tcMar>
              <w:top w:type="dxa" w:w="90"/>
              <w:left w:type="dxa" w:w="110"/>
              <w:bottom w:type="dxa" w:w="90"/>
              <w:right w:type="dxa" w:w="110"/>
            </w:tcMar>
          </w:tcPr>
          <w:p>
            <w:pPr>
              <w:bidi/>
              <w:spacing w:after="0"/>
              <w:jc w:val="right"/>
            </w:pPr>
            <w:r>
              <w:rPr>
                <w:b w:val="false"/>
                <w:bCs w:val="false"/>
                <w:rtl/>
              </w:rPr>
              <w:t xml:space="preserve">Invoices، Products، Routes</w:t>
            </w:r>
          </w:p>
        </w:tc>
      </w:tr>
      <w:tr>
        <w:tc>
          <w:tcPr>
            <w:tcW w:type="dxa" w:w="700"/>
            <w:tcMar>
              <w:top w:type="dxa" w:w="90"/>
              <w:left w:type="dxa" w:w="110"/>
              <w:bottom w:type="dxa" w:w="90"/>
              <w:right w:type="dxa" w:w="110"/>
            </w:tcMar>
          </w:tcPr>
          <w:p>
            <w:pPr>
              <w:bidi/>
              <w:spacing w:after="0"/>
              <w:jc w:val="right"/>
            </w:pPr>
            <w:r>
              <w:rPr>
                <w:b w:val="false"/>
                <w:bCs w:val="false"/>
                <w:rtl/>
              </w:rPr>
              <w:t xml:space="preserve">11</w:t>
            </w:r>
          </w:p>
        </w:tc>
        <w:tc>
          <w:tcPr>
            <w:tcW w:type="dxa" w:w="2400"/>
            <w:tcMar>
              <w:top w:type="dxa" w:w="90"/>
              <w:left w:type="dxa" w:w="110"/>
              <w:bottom w:type="dxa" w:w="90"/>
              <w:right w:type="dxa" w:w="110"/>
            </w:tcMar>
          </w:tcPr>
          <w:p>
            <w:pPr>
              <w:bidi/>
              <w:spacing w:after="0"/>
              <w:jc w:val="right"/>
            </w:pPr>
            <w:r>
              <w:rPr>
                <w:b w:val="false"/>
                <w:bCs w:val="false"/>
                <w:rtl/>
              </w:rPr>
              <w:t xml:space="preserve">Visits</w:t>
            </w:r>
          </w:p>
        </w:tc>
        <w:tc>
          <w:tcPr>
            <w:tcW w:type="dxa" w:w="6250"/>
            <w:tcMar>
              <w:top w:type="dxa" w:w="90"/>
              <w:left w:type="dxa" w:w="110"/>
              <w:bottom w:type="dxa" w:w="90"/>
              <w:right w:type="dxa" w:w="110"/>
            </w:tcMar>
          </w:tcPr>
          <w:p>
            <w:pPr>
              <w:bidi/>
              <w:spacing w:after="0"/>
              <w:jc w:val="right"/>
            </w:pPr>
            <w:r>
              <w:rPr>
                <w:b w:val="false"/>
                <w:bCs w:val="false"/>
                <w:rtl/>
              </w:rPr>
              <w:t xml:space="preserve">Customers، Routes، Invoices (اختياري)</w:t>
            </w:r>
          </w:p>
        </w:tc>
      </w:tr>
      <w:tr>
        <w:tc>
          <w:tcPr>
            <w:tcW w:type="dxa" w:w="700"/>
            <w:tcMar>
              <w:top w:type="dxa" w:w="90"/>
              <w:left w:type="dxa" w:w="110"/>
              <w:bottom w:type="dxa" w:w="90"/>
              <w:right w:type="dxa" w:w="110"/>
            </w:tcMar>
          </w:tcPr>
          <w:p>
            <w:pPr>
              <w:bidi/>
              <w:spacing w:after="0"/>
              <w:jc w:val="right"/>
            </w:pPr>
            <w:r>
              <w:rPr>
                <w:b w:val="false"/>
                <w:bCs w:val="false"/>
                <w:rtl/>
              </w:rPr>
              <w:t xml:space="preserve">12</w:t>
            </w:r>
          </w:p>
        </w:tc>
        <w:tc>
          <w:tcPr>
            <w:tcW w:type="dxa" w:w="2400"/>
            <w:tcMar>
              <w:top w:type="dxa" w:w="90"/>
              <w:left w:type="dxa" w:w="110"/>
              <w:bottom w:type="dxa" w:w="90"/>
              <w:right w:type="dxa" w:w="110"/>
            </w:tcMar>
          </w:tcPr>
          <w:p>
            <w:pPr>
              <w:bidi/>
              <w:spacing w:after="0"/>
              <w:jc w:val="right"/>
            </w:pPr>
            <w:r>
              <w:rPr>
                <w:b w:val="false"/>
                <w:bCs w:val="false"/>
                <w:rtl/>
              </w:rPr>
              <w:t xml:space="preserve">Van Loads</w:t>
            </w:r>
          </w:p>
        </w:tc>
        <w:tc>
          <w:tcPr>
            <w:tcW w:type="dxa" w:w="6250"/>
            <w:tcMar>
              <w:top w:type="dxa" w:w="90"/>
              <w:left w:type="dxa" w:w="110"/>
              <w:bottom w:type="dxa" w:w="90"/>
              <w:right w:type="dxa" w:w="110"/>
            </w:tcMar>
          </w:tcPr>
          <w:p>
            <w:pPr>
              <w:bidi/>
              <w:spacing w:after="0"/>
              <w:jc w:val="right"/>
            </w:pPr>
            <w:r>
              <w:rPr>
                <w:b w:val="false"/>
                <w:bCs w:val="false"/>
                <w:rtl/>
              </w:rPr>
              <w:t xml:space="preserve">Routes، Products</w:t>
            </w:r>
          </w:p>
        </w:tc>
      </w:tr>
      <w:tr>
        <w:tc>
          <w:tcPr>
            <w:tcW w:type="dxa" w:w="700"/>
            <w:tcMar>
              <w:top w:type="dxa" w:w="90"/>
              <w:left w:type="dxa" w:w="110"/>
              <w:bottom w:type="dxa" w:w="90"/>
              <w:right w:type="dxa" w:w="110"/>
            </w:tcMar>
          </w:tcPr>
          <w:p>
            <w:pPr>
              <w:bidi/>
              <w:spacing w:after="0"/>
              <w:jc w:val="right"/>
            </w:pPr>
            <w:r>
              <w:rPr>
                <w:b w:val="false"/>
                <w:bCs w:val="false"/>
                <w:rtl/>
              </w:rPr>
              <w:t xml:space="preserve">13</w:t>
            </w:r>
          </w:p>
        </w:tc>
        <w:tc>
          <w:tcPr>
            <w:tcW w:type="dxa" w:w="2400"/>
            <w:tcMar>
              <w:top w:type="dxa" w:w="90"/>
              <w:left w:type="dxa" w:w="110"/>
              <w:bottom w:type="dxa" w:w="90"/>
              <w:right w:type="dxa" w:w="110"/>
            </w:tcMar>
          </w:tcPr>
          <w:p>
            <w:pPr>
              <w:bidi/>
              <w:spacing w:after="0"/>
              <w:jc w:val="right"/>
            </w:pPr>
            <w:r>
              <w:rPr>
                <w:b w:val="false"/>
                <w:bCs w:val="false"/>
                <w:rtl/>
              </w:rPr>
              <w:t xml:space="preserve">Van Inventory</w:t>
            </w:r>
          </w:p>
        </w:tc>
        <w:tc>
          <w:tcPr>
            <w:tcW w:type="dxa" w:w="6250"/>
            <w:tcMar>
              <w:top w:type="dxa" w:w="90"/>
              <w:left w:type="dxa" w:w="110"/>
              <w:bottom w:type="dxa" w:w="90"/>
              <w:right w:type="dxa" w:w="110"/>
            </w:tcMar>
          </w:tcPr>
          <w:p>
            <w:pPr>
              <w:bidi/>
              <w:spacing w:after="0"/>
              <w:jc w:val="right"/>
            </w:pPr>
            <w:r>
              <w:rPr>
                <w:b w:val="false"/>
                <w:bCs w:val="false"/>
                <w:rtl/>
              </w:rPr>
              <w:t xml:space="preserve">Routes، Products</w:t>
            </w:r>
          </w:p>
        </w:tc>
      </w:tr>
      <w:tr>
        <w:tc>
          <w:tcPr>
            <w:tcW w:type="dxa" w:w="700"/>
            <w:tcMar>
              <w:top w:type="dxa" w:w="90"/>
              <w:left w:type="dxa" w:w="110"/>
              <w:bottom w:type="dxa" w:w="90"/>
              <w:right w:type="dxa" w:w="110"/>
            </w:tcMar>
          </w:tcPr>
          <w:p>
            <w:pPr>
              <w:bidi/>
              <w:spacing w:after="0"/>
              <w:jc w:val="right"/>
            </w:pPr>
            <w:r>
              <w:rPr>
                <w:b w:val="false"/>
                <w:bCs w:val="false"/>
                <w:rtl/>
              </w:rPr>
              <w:t xml:space="preserve">14</w:t>
            </w:r>
          </w:p>
        </w:tc>
        <w:tc>
          <w:tcPr>
            <w:tcW w:type="dxa" w:w="2400"/>
            <w:tcMar>
              <w:top w:type="dxa" w:w="90"/>
              <w:left w:type="dxa" w:w="110"/>
              <w:bottom w:type="dxa" w:w="90"/>
              <w:right w:type="dxa" w:w="110"/>
            </w:tcMar>
          </w:tcPr>
          <w:p>
            <w:pPr>
              <w:bidi/>
              <w:spacing w:after="0"/>
              <w:jc w:val="right"/>
            </w:pPr>
            <w:r>
              <w:rPr>
                <w:b w:val="false"/>
                <w:bCs w:val="false"/>
                <w:rtl/>
              </w:rPr>
              <w:t xml:space="preserve">Collections</w:t>
            </w:r>
          </w:p>
        </w:tc>
        <w:tc>
          <w:tcPr>
            <w:tcW w:type="dxa" w:w="6250"/>
            <w:tcMar>
              <w:top w:type="dxa" w:w="90"/>
              <w:left w:type="dxa" w:w="110"/>
              <w:bottom w:type="dxa" w:w="90"/>
              <w:right w:type="dxa" w:w="110"/>
            </w:tcMar>
          </w:tcPr>
          <w:p>
            <w:pPr>
              <w:bidi/>
              <w:spacing w:after="0"/>
              <w:jc w:val="right"/>
            </w:pPr>
            <w:r>
              <w:rPr>
                <w:b w:val="false"/>
                <w:bCs w:val="false"/>
                <w:rtl/>
              </w:rPr>
              <w:t xml:space="preserve">Customers، Routes، Invoices (اختياري)</w:t>
            </w:r>
          </w:p>
        </w:tc>
      </w:tr>
      <w:tr>
        <w:tc>
          <w:tcPr>
            <w:tcW w:type="dxa" w:w="700"/>
            <w:tcMar>
              <w:top w:type="dxa" w:w="90"/>
              <w:left w:type="dxa" w:w="110"/>
              <w:bottom w:type="dxa" w:w="90"/>
              <w:right w:type="dxa" w:w="110"/>
            </w:tcMar>
          </w:tcPr>
          <w:p>
            <w:pPr>
              <w:bidi/>
              <w:spacing w:after="0"/>
              <w:jc w:val="right"/>
            </w:pPr>
            <w:r>
              <w:rPr>
                <w:b w:val="false"/>
                <w:bCs w:val="false"/>
                <w:rtl/>
              </w:rPr>
              <w:t xml:space="preserve">15</w:t>
            </w:r>
          </w:p>
        </w:tc>
        <w:tc>
          <w:tcPr>
            <w:tcW w:type="dxa" w:w="2400"/>
            <w:tcMar>
              <w:top w:type="dxa" w:w="90"/>
              <w:left w:type="dxa" w:w="110"/>
              <w:bottom w:type="dxa" w:w="90"/>
              <w:right w:type="dxa" w:w="110"/>
            </w:tcMar>
          </w:tcPr>
          <w:p>
            <w:pPr>
              <w:bidi/>
              <w:spacing w:after="0"/>
              <w:jc w:val="right"/>
            </w:pPr>
            <w:r>
              <w:rPr>
                <w:b w:val="false"/>
                <w:bCs w:val="false"/>
                <w:rtl/>
              </w:rPr>
              <w:t xml:space="preserve">Returns</w:t>
            </w:r>
          </w:p>
        </w:tc>
        <w:tc>
          <w:tcPr>
            <w:tcW w:type="dxa" w:w="6250"/>
            <w:tcMar>
              <w:top w:type="dxa" w:w="90"/>
              <w:left w:type="dxa" w:w="110"/>
              <w:bottom w:type="dxa" w:w="90"/>
              <w:right w:type="dxa" w:w="110"/>
            </w:tcMar>
          </w:tcPr>
          <w:p>
            <w:pPr>
              <w:bidi/>
              <w:spacing w:after="0"/>
              <w:jc w:val="right"/>
            </w:pPr>
            <w:r>
              <w:rPr>
                <w:b w:val="false"/>
                <w:bCs w:val="false"/>
                <w:rtl/>
              </w:rPr>
              <w:t xml:space="preserve">Customers، Routes، Invoices (اختياري)</w:t>
            </w:r>
          </w:p>
        </w:tc>
      </w:tr>
      <w:tr>
        <w:tc>
          <w:tcPr>
            <w:tcW w:type="dxa" w:w="700"/>
            <w:tcMar>
              <w:top w:type="dxa" w:w="90"/>
              <w:left w:type="dxa" w:w="110"/>
              <w:bottom w:type="dxa" w:w="90"/>
              <w:right w:type="dxa" w:w="110"/>
            </w:tcMar>
          </w:tcPr>
          <w:p>
            <w:pPr>
              <w:bidi/>
              <w:spacing w:after="0"/>
              <w:jc w:val="right"/>
            </w:pPr>
            <w:r>
              <w:rPr>
                <w:b w:val="false"/>
                <w:bCs w:val="false"/>
                <w:rtl/>
              </w:rPr>
              <w:t xml:space="preserve">16</w:t>
            </w:r>
          </w:p>
        </w:tc>
        <w:tc>
          <w:tcPr>
            <w:tcW w:type="dxa" w:w="2400"/>
            <w:tcMar>
              <w:top w:type="dxa" w:w="90"/>
              <w:left w:type="dxa" w:w="110"/>
              <w:bottom w:type="dxa" w:w="90"/>
              <w:right w:type="dxa" w:w="110"/>
            </w:tcMar>
          </w:tcPr>
          <w:p>
            <w:pPr>
              <w:bidi/>
              <w:spacing w:after="0"/>
              <w:jc w:val="right"/>
            </w:pPr>
            <w:r>
              <w:rPr>
                <w:b w:val="false"/>
                <w:bCs w:val="false"/>
                <w:rtl/>
              </w:rPr>
              <w:t xml:space="preserve">Return Items</w:t>
            </w:r>
          </w:p>
        </w:tc>
        <w:tc>
          <w:tcPr>
            <w:tcW w:type="dxa" w:w="6250"/>
            <w:tcMar>
              <w:top w:type="dxa" w:w="90"/>
              <w:left w:type="dxa" w:w="110"/>
              <w:bottom w:type="dxa" w:w="90"/>
              <w:right w:type="dxa" w:w="110"/>
            </w:tcMar>
          </w:tcPr>
          <w:p>
            <w:pPr>
              <w:bidi/>
              <w:spacing w:after="0"/>
              <w:jc w:val="right"/>
            </w:pPr>
            <w:r>
              <w:rPr>
                <w:b w:val="false"/>
                <w:bCs w:val="false"/>
                <w:rtl/>
              </w:rPr>
              <w:t xml:space="preserve">Returns، Products</w:t>
            </w:r>
          </w:p>
        </w:tc>
      </w:tr>
      <w:tr>
        <w:tc>
          <w:tcPr>
            <w:tcW w:type="dxa" w:w="700"/>
            <w:tcMar>
              <w:top w:type="dxa" w:w="90"/>
              <w:left w:type="dxa" w:w="110"/>
              <w:bottom w:type="dxa" w:w="90"/>
              <w:right w:type="dxa" w:w="110"/>
            </w:tcMar>
          </w:tcPr>
          <w:p>
            <w:pPr>
              <w:bidi/>
              <w:spacing w:after="0"/>
              <w:jc w:val="right"/>
            </w:pPr>
            <w:r>
              <w:rPr>
                <w:b w:val="false"/>
                <w:bCs w:val="false"/>
                <w:rtl/>
              </w:rPr>
              <w:t xml:space="preserve">17</w:t>
            </w:r>
          </w:p>
        </w:tc>
        <w:tc>
          <w:tcPr>
            <w:tcW w:type="dxa" w:w="2400"/>
            <w:tcMar>
              <w:top w:type="dxa" w:w="90"/>
              <w:left w:type="dxa" w:w="110"/>
              <w:bottom w:type="dxa" w:w="90"/>
              <w:right w:type="dxa" w:w="110"/>
            </w:tcMar>
          </w:tcPr>
          <w:p>
            <w:pPr>
              <w:bidi/>
              <w:spacing w:after="0"/>
              <w:jc w:val="right"/>
            </w:pPr>
            <w:r>
              <w:rPr>
                <w:b w:val="false"/>
                <w:bCs w:val="false"/>
                <w:rtl/>
              </w:rPr>
              <w:t xml:space="preserve">Targets</w:t>
            </w:r>
          </w:p>
        </w:tc>
        <w:tc>
          <w:tcPr>
            <w:tcW w:type="dxa" w:w="6250"/>
            <w:tcMar>
              <w:top w:type="dxa" w:w="90"/>
              <w:left w:type="dxa" w:w="110"/>
              <w:bottom w:type="dxa" w:w="90"/>
              <w:right w:type="dxa" w:w="110"/>
            </w:tcMar>
          </w:tcPr>
          <w:p>
            <w:pPr>
              <w:bidi/>
              <w:spacing w:after="0"/>
              <w:jc w:val="right"/>
            </w:pPr>
            <w:r>
              <w:rPr>
                <w:b w:val="false"/>
                <w:bCs w:val="false"/>
                <w:rtl/>
              </w:rPr>
              <w:t xml:space="preserve">Routes</w:t>
            </w:r>
          </w:p>
        </w:tc>
      </w:tr>
    </w:tbl>
    <w:p>
      <w:pPr>
        <w:pageBreakBefore/>
      </w:pPr>
    </w:p>
    <w:p>
      <w:pPr>
        <w:pStyle w:val="Heading1"/>
        <w:bidi/>
        <w:spacing w:after="140" w:before="300"/>
        <w:jc w:val="right"/>
      </w:pPr>
      <w:r>
        <w:rPr>
          <w:rtl/>
        </w:rPr>
        <w:t xml:space="preserve">٦. قوالب الاستيراد التفصيلية لكل Dataset (17 قالبًا)</w:t>
      </w:r>
    </w:p>
    <w:p>
      <w:pPr>
        <w:pStyle w:val="Heading2"/>
        <w:bidi/>
        <w:spacing w:after="140" w:before="300"/>
        <w:jc w:val="right"/>
      </w:pPr>
      <w:r>
        <w:rPr>
          <w:rtl/>
        </w:rPr>
        <w:t xml:space="preserve">1. Regions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IMPORT-REGIONS-v1.0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RegionID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Companies (خارج نطاق الاستيراد — كيان الشركة نفسه، أنظر القسم 3)</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RegionID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CompanyID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Companies.CompanyID</w:t>
            </w:r>
          </w:p>
        </w:tc>
      </w:tr>
      <w:tr>
        <w:tc>
          <w:tcPr>
            <w:tcW w:type="dxa" w:w="1900"/>
            <w:tcMar>
              <w:top w:type="dxa" w:w="90"/>
              <w:left w:type="dxa" w:w="110"/>
              <w:bottom w:type="dxa" w:w="90"/>
              <w:right w:type="dxa" w:w="110"/>
            </w:tcMar>
          </w:tcPr>
          <w:p>
            <w:pPr>
              <w:bidi/>
              <w:spacing w:after="0"/>
              <w:jc w:val="right"/>
            </w:pPr>
            <w:r>
              <w:rPr>
                <w:b w:val="false"/>
                <w:bCs w:val="false"/>
                <w:rtl/>
              </w:rPr>
              <w:t xml:space="preserve">RegionName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RegionManager</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Email</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Phone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WhatsApp</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OfficeLocation</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RegionID: مفتاح أساسي</w:t>
      </w:r>
    </w:p>
    <w:p>
      <w:pPr>
        <w:pStyle w:val="ListParagraph"/>
        <w:numPr>
          <w:ilvl w:val="0"/>
          <w:numId w:val="1"/>
        </w:numPr>
        <w:bidi/>
        <w:spacing w:after="70"/>
        <w:jc w:val="right"/>
      </w:pPr>
      <w:r>
        <w:rPr>
          <w:rtl/>
        </w:rPr>
        <w:t xml:space="preserve">CompanyID: يُحدَّد تلقائيًا من سياق الشركة المسجَّلة؛ لا يُطلب من المستخدم إدخاله يدويًا لو كان الاستيراد من داخل حساب الشركة.</w:t>
      </w:r>
    </w:p>
    <w:p>
      <w:pPr>
        <w:pStyle w:val="ListParagraph"/>
        <w:numPr>
          <w:ilvl w:val="0"/>
          <w:numId w:val="1"/>
        </w:numPr>
        <w:bidi/>
        <w:spacing w:after="70"/>
        <w:jc w:val="right"/>
      </w:pPr>
      <w:r>
        <w:rPr>
          <w:rtl/>
        </w:rPr>
        <w:t xml:space="preserve">Email: صيغة بريد إلكتروني صحيحة إن وُجدت.</w:t>
      </w:r>
    </w:p>
    <w:p>
      <w:pPr>
        <w:pStyle w:val="ListParagraph"/>
        <w:numPr>
          <w:ilvl w:val="0"/>
          <w:numId w:val="1"/>
        </w:numPr>
        <w:bidi/>
        <w:spacing w:after="70"/>
        <w:jc w:val="right"/>
      </w:pPr>
      <w:r>
        <w:rPr>
          <w:rtl/>
        </w:rPr>
        <w:t xml:space="preserve">Status: القيم المسموحة: Active, Inactive.</w:t>
      </w:r>
    </w:p>
    <w:p>
      <w:pPr>
        <w:bidi/>
        <w:spacing w:after="200"/>
        <w:jc w:val="right"/>
      </w:pPr>
      <w:r>
        <w:rPr>
          <w:b w:val="false"/>
          <w:bCs w:val="false"/>
          <w:rtl/>
        </w:rPr>
        <w:t xml:space="preserve"> </w:t>
      </w:r>
    </w:p>
    <w:p>
      <w:pPr>
        <w:pStyle w:val="Heading2"/>
        <w:bidi/>
        <w:spacing w:after="140" w:before="300"/>
        <w:jc w:val="right"/>
      </w:pPr>
      <w:r>
        <w:rPr>
          <w:rtl/>
        </w:rPr>
        <w:t xml:space="preserve">2. Branches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IMPORT-BRANCHES-v1.0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BranchID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Regions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BranchID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RegionID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Regions.RegionID</w:t>
            </w:r>
          </w:p>
        </w:tc>
      </w:tr>
      <w:tr>
        <w:tc>
          <w:tcPr>
            <w:tcW w:type="dxa" w:w="1900"/>
            <w:tcMar>
              <w:top w:type="dxa" w:w="90"/>
              <w:left w:type="dxa" w:w="110"/>
              <w:bottom w:type="dxa" w:w="90"/>
              <w:right w:type="dxa" w:w="110"/>
            </w:tcMar>
          </w:tcPr>
          <w:p>
            <w:pPr>
              <w:bidi/>
              <w:spacing w:after="0"/>
              <w:jc w:val="right"/>
            </w:pPr>
            <w:r>
              <w:rPr>
                <w:b w:val="false"/>
                <w:bCs w:val="false"/>
                <w:rtl/>
              </w:rPr>
              <w:t xml:space="preserve">BranchName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BranchManager</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Email</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Phone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WhatsApp</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BranchLocation</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City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Latitude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Longitude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BranchID: مفتاح أساسي</w:t>
      </w:r>
    </w:p>
    <w:p>
      <w:pPr>
        <w:pStyle w:val="ListParagraph"/>
        <w:numPr>
          <w:ilvl w:val="0"/>
          <w:numId w:val="1"/>
        </w:numPr>
        <w:bidi/>
        <w:spacing w:after="70"/>
        <w:jc w:val="right"/>
      </w:pPr>
      <w:r>
        <w:rPr>
          <w:rtl/>
        </w:rPr>
        <w:t xml:space="preserve">Latitude: النطاق المسموح: -90 إلى 90.</w:t>
      </w:r>
    </w:p>
    <w:p>
      <w:pPr>
        <w:pStyle w:val="ListParagraph"/>
        <w:numPr>
          <w:ilvl w:val="0"/>
          <w:numId w:val="1"/>
        </w:numPr>
        <w:bidi/>
        <w:spacing w:after="70"/>
        <w:jc w:val="right"/>
      </w:pPr>
      <w:r>
        <w:rPr>
          <w:rtl/>
        </w:rPr>
        <w:t xml:space="preserve">Longitude: النطاق المسموح: -180 إلى 180.</w:t>
      </w:r>
    </w:p>
    <w:p>
      <w:pPr>
        <w:pStyle w:val="ListParagraph"/>
        <w:numPr>
          <w:ilvl w:val="0"/>
          <w:numId w:val="1"/>
        </w:numPr>
        <w:bidi/>
        <w:spacing w:after="70"/>
        <w:jc w:val="right"/>
      </w:pPr>
      <w:r>
        <w:rPr>
          <w:rtl/>
        </w:rPr>
        <w:t xml:space="preserve">Status: القيم المسموحة: Active, Inactive.</w:t>
      </w:r>
    </w:p>
    <w:p>
      <w:pPr>
        <w:bidi/>
        <w:spacing w:after="200"/>
        <w:jc w:val="right"/>
      </w:pPr>
      <w:r>
        <w:rPr>
          <w:b w:val="false"/>
          <w:bCs w:val="false"/>
          <w:rtl/>
        </w:rPr>
        <w:t xml:space="preserve"> </w:t>
      </w:r>
    </w:p>
    <w:p>
      <w:pPr>
        <w:pStyle w:val="Heading2"/>
        <w:bidi/>
        <w:spacing w:after="140" w:before="300"/>
        <w:jc w:val="right"/>
      </w:pPr>
      <w:r>
        <w:rPr>
          <w:rtl/>
        </w:rPr>
        <w:t xml:space="preserve">3. Employees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IMPORT-EMPLOYEES-v1.0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EmployeeID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Branches، Employees (ذاتي — DirectManagerID)</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EmployeeID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Username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EmployeeName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Role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DirectManagerID</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Employees.EmployeeID</w:t>
            </w:r>
          </w:p>
        </w:tc>
      </w:tr>
      <w:tr>
        <w:tc>
          <w:tcPr>
            <w:tcW w:type="dxa" w:w="1900"/>
            <w:tcMar>
              <w:top w:type="dxa" w:w="90"/>
              <w:left w:type="dxa" w:w="110"/>
              <w:bottom w:type="dxa" w:w="90"/>
              <w:right w:type="dxa" w:w="110"/>
            </w:tcMar>
          </w:tcPr>
          <w:p>
            <w:pPr>
              <w:bidi/>
              <w:spacing w:after="0"/>
              <w:jc w:val="right"/>
            </w:pPr>
            <w:r>
              <w:rPr>
                <w:b w:val="false"/>
                <w:bCs w:val="false"/>
                <w:rtl/>
              </w:rPr>
              <w:t xml:space="preserve">Mobile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Email</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HireDate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BranchID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Branches.BranchID</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EmployeeID: مفتاح أساسي</w:t>
      </w:r>
    </w:p>
    <w:p>
      <w:pPr>
        <w:pStyle w:val="ListParagraph"/>
        <w:numPr>
          <w:ilvl w:val="0"/>
          <w:numId w:val="1"/>
        </w:numPr>
        <w:bidi/>
        <w:spacing w:after="70"/>
        <w:jc w:val="right"/>
      </w:pPr>
      <w:r>
        <w:rPr>
          <w:rtl/>
        </w:rPr>
        <w:t xml:space="preserve">Role: القيم المسموحة: SALES_REP, SUPERVISOR, MANAGER, COMPANY_ADMIN.</w:t>
      </w:r>
    </w:p>
    <w:p>
      <w:pPr>
        <w:pStyle w:val="ListParagraph"/>
        <w:numPr>
          <w:ilvl w:val="0"/>
          <w:numId w:val="1"/>
        </w:numPr>
        <w:bidi/>
        <w:spacing w:after="70"/>
        <w:jc w:val="right"/>
      </w:pPr>
      <w:r>
        <w:rPr>
          <w:rtl/>
        </w:rPr>
        <w:t xml:space="preserve">DirectManagerID: علاقة ذاتية (Self-referencing)؛ إن وُجدت يجب أن تطابق EmployeeID آخر في نفس الملف أو موجود مسبقًا.</w:t>
      </w:r>
    </w:p>
    <w:p>
      <w:pPr>
        <w:pStyle w:val="ListParagraph"/>
        <w:numPr>
          <w:ilvl w:val="0"/>
          <w:numId w:val="1"/>
        </w:numPr>
        <w:bidi/>
        <w:spacing w:after="70"/>
        <w:jc w:val="right"/>
      </w:pPr>
      <w:r>
        <w:rPr>
          <w:rtl/>
        </w:rPr>
        <w:t xml:space="preserve">Email: صيغة بريد إلكتروني صحيحة؛ يُستخدم كهوية تسجيل دخول.</w:t>
      </w:r>
    </w:p>
    <w:p>
      <w:pPr>
        <w:pStyle w:val="ListParagraph"/>
        <w:numPr>
          <w:ilvl w:val="0"/>
          <w:numId w:val="1"/>
        </w:numPr>
        <w:bidi/>
        <w:spacing w:after="70"/>
        <w:jc w:val="right"/>
      </w:pPr>
      <w:r>
        <w:rPr>
          <w:rtl/>
        </w:rPr>
        <w:t xml:space="preserve">Status: القيم المسموحة: Active, Inactive.</w:t>
      </w:r>
    </w:p>
    <w:p>
      <w:pPr>
        <w:bidi/>
        <w:spacing w:after="200"/>
        <w:jc w:val="right"/>
      </w:pPr>
      <w:r>
        <w:rPr>
          <w:b w:val="false"/>
          <w:bCs w:val="false"/>
          <w:rtl/>
        </w:rPr>
        <w:t xml:space="preserve"> </w:t>
      </w:r>
    </w:p>
    <w:p>
      <w:pPr>
        <w:pStyle w:val="Heading2"/>
        <w:bidi/>
        <w:spacing w:after="140" w:before="300"/>
        <w:jc w:val="right"/>
      </w:pPr>
      <w:r>
        <w:rPr>
          <w:rtl/>
        </w:rPr>
        <w:t xml:space="preserve">4.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IMPORT-ROUTES-v1.0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Branches، Employees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Channel</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SalesRepID</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Employees.EmployeeID</w:t>
            </w:r>
          </w:p>
        </w:tc>
      </w:tr>
      <w:tr>
        <w:tc>
          <w:tcPr>
            <w:tcW w:type="dxa" w:w="1900"/>
            <w:tcMar>
              <w:top w:type="dxa" w:w="90"/>
              <w:left w:type="dxa" w:w="110"/>
              <w:bottom w:type="dxa" w:w="90"/>
              <w:right w:type="dxa" w:w="110"/>
            </w:tcMar>
          </w:tcPr>
          <w:p>
            <w:pPr>
              <w:bidi/>
              <w:spacing w:after="0"/>
              <w:jc w:val="right"/>
            </w:pPr>
            <w:r>
              <w:rPr>
                <w:b w:val="false"/>
                <w:bCs w:val="false"/>
                <w:rtl/>
              </w:rPr>
              <w:t xml:space="preserve">SupervisorID</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Employees.EmployeeID</w:t>
            </w:r>
          </w:p>
        </w:tc>
      </w:tr>
      <w:tr>
        <w:tc>
          <w:tcPr>
            <w:tcW w:type="dxa" w:w="1900"/>
            <w:tcMar>
              <w:top w:type="dxa" w:w="90"/>
              <w:left w:type="dxa" w:w="110"/>
              <w:bottom w:type="dxa" w:w="90"/>
              <w:right w:type="dxa" w:w="110"/>
            </w:tcMar>
          </w:tcPr>
          <w:p>
            <w:pPr>
              <w:bidi/>
              <w:spacing w:after="0"/>
              <w:jc w:val="right"/>
            </w:pPr>
            <w:r>
              <w:rPr>
                <w:b w:val="false"/>
                <w:bCs w:val="false"/>
                <w:rtl/>
              </w:rPr>
              <w:t xml:space="preserve">ManagerID</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Employees.EmployeeID</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BranchID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Branches.BranchID</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RouteID: مفتاح أساسي</w:t>
      </w:r>
    </w:p>
    <w:p>
      <w:pPr>
        <w:pStyle w:val="ListParagraph"/>
        <w:numPr>
          <w:ilvl w:val="0"/>
          <w:numId w:val="1"/>
        </w:numPr>
        <w:bidi/>
        <w:spacing w:after="70"/>
        <w:jc w:val="right"/>
      </w:pPr>
      <w:r>
        <w:rPr>
          <w:rtl/>
        </w:rPr>
        <w:t xml:space="preserve">SalesRepID: الحالة الحالية (Current State) فقط؛ السجل التاريخي الكامل يُدار عبر Route Assignments.</w:t>
      </w:r>
    </w:p>
    <w:p>
      <w:pPr>
        <w:pStyle w:val="ListParagraph"/>
        <w:numPr>
          <w:ilvl w:val="0"/>
          <w:numId w:val="1"/>
        </w:numPr>
        <w:bidi/>
        <w:spacing w:after="70"/>
        <w:jc w:val="right"/>
      </w:pPr>
      <w:r>
        <w:rPr>
          <w:rtl/>
        </w:rPr>
        <w:t xml:space="preserve">Status: القيم المسموحة: Active, Inactive.</w:t>
      </w:r>
    </w:p>
    <w:p>
      <w:pPr>
        <w:bidi/>
        <w:spacing w:after="200"/>
        <w:jc w:val="right"/>
      </w:pPr>
      <w:r>
        <w:rPr>
          <w:b w:val="false"/>
          <w:bCs w:val="false"/>
          <w:rtl/>
        </w:rPr>
        <w:t xml:space="preserve"> </w:t>
      </w:r>
    </w:p>
    <w:p>
      <w:pPr>
        <w:pStyle w:val="Heading2"/>
        <w:bidi/>
        <w:spacing w:after="140" w:before="300"/>
        <w:jc w:val="right"/>
      </w:pPr>
      <w:r>
        <w:rPr>
          <w:rtl/>
        </w:rPr>
        <w:t xml:space="preserve">5. Route Assignments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IMPORT-ROUTE-ASSIGNMENTS-v1.0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AssignmentID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Routes، Employees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AssignmentID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EmployeeID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Employees.EmployeeID</w:t>
            </w:r>
          </w:p>
        </w:tc>
      </w:tr>
      <w:tr>
        <w:tc>
          <w:tcPr>
            <w:tcW w:type="dxa" w:w="1900"/>
            <w:tcMar>
              <w:top w:type="dxa" w:w="90"/>
              <w:left w:type="dxa" w:w="110"/>
              <w:bottom w:type="dxa" w:w="90"/>
              <w:right w:type="dxa" w:w="110"/>
            </w:tcMar>
          </w:tcPr>
          <w:p>
            <w:pPr>
              <w:bidi/>
              <w:spacing w:after="0"/>
              <w:jc w:val="right"/>
            </w:pPr>
            <w:r>
              <w:rPr>
                <w:b w:val="false"/>
                <w:bCs w:val="false"/>
                <w:rtl/>
              </w:rPr>
              <w:t xml:space="preserve">Role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StartDate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EndDate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AssignmentID: مفتاح أساسي</w:t>
      </w:r>
    </w:p>
    <w:p>
      <w:pPr>
        <w:pStyle w:val="ListParagraph"/>
        <w:numPr>
          <w:ilvl w:val="0"/>
          <w:numId w:val="1"/>
        </w:numPr>
        <w:bidi/>
        <w:spacing w:after="70"/>
        <w:jc w:val="right"/>
      </w:pPr>
      <w:r>
        <w:rPr>
          <w:rtl/>
        </w:rPr>
        <w:t xml:space="preserve">Role: القيم المسموحة: SalesRep, Supervisor, Manager.</w:t>
      </w:r>
    </w:p>
    <w:p>
      <w:pPr>
        <w:pStyle w:val="ListParagraph"/>
        <w:numPr>
          <w:ilvl w:val="0"/>
          <w:numId w:val="1"/>
        </w:numPr>
        <w:bidi/>
        <w:spacing w:after="70"/>
        <w:jc w:val="right"/>
      </w:pPr>
      <w:r>
        <w:rPr>
          <w:rtl/>
        </w:rPr>
        <w:t xml:space="preserve">EndDate: إن وُجدت يجب أن تكون بعد StartDate أو تساويه.</w:t>
      </w:r>
    </w:p>
    <w:p>
      <w:pPr>
        <w:pStyle w:val="ListParagraph"/>
        <w:numPr>
          <w:ilvl w:val="0"/>
          <w:numId w:val="1"/>
        </w:numPr>
        <w:bidi/>
        <w:spacing w:after="70"/>
        <w:jc w:val="right"/>
      </w:pPr>
      <w:r>
        <w:rPr>
          <w:rtl/>
        </w:rPr>
        <w:t xml:space="preserve">Status: القيم المسموحة: Active, Historical, Expired.</w:t>
      </w:r>
    </w:p>
    <w:p>
      <w:pPr>
        <w:bidi/>
        <w:spacing w:after="200"/>
        <w:jc w:val="right"/>
      </w:pPr>
      <w:r>
        <w:rPr>
          <w:b w:val="false"/>
          <w:bCs w:val="false"/>
          <w:rtl/>
        </w:rPr>
        <w:t xml:space="preserve"> </w:t>
      </w:r>
    </w:p>
    <w:p>
      <w:pPr>
        <w:pStyle w:val="Heading2"/>
        <w:bidi/>
        <w:spacing w:after="140" w:before="300"/>
        <w:jc w:val="right"/>
      </w:pPr>
      <w:r>
        <w:rPr>
          <w:rtl/>
        </w:rPr>
        <w:t xml:space="preserve">6.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IMPORT-PRODUCTS-v1.0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ProductCode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لا توجد تبعية</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ProductCode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Barcode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Brand</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Category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BaseUnit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CartonQty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PackQty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PieceQty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NetWeightKG</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ProductStatus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ProductCode: مفتاح أساسي</w:t>
      </w:r>
    </w:p>
    <w:p>
      <w:pPr>
        <w:pStyle w:val="ListParagraph"/>
        <w:numPr>
          <w:ilvl w:val="0"/>
          <w:numId w:val="1"/>
        </w:numPr>
        <w:bidi/>
        <w:spacing w:after="70"/>
        <w:jc w:val="right"/>
      </w:pPr>
      <w:r>
        <w:rPr>
          <w:rtl/>
        </w:rPr>
        <w:t xml:space="preserve">Barcode: فريد إن وُجد.</w:t>
      </w:r>
    </w:p>
    <w:p>
      <w:pPr>
        <w:pStyle w:val="ListParagraph"/>
        <w:numPr>
          <w:ilvl w:val="0"/>
          <w:numId w:val="1"/>
        </w:numPr>
        <w:bidi/>
        <w:spacing w:after="70"/>
        <w:jc w:val="right"/>
      </w:pPr>
      <w:r>
        <w:rPr>
          <w:rtl/>
        </w:rPr>
        <w:t xml:space="preserve">BaseUnit: القيم المسموحة: Carton, Pack, Piece.</w:t>
      </w:r>
    </w:p>
    <w:p>
      <w:pPr>
        <w:pStyle w:val="ListParagraph"/>
        <w:numPr>
          <w:ilvl w:val="0"/>
          <w:numId w:val="1"/>
        </w:numPr>
        <w:bidi/>
        <w:spacing w:after="70"/>
        <w:jc w:val="right"/>
      </w:pPr>
      <w:r>
        <w:rPr>
          <w:rtl/>
        </w:rPr>
        <w:t xml:space="preserve">CartonQty: أكبر من صفر إن وُجدت.</w:t>
      </w:r>
    </w:p>
    <w:p>
      <w:pPr>
        <w:pStyle w:val="ListParagraph"/>
        <w:numPr>
          <w:ilvl w:val="0"/>
          <w:numId w:val="1"/>
        </w:numPr>
        <w:bidi/>
        <w:spacing w:after="70"/>
        <w:jc w:val="right"/>
      </w:pPr>
      <w:r>
        <w:rPr>
          <w:rtl/>
        </w:rPr>
        <w:t xml:space="preserve">PackQty: أكبر من صفر إن وُجدت.</w:t>
      </w:r>
    </w:p>
    <w:p>
      <w:pPr>
        <w:pStyle w:val="ListParagraph"/>
        <w:numPr>
          <w:ilvl w:val="0"/>
          <w:numId w:val="1"/>
        </w:numPr>
        <w:bidi/>
        <w:spacing w:after="70"/>
        <w:jc w:val="right"/>
      </w:pPr>
      <w:r>
        <w:rPr>
          <w:rtl/>
        </w:rPr>
        <w:t xml:space="preserve">PieceQty: أكبر من صفر إن وُجدت.</w:t>
      </w:r>
    </w:p>
    <w:p>
      <w:pPr>
        <w:pStyle w:val="ListParagraph"/>
        <w:numPr>
          <w:ilvl w:val="0"/>
          <w:numId w:val="1"/>
        </w:numPr>
        <w:bidi/>
        <w:spacing w:after="70"/>
        <w:jc w:val="right"/>
      </w:pPr>
      <w:r>
        <w:rPr>
          <w:rtl/>
        </w:rPr>
        <w:t xml:space="preserve">NetWeightKG: أكبر من صفر — إلزامي وفق ملاحظة الكانونيكال (مطلوب لمؤشر WeightTarget).</w:t>
      </w:r>
    </w:p>
    <w:p>
      <w:pPr>
        <w:pStyle w:val="ListParagraph"/>
        <w:numPr>
          <w:ilvl w:val="0"/>
          <w:numId w:val="1"/>
        </w:numPr>
        <w:bidi/>
        <w:spacing w:after="70"/>
        <w:jc w:val="right"/>
      </w:pPr>
      <w:r>
        <w:rPr>
          <w:rtl/>
        </w:rPr>
        <w:t xml:space="preserve">Status: القيم المسموحة: Active, Inactive.</w:t>
      </w:r>
    </w:p>
    <w:p>
      <w:pPr>
        <w:bidi/>
        <w:spacing w:after="200"/>
        <w:jc w:val="right"/>
      </w:pPr>
      <w:r>
        <w:rPr>
          <w:b w:val="false"/>
          <w:bCs w:val="false"/>
          <w:rtl/>
        </w:rPr>
        <w:t xml:space="preserve"> </w:t>
      </w:r>
    </w:p>
    <w:p>
      <w:pPr>
        <w:pStyle w:val="Heading2"/>
        <w:bidi/>
        <w:spacing w:after="140" w:before="300"/>
        <w:jc w:val="right"/>
      </w:pPr>
      <w:r>
        <w:rPr>
          <w:rtl/>
        </w:rPr>
        <w:t xml:space="preserve">7. Price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IMPORT-PRICELIST-v1.0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PriceListCode + ProductCode + Unit + StartDate</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Products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PriceListCode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PriceListName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Products.ProductCode</w:t>
            </w:r>
          </w:p>
        </w:tc>
      </w:tr>
      <w:tr>
        <w:tc>
          <w:tcPr>
            <w:tcW w:type="dxa" w:w="1900"/>
            <w:tcMar>
              <w:top w:type="dxa" w:w="90"/>
              <w:left w:type="dxa" w:w="110"/>
              <w:bottom w:type="dxa" w:w="90"/>
              <w:right w:type="dxa" w:w="110"/>
            </w:tcMar>
          </w:tcPr>
          <w:p>
            <w:pPr>
              <w:bidi/>
              <w:spacing w:after="0"/>
              <w:jc w:val="right"/>
            </w:pPr>
            <w:r>
              <w:rPr>
                <w:b w:val="false"/>
                <w:bCs w:val="false"/>
                <w:rtl/>
              </w:rPr>
              <w:t xml:space="preserve">Unit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PriceBeforeVAT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VATPercent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PriceAfterVAT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 CONS-001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Currency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StartDate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EndDate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PriceListCode: جزء من المفتاح الأساسي المركب.</w:t>
      </w:r>
    </w:p>
    <w:p>
      <w:pPr>
        <w:pStyle w:val="ListParagraph"/>
        <w:numPr>
          <w:ilvl w:val="0"/>
          <w:numId w:val="1"/>
        </w:numPr>
        <w:bidi/>
        <w:spacing w:after="70"/>
        <w:jc w:val="right"/>
      </w:pPr>
      <w:r>
        <w:rPr>
          <w:rtl/>
        </w:rPr>
        <w:t xml:space="preserve">ProductCode: جزء من المفتاح الأساسي المركب.</w:t>
      </w:r>
    </w:p>
    <w:p>
      <w:pPr>
        <w:pStyle w:val="ListParagraph"/>
        <w:numPr>
          <w:ilvl w:val="0"/>
          <w:numId w:val="1"/>
        </w:numPr>
        <w:bidi/>
        <w:spacing w:after="70"/>
        <w:jc w:val="right"/>
      </w:pPr>
      <w:r>
        <w:rPr>
          <w:rtl/>
        </w:rPr>
        <w:t xml:space="preserve">Unit: القيم المسموحة: Carton, Pack, Piece — جزء من المفتاح الأساسي المركب.</w:t>
      </w:r>
    </w:p>
    <w:p>
      <w:pPr>
        <w:pStyle w:val="ListParagraph"/>
        <w:numPr>
          <w:ilvl w:val="0"/>
          <w:numId w:val="1"/>
        </w:numPr>
        <w:bidi/>
        <w:spacing w:after="70"/>
        <w:jc w:val="right"/>
      </w:pPr>
      <w:r>
        <w:rPr>
          <w:rtl/>
        </w:rPr>
        <w:t xml:space="preserve">PriceBeforeVAT: أكبر من أو يساوي صفر.</w:t>
      </w:r>
    </w:p>
    <w:p>
      <w:pPr>
        <w:pStyle w:val="ListParagraph"/>
        <w:numPr>
          <w:ilvl w:val="0"/>
          <w:numId w:val="1"/>
        </w:numPr>
        <w:bidi/>
        <w:spacing w:after="70"/>
        <w:jc w:val="right"/>
      </w:pPr>
      <w:r>
        <w:rPr>
          <w:rtl/>
        </w:rPr>
        <w:t xml:space="preserve">VATPercent: بين 0 و100.</w:t>
      </w:r>
    </w:p>
    <w:p>
      <w:pPr>
        <w:pStyle w:val="ListParagraph"/>
        <w:numPr>
          <w:ilvl w:val="0"/>
          <w:numId w:val="1"/>
        </w:numPr>
        <w:bidi/>
        <w:spacing w:after="70"/>
        <w:jc w:val="right"/>
      </w:pPr>
      <w:r>
        <w:rPr>
          <w:rtl/>
        </w:rPr>
        <w:t xml:space="preserve">PriceAfterVAT: يجب أن يساوي PriceBeforeVAT × (1 + VATPercent/100) بحدود التقريب.</w:t>
      </w:r>
    </w:p>
    <w:p>
      <w:pPr>
        <w:pStyle w:val="ListParagraph"/>
        <w:numPr>
          <w:ilvl w:val="0"/>
          <w:numId w:val="1"/>
        </w:numPr>
        <w:bidi/>
        <w:spacing w:after="70"/>
        <w:jc w:val="right"/>
      </w:pPr>
      <w:r>
        <w:rPr>
          <w:rtl/>
        </w:rPr>
        <w:t xml:space="preserve">StartDate: جزء من المفتاح الأساسي المركب.</w:t>
      </w:r>
    </w:p>
    <w:p>
      <w:pPr>
        <w:pStyle w:val="ListParagraph"/>
        <w:numPr>
          <w:ilvl w:val="0"/>
          <w:numId w:val="1"/>
        </w:numPr>
        <w:bidi/>
        <w:spacing w:after="70"/>
        <w:jc w:val="right"/>
      </w:pPr>
      <w:r>
        <w:rPr>
          <w:rtl/>
        </w:rPr>
        <w:t xml:space="preserve">EndDate: إن وُجدت يجب أن تكون بعد StartDate.</w:t>
      </w:r>
    </w:p>
    <w:p>
      <w:pPr>
        <w:pStyle w:val="ListParagraph"/>
        <w:numPr>
          <w:ilvl w:val="0"/>
          <w:numId w:val="1"/>
        </w:numPr>
        <w:bidi/>
        <w:spacing w:after="70"/>
        <w:jc w:val="right"/>
      </w:pPr>
      <w:r>
        <w:rPr>
          <w:rtl/>
        </w:rPr>
        <w:t xml:space="preserve">Status: القيم المسموحة: Active, Expired.</w:t>
      </w:r>
    </w:p>
    <w:p>
      <w:pPr>
        <w:bidi/>
        <w:spacing w:after="200"/>
        <w:jc w:val="right"/>
      </w:pPr>
      <w:r>
        <w:rPr>
          <w:b w:val="false"/>
          <w:bCs w:val="false"/>
          <w:rtl/>
        </w:rPr>
        <w:t xml:space="preserve"> </w:t>
      </w:r>
    </w:p>
    <w:p>
      <w:pPr>
        <w:pStyle w:val="Heading2"/>
        <w:bidi/>
        <w:spacing w:after="140" w:before="300"/>
        <w:jc w:val="right"/>
      </w:pPr>
      <w:r>
        <w:rPr>
          <w:rtl/>
        </w:rPr>
        <w:t xml:space="preserve">8. 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IMPORT-CUSTOMERS-v1.0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CustomerCode</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Routes، Branches، Price List (اختياري عبر DefaultPriceListCode)</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CustomerCode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CustomerName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VisitDay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VisitSequence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Channel</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CustomerClass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CustomerType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Address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City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Latitude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Longitude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Phone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CommercialRegistration</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TaxNumber</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PaymentTerms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CreditLimit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DefaultPriceListCode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Price List.PriceListCode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BranchID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Branches.BranchID</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CustomerCode: مفتاح أساسي</w:t>
      </w:r>
    </w:p>
    <w:p>
      <w:pPr>
        <w:pStyle w:val="ListParagraph"/>
        <w:numPr>
          <w:ilvl w:val="0"/>
          <w:numId w:val="1"/>
        </w:numPr>
        <w:bidi/>
        <w:spacing w:after="70"/>
        <w:jc w:val="right"/>
      </w:pPr>
      <w:r>
        <w:rPr>
          <w:rtl/>
        </w:rPr>
        <w:t xml:space="preserve">VisitDay: القيم المسموحة: Saturday…Friday (أيام الأسبوع).</w:t>
      </w:r>
    </w:p>
    <w:p>
      <w:pPr>
        <w:pStyle w:val="ListParagraph"/>
        <w:numPr>
          <w:ilvl w:val="0"/>
          <w:numId w:val="1"/>
        </w:numPr>
        <w:bidi/>
        <w:spacing w:after="70"/>
        <w:jc w:val="right"/>
      </w:pPr>
      <w:r>
        <w:rPr>
          <w:rtl/>
        </w:rPr>
        <w:t xml:space="preserve">VisitSequence: أكبر من صفر إن وُجدت.</w:t>
      </w:r>
    </w:p>
    <w:p>
      <w:pPr>
        <w:pStyle w:val="ListParagraph"/>
        <w:numPr>
          <w:ilvl w:val="0"/>
          <w:numId w:val="1"/>
        </w:numPr>
        <w:bidi/>
        <w:spacing w:after="70"/>
        <w:jc w:val="right"/>
      </w:pPr>
      <w:r>
        <w:rPr>
          <w:rtl/>
        </w:rPr>
        <w:t xml:space="preserve">CustomerClass: القيم المسموحة: A, B, C.</w:t>
      </w:r>
    </w:p>
    <w:p>
      <w:pPr>
        <w:pStyle w:val="ListParagraph"/>
        <w:numPr>
          <w:ilvl w:val="0"/>
          <w:numId w:val="1"/>
        </w:numPr>
        <w:bidi/>
        <w:spacing w:after="70"/>
        <w:jc w:val="right"/>
      </w:pPr>
      <w:r>
        <w:rPr>
          <w:rtl/>
        </w:rPr>
        <w:t xml:space="preserve">Latitude: النطاق: -90 إلى 90.</w:t>
      </w:r>
    </w:p>
    <w:p>
      <w:pPr>
        <w:pStyle w:val="ListParagraph"/>
        <w:numPr>
          <w:ilvl w:val="0"/>
          <w:numId w:val="1"/>
        </w:numPr>
        <w:bidi/>
        <w:spacing w:after="70"/>
        <w:jc w:val="right"/>
      </w:pPr>
      <w:r>
        <w:rPr>
          <w:rtl/>
        </w:rPr>
        <w:t xml:space="preserve">Longitude: النطاق: -180 إلى 180.</w:t>
      </w:r>
    </w:p>
    <w:p>
      <w:pPr>
        <w:pStyle w:val="ListParagraph"/>
        <w:numPr>
          <w:ilvl w:val="0"/>
          <w:numId w:val="1"/>
        </w:numPr>
        <w:bidi/>
        <w:spacing w:after="70"/>
        <w:jc w:val="right"/>
      </w:pPr>
      <w:r>
        <w:rPr>
          <w:rtl/>
        </w:rPr>
        <w:t xml:space="preserve">CreditLimit: أكبر من أو يساوي صفر.</w:t>
      </w:r>
    </w:p>
    <w:p>
      <w:pPr>
        <w:pStyle w:val="ListParagraph"/>
        <w:numPr>
          <w:ilvl w:val="0"/>
          <w:numId w:val="1"/>
        </w:numPr>
        <w:bidi/>
        <w:spacing w:after="70"/>
        <w:jc w:val="right"/>
      </w:pPr>
      <w:r>
        <w:rPr>
          <w:rtl/>
        </w:rPr>
        <w:t xml:space="preserve">Status: القيم المسموحة: Active, Inactive.</w:t>
      </w:r>
    </w:p>
    <w:p>
      <w:pPr>
        <w:bidi/>
        <w:spacing w:after="200"/>
        <w:jc w:val="right"/>
      </w:pPr>
      <w:r>
        <w:rPr>
          <w:b w:val="false"/>
          <w:bCs w:val="false"/>
          <w:rtl/>
        </w:rPr>
        <w:t xml:space="preserve"> </w:t>
      </w:r>
    </w:p>
    <w:p>
      <w:pPr>
        <w:pStyle w:val="Heading2"/>
        <w:bidi/>
        <w:spacing w:after="140" w:before="300"/>
        <w:jc w:val="right"/>
      </w:pPr>
      <w:r>
        <w:rPr>
          <w:rtl/>
        </w:rPr>
        <w:t xml:space="preserve">9. Invoices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IMPORT-INVOICES-v1.0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InvoiceNo</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Customers، Routes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InvoiceNo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InvoiceDate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InvoiceTime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Time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Customers.CustomerCode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InvoiceType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PaymentMethod</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InvoiceStatus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TotalBeforeVAT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Discount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TotalAfterVAT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 CONS-001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InvoiceNo: مفتاح أساسي</w:t>
      </w:r>
    </w:p>
    <w:p>
      <w:pPr>
        <w:pStyle w:val="ListParagraph"/>
        <w:numPr>
          <w:ilvl w:val="0"/>
          <w:numId w:val="1"/>
        </w:numPr>
        <w:bidi/>
        <w:spacing w:after="70"/>
        <w:jc w:val="right"/>
      </w:pPr>
      <w:r>
        <w:rPr>
          <w:rtl/>
        </w:rPr>
        <w:t xml:space="preserve">RouteID: علاقة Snapshot — القيمة تُقيَّد وقت الفاتورة ولا تُعاد مطابقتها لاحقًا مع Route Assignments (تعمّد عدم إعادة التطبيع — راجع Constitution).</w:t>
      </w:r>
    </w:p>
    <w:p>
      <w:pPr>
        <w:pStyle w:val="ListParagraph"/>
        <w:numPr>
          <w:ilvl w:val="0"/>
          <w:numId w:val="1"/>
        </w:numPr>
        <w:bidi/>
        <w:spacing w:after="70"/>
        <w:jc w:val="right"/>
      </w:pPr>
      <w:r>
        <w:rPr>
          <w:rtl/>
        </w:rPr>
        <w:t xml:space="preserve">InvoiceType: القيم المسموحة: Sale, Exchange.</w:t>
      </w:r>
    </w:p>
    <w:p>
      <w:pPr>
        <w:pStyle w:val="ListParagraph"/>
        <w:numPr>
          <w:ilvl w:val="0"/>
          <w:numId w:val="1"/>
        </w:numPr>
        <w:bidi/>
        <w:spacing w:after="70"/>
        <w:jc w:val="right"/>
      </w:pPr>
      <w:r>
        <w:rPr>
          <w:rtl/>
        </w:rPr>
        <w:t xml:space="preserve">PaymentMethod: القيم المسموحة: Cash, Credit.</w:t>
      </w:r>
    </w:p>
    <w:p>
      <w:pPr>
        <w:pStyle w:val="ListParagraph"/>
        <w:numPr>
          <w:ilvl w:val="0"/>
          <w:numId w:val="1"/>
        </w:numPr>
        <w:bidi/>
        <w:spacing w:after="70"/>
        <w:jc w:val="right"/>
      </w:pPr>
      <w:r>
        <w:rPr>
          <w:rtl/>
        </w:rPr>
        <w:t xml:space="preserve">InvoiceStatus: القيم المسموحة: Confirmed, Cancelled.</w:t>
      </w:r>
    </w:p>
    <w:p>
      <w:pPr>
        <w:pStyle w:val="ListParagraph"/>
        <w:numPr>
          <w:ilvl w:val="0"/>
          <w:numId w:val="1"/>
        </w:numPr>
        <w:bidi/>
        <w:spacing w:after="70"/>
        <w:jc w:val="right"/>
      </w:pPr>
      <w:r>
        <w:rPr>
          <w:rtl/>
        </w:rPr>
        <w:t xml:space="preserve">TotalBeforeVAT: أكبر من أو يساوي صفر.</w:t>
      </w:r>
    </w:p>
    <w:p>
      <w:pPr>
        <w:pStyle w:val="ListParagraph"/>
        <w:numPr>
          <w:ilvl w:val="0"/>
          <w:numId w:val="1"/>
        </w:numPr>
        <w:bidi/>
        <w:spacing w:after="70"/>
        <w:jc w:val="right"/>
      </w:pPr>
      <w:r>
        <w:rPr>
          <w:rtl/>
        </w:rPr>
        <w:t xml:space="preserve">Discount: أكبر من أو يساوي صفر.</w:t>
      </w:r>
    </w:p>
    <w:p>
      <w:pPr>
        <w:pStyle w:val="ListParagraph"/>
        <w:numPr>
          <w:ilvl w:val="0"/>
          <w:numId w:val="1"/>
        </w:numPr>
        <w:bidi/>
        <w:spacing w:after="70"/>
        <w:jc w:val="right"/>
      </w:pPr>
      <w:r>
        <w:rPr>
          <w:rtl/>
        </w:rPr>
        <w:t xml:space="preserve">VAT: أكبر من أو يساوي صفر.</w:t>
      </w:r>
    </w:p>
    <w:p>
      <w:pPr>
        <w:pStyle w:val="ListParagraph"/>
        <w:numPr>
          <w:ilvl w:val="0"/>
          <w:numId w:val="1"/>
        </w:numPr>
        <w:bidi/>
        <w:spacing w:after="70"/>
        <w:jc w:val="right"/>
      </w:pPr>
      <w:r>
        <w:rPr>
          <w:rtl/>
        </w:rPr>
        <w:t xml:space="preserve">TotalAfterVAT: يجب أن يساوي TotalBeforeVAT − Discount + VAT بحدود التقريب.</w:t>
      </w:r>
    </w:p>
    <w:p>
      <w:pPr>
        <w:bidi/>
        <w:spacing w:after="200"/>
        <w:jc w:val="right"/>
      </w:pPr>
      <w:r>
        <w:rPr>
          <w:b w:val="false"/>
          <w:bCs w:val="false"/>
          <w:rtl/>
        </w:rPr>
        <w:t xml:space="preserve"> </w:t>
      </w:r>
    </w:p>
    <w:p>
      <w:pPr>
        <w:pStyle w:val="Heading2"/>
        <w:bidi/>
        <w:spacing w:after="140" w:before="300"/>
        <w:jc w:val="right"/>
      </w:pPr>
      <w:r>
        <w:rPr>
          <w:rtl/>
        </w:rPr>
        <w:t xml:space="preserve">10. Invoice 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IMPORT-INVOICE-ITEMS-v1.0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InvoiceNo + LineNo</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Invoices، Products، Routes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InvoiceNo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Invoices.InvoiceNo</w:t>
            </w:r>
          </w:p>
        </w:tc>
      </w:tr>
      <w:tr>
        <w:tc>
          <w:tcPr>
            <w:tcW w:type="dxa" w:w="1900"/>
            <w:tcMar>
              <w:top w:type="dxa" w:w="90"/>
              <w:left w:type="dxa" w:w="110"/>
              <w:bottom w:type="dxa" w:w="90"/>
              <w:right w:type="dxa" w:w="110"/>
            </w:tcMar>
          </w:tcPr>
          <w:p>
            <w:pPr>
              <w:bidi/>
              <w:spacing w:after="0"/>
              <w:jc w:val="right"/>
            </w:pPr>
            <w:r>
              <w:rPr>
                <w:b w:val="false"/>
                <w:bCs w:val="false"/>
                <w:rtl/>
              </w:rPr>
              <w:t xml:space="preserve">LineNo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Products.ProductCode</w:t>
            </w:r>
          </w:p>
        </w:tc>
      </w:tr>
      <w:tr>
        <w:tc>
          <w:tcPr>
            <w:tcW w:type="dxa" w:w="1900"/>
            <w:tcMar>
              <w:top w:type="dxa" w:w="90"/>
              <w:left w:type="dxa" w:w="110"/>
              <w:bottom w:type="dxa" w:w="90"/>
              <w:right w:type="dxa" w:w="110"/>
            </w:tcMar>
          </w:tcPr>
          <w:p>
            <w:pPr>
              <w:bidi/>
              <w:spacing w:after="0"/>
              <w:jc w:val="right"/>
            </w:pPr>
            <w:r>
              <w:rPr>
                <w:b w:val="false"/>
                <w:bCs w:val="false"/>
                <w:rtl/>
              </w:rPr>
              <w:t xml:space="preserve">Unit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Quantity</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FreeQuantity</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UnitPriceBeforeVAT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Discount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VAT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NetUnitPrice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LineTotal</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 CONS-001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BatchNo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ExpiryDate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InvoiceNo: جزء من المفتاح الأساسي المركب.</w:t>
      </w:r>
    </w:p>
    <w:p>
      <w:pPr>
        <w:pStyle w:val="ListParagraph"/>
        <w:numPr>
          <w:ilvl w:val="0"/>
          <w:numId w:val="1"/>
        </w:numPr>
        <w:bidi/>
        <w:spacing w:after="70"/>
        <w:jc w:val="right"/>
      </w:pPr>
      <w:r>
        <w:rPr>
          <w:rtl/>
        </w:rPr>
        <w:t xml:space="preserve">LineNo: أكبر من صفر — جزء من المفتاح الأساسي المركب؛ فريد ضمن نفس InvoiceNo.</w:t>
      </w:r>
    </w:p>
    <w:p>
      <w:pPr>
        <w:pStyle w:val="ListParagraph"/>
        <w:numPr>
          <w:ilvl w:val="0"/>
          <w:numId w:val="1"/>
        </w:numPr>
        <w:bidi/>
        <w:spacing w:after="70"/>
        <w:jc w:val="right"/>
      </w:pPr>
      <w:r>
        <w:rPr>
          <w:rtl/>
        </w:rPr>
        <w:t xml:space="preserve">Unit: القيم المسموحة: Carton, Pack, Piece.</w:t>
      </w:r>
    </w:p>
    <w:p>
      <w:pPr>
        <w:pStyle w:val="ListParagraph"/>
        <w:numPr>
          <w:ilvl w:val="0"/>
          <w:numId w:val="1"/>
        </w:numPr>
        <w:bidi/>
        <w:spacing w:after="70"/>
        <w:jc w:val="right"/>
      </w:pPr>
      <w:r>
        <w:rPr>
          <w:rtl/>
        </w:rPr>
        <w:t xml:space="preserve">Quantity: أكبر من صفر.</w:t>
      </w:r>
    </w:p>
    <w:p>
      <w:pPr>
        <w:pStyle w:val="ListParagraph"/>
        <w:numPr>
          <w:ilvl w:val="0"/>
          <w:numId w:val="1"/>
        </w:numPr>
        <w:bidi/>
        <w:spacing w:after="70"/>
        <w:jc w:val="right"/>
      </w:pPr>
      <w:r>
        <w:rPr>
          <w:rtl/>
        </w:rPr>
        <w:t xml:space="preserve">FreeQuantity: أكبر من أو يساوي صفر.</w:t>
      </w:r>
    </w:p>
    <w:p>
      <w:pPr>
        <w:pStyle w:val="ListParagraph"/>
        <w:numPr>
          <w:ilvl w:val="0"/>
          <w:numId w:val="1"/>
        </w:numPr>
        <w:bidi/>
        <w:spacing w:after="70"/>
        <w:jc w:val="right"/>
      </w:pPr>
      <w:r>
        <w:rPr>
          <w:rtl/>
        </w:rPr>
        <w:t xml:space="preserve">UnitPriceBeforeVAT: أكبر من أو يساوي صفر.</w:t>
      </w:r>
    </w:p>
    <w:p>
      <w:pPr>
        <w:pStyle w:val="ListParagraph"/>
        <w:numPr>
          <w:ilvl w:val="0"/>
          <w:numId w:val="1"/>
        </w:numPr>
        <w:bidi/>
        <w:spacing w:after="70"/>
        <w:jc w:val="right"/>
      </w:pPr>
      <w:r>
        <w:rPr>
          <w:rtl/>
        </w:rPr>
        <w:t xml:space="preserve">Discount: أكبر من أو يساوي صفر.</w:t>
      </w:r>
    </w:p>
    <w:p>
      <w:pPr>
        <w:pStyle w:val="ListParagraph"/>
        <w:numPr>
          <w:ilvl w:val="0"/>
          <w:numId w:val="1"/>
        </w:numPr>
        <w:bidi/>
        <w:spacing w:after="70"/>
        <w:jc w:val="right"/>
      </w:pPr>
      <w:r>
        <w:rPr>
          <w:rtl/>
        </w:rPr>
        <w:t xml:space="preserve">VAT: أكبر من أو يساوي صفر.</w:t>
      </w:r>
    </w:p>
    <w:p>
      <w:pPr>
        <w:pStyle w:val="ListParagraph"/>
        <w:numPr>
          <w:ilvl w:val="0"/>
          <w:numId w:val="1"/>
        </w:numPr>
        <w:bidi/>
        <w:spacing w:after="70"/>
        <w:jc w:val="right"/>
      </w:pPr>
      <w:r>
        <w:rPr>
          <w:rtl/>
        </w:rPr>
        <w:t xml:space="preserve">NetUnitPrice: أكبر من أو يساوي صفر.</w:t>
      </w:r>
    </w:p>
    <w:p>
      <w:pPr>
        <w:pStyle w:val="ListParagraph"/>
        <w:numPr>
          <w:ilvl w:val="0"/>
          <w:numId w:val="1"/>
        </w:numPr>
        <w:bidi/>
        <w:spacing w:after="70"/>
        <w:jc w:val="right"/>
      </w:pPr>
      <w:r>
        <w:rPr>
          <w:rtl/>
        </w:rPr>
        <w:t xml:space="preserve">LineTotal: يجب أن يتسق حسابيًا مع Quantity × NetUnitPrice بحدود التقريب.</w:t>
      </w:r>
    </w:p>
    <w:p>
      <w:pPr>
        <w:pStyle w:val="ListParagraph"/>
        <w:numPr>
          <w:ilvl w:val="0"/>
          <w:numId w:val="1"/>
        </w:numPr>
        <w:bidi/>
        <w:spacing w:after="70"/>
        <w:jc w:val="right"/>
      </w:pPr>
      <w:r>
        <w:rPr>
          <w:rtl/>
        </w:rPr>
        <w:t xml:space="preserve">RouteID: علاقة Snapshot — نفس مبدأ Invoices.RouteID.</w:t>
      </w:r>
    </w:p>
    <w:p>
      <w:pPr>
        <w:bidi/>
        <w:spacing w:after="200"/>
        <w:jc w:val="right"/>
      </w:pPr>
      <w:r>
        <w:rPr>
          <w:b w:val="false"/>
          <w:bCs w:val="false"/>
          <w:rtl/>
        </w:rPr>
        <w:t xml:space="preserve"> </w:t>
      </w:r>
    </w:p>
    <w:p>
      <w:pPr>
        <w:pStyle w:val="Heading2"/>
        <w:bidi/>
        <w:spacing w:after="140" w:before="300"/>
        <w:jc w:val="right"/>
      </w:pPr>
      <w:r>
        <w:rPr>
          <w:rtl/>
        </w:rPr>
        <w:t xml:space="preserve">11. Visits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IMPORT-VISITS-v1.0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VisitID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Customers، Routes، Invoices (اختياري)</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VisitID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VisitDate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CheckInTime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Time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CheckOutTime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Time</w:t>
            </w:r>
          </w:p>
        </w:tc>
        <w:tc>
          <w:tcPr>
            <w:tcW w:type="dxa" w:w="2350"/>
            <w:tcMar>
              <w:top w:type="dxa" w:w="90"/>
              <w:left w:type="dxa" w:w="110"/>
              <w:bottom w:type="dxa" w:w="90"/>
              <w:right w:type="dxa" w:w="110"/>
            </w:tcMar>
          </w:tcPr>
          <w:p>
            <w:pPr>
              <w:bidi/>
              <w:spacing w:after="0"/>
              <w:jc w:val="right"/>
            </w:pPr>
            <w:r>
              <w:rPr>
                <w:b w:val="false"/>
                <w:bCs w:val="false"/>
                <w:rtl/>
              </w:rPr>
              <w:t xml:space="preserve">FMT-001,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Customers.CustomerCode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VisitType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VisitStatus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NonProductiveReason</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InvoiceNo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Invoices.InvoiceNo</w:t>
            </w:r>
          </w:p>
        </w:tc>
      </w:tr>
      <w:tr>
        <w:tc>
          <w:tcPr>
            <w:tcW w:type="dxa" w:w="1900"/>
            <w:tcMar>
              <w:top w:type="dxa" w:w="90"/>
              <w:left w:type="dxa" w:w="110"/>
              <w:bottom w:type="dxa" w:w="90"/>
              <w:right w:type="dxa" w:w="110"/>
            </w:tcMar>
          </w:tcPr>
          <w:p>
            <w:pPr>
              <w:bidi/>
              <w:spacing w:after="0"/>
              <w:jc w:val="right"/>
            </w:pPr>
            <w:r>
              <w:rPr>
                <w:b w:val="false"/>
                <w:bCs w:val="false"/>
                <w:rtl/>
              </w:rPr>
              <w:t xml:space="preserve">Latitude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Longitude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Notes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VisitID: مفتاح أساسي</w:t>
      </w:r>
    </w:p>
    <w:p>
      <w:pPr>
        <w:pStyle w:val="ListParagraph"/>
        <w:numPr>
          <w:ilvl w:val="0"/>
          <w:numId w:val="1"/>
        </w:numPr>
        <w:bidi/>
        <w:spacing w:after="70"/>
        <w:jc w:val="right"/>
      </w:pPr>
      <w:r>
        <w:rPr>
          <w:rtl/>
        </w:rPr>
        <w:t xml:space="preserve">CheckOutTime: إن وُجد يجب أن يكون بعد CheckInTime أو يساويه.</w:t>
      </w:r>
    </w:p>
    <w:p>
      <w:pPr>
        <w:pStyle w:val="ListParagraph"/>
        <w:numPr>
          <w:ilvl w:val="0"/>
          <w:numId w:val="1"/>
        </w:numPr>
        <w:bidi/>
        <w:spacing w:after="70"/>
        <w:jc w:val="right"/>
      </w:pPr>
      <w:r>
        <w:rPr>
          <w:rtl/>
        </w:rPr>
        <w:t xml:space="preserve">RouteID: علاقة Snapshot.</w:t>
      </w:r>
    </w:p>
    <w:p>
      <w:pPr>
        <w:pStyle w:val="ListParagraph"/>
        <w:numPr>
          <w:ilvl w:val="0"/>
          <w:numId w:val="1"/>
        </w:numPr>
        <w:bidi/>
        <w:spacing w:after="70"/>
        <w:jc w:val="right"/>
      </w:pPr>
      <w:r>
        <w:rPr>
          <w:rtl/>
        </w:rPr>
        <w:t xml:space="preserve">VisitType: القيم المسموحة: Planned, Extra.</w:t>
      </w:r>
    </w:p>
    <w:p>
      <w:pPr>
        <w:pStyle w:val="ListParagraph"/>
        <w:numPr>
          <w:ilvl w:val="0"/>
          <w:numId w:val="1"/>
        </w:numPr>
        <w:bidi/>
        <w:spacing w:after="70"/>
        <w:jc w:val="right"/>
      </w:pPr>
      <w:r>
        <w:rPr>
          <w:rtl/>
        </w:rPr>
        <w:t xml:space="preserve">VisitStatus: القيم المسموحة: Productive, NonProductive.</w:t>
      </w:r>
    </w:p>
    <w:p>
      <w:pPr>
        <w:pStyle w:val="ListParagraph"/>
        <w:numPr>
          <w:ilvl w:val="0"/>
          <w:numId w:val="1"/>
        </w:numPr>
        <w:bidi/>
        <w:spacing w:after="70"/>
        <w:jc w:val="right"/>
      </w:pPr>
      <w:r>
        <w:rPr>
          <w:rtl/>
        </w:rPr>
        <w:t xml:space="preserve">NonProductiveReason: إلزامي شرطيًا إذا كانت VisitStatus = NonProductive.</w:t>
      </w:r>
    </w:p>
    <w:p>
      <w:pPr>
        <w:pStyle w:val="ListParagraph"/>
        <w:numPr>
          <w:ilvl w:val="0"/>
          <w:numId w:val="1"/>
        </w:numPr>
        <w:bidi/>
        <w:spacing w:after="70"/>
        <w:jc w:val="right"/>
      </w:pPr>
      <w:r>
        <w:rPr>
          <w:rtl/>
        </w:rPr>
        <w:t xml:space="preserve">InvoiceNo: قابل للفراغ — يعني عدم نتج عن الزيارة فاتورة.</w:t>
      </w:r>
    </w:p>
    <w:p>
      <w:pPr>
        <w:pStyle w:val="ListParagraph"/>
        <w:numPr>
          <w:ilvl w:val="0"/>
          <w:numId w:val="1"/>
        </w:numPr>
        <w:bidi/>
        <w:spacing w:after="70"/>
        <w:jc w:val="right"/>
      </w:pPr>
      <w:r>
        <w:rPr>
          <w:rtl/>
        </w:rPr>
        <w:t xml:space="preserve">Latitude: النطاق: -90 إلى 90.</w:t>
      </w:r>
    </w:p>
    <w:p>
      <w:pPr>
        <w:pStyle w:val="ListParagraph"/>
        <w:numPr>
          <w:ilvl w:val="0"/>
          <w:numId w:val="1"/>
        </w:numPr>
        <w:bidi/>
        <w:spacing w:after="70"/>
        <w:jc w:val="right"/>
      </w:pPr>
      <w:r>
        <w:rPr>
          <w:rtl/>
        </w:rPr>
        <w:t xml:space="preserve">Longitude: النطاق: -180 إلى 180.</w:t>
      </w:r>
    </w:p>
    <w:p>
      <w:pPr>
        <w:bidi/>
        <w:spacing w:after="200"/>
        <w:jc w:val="right"/>
      </w:pPr>
      <w:r>
        <w:rPr>
          <w:b w:val="false"/>
          <w:bCs w:val="false"/>
          <w:rtl/>
        </w:rPr>
        <w:t xml:space="preserve"> </w:t>
      </w:r>
    </w:p>
    <w:p>
      <w:pPr>
        <w:pStyle w:val="Heading2"/>
        <w:bidi/>
        <w:spacing w:after="140" w:before="300"/>
        <w:jc w:val="right"/>
      </w:pPr>
      <w:r>
        <w:rPr>
          <w:rtl/>
        </w:rPr>
        <w:t xml:space="preserve">12. Van Loads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IMPORT-VANLOADS-v1.0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LoadNo + ProductCode + Unit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Routes، Products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LoadNo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LoadDate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LoadType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Products.ProductCode</w:t>
            </w:r>
          </w:p>
        </w:tc>
      </w:tr>
      <w:tr>
        <w:tc>
          <w:tcPr>
            <w:tcW w:type="dxa" w:w="1900"/>
            <w:tcMar>
              <w:top w:type="dxa" w:w="90"/>
              <w:left w:type="dxa" w:w="110"/>
              <w:bottom w:type="dxa" w:w="90"/>
              <w:right w:type="dxa" w:w="110"/>
            </w:tcMar>
          </w:tcPr>
          <w:p>
            <w:pPr>
              <w:bidi/>
              <w:spacing w:after="0"/>
              <w:jc w:val="right"/>
            </w:pPr>
            <w:r>
              <w:rPr>
                <w:b w:val="false"/>
                <w:bCs w:val="false"/>
                <w:rtl/>
              </w:rPr>
              <w:t xml:space="preserve">Unit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Quantity</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BatchNo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ExpiryDate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LoadNo: جزء من المفتاح الأساسي المركب.</w:t>
      </w:r>
    </w:p>
    <w:p>
      <w:pPr>
        <w:pStyle w:val="ListParagraph"/>
        <w:numPr>
          <w:ilvl w:val="0"/>
          <w:numId w:val="1"/>
        </w:numPr>
        <w:bidi/>
        <w:spacing w:after="70"/>
        <w:jc w:val="right"/>
      </w:pPr>
      <w:r>
        <w:rPr>
          <w:rtl/>
        </w:rPr>
        <w:t xml:space="preserve">LoadType: القيم المسموحة: Load, Return-to-Warehouse.</w:t>
      </w:r>
    </w:p>
    <w:p>
      <w:pPr>
        <w:pStyle w:val="ListParagraph"/>
        <w:numPr>
          <w:ilvl w:val="0"/>
          <w:numId w:val="1"/>
        </w:numPr>
        <w:bidi/>
        <w:spacing w:after="70"/>
        <w:jc w:val="right"/>
      </w:pPr>
      <w:r>
        <w:rPr>
          <w:rtl/>
        </w:rPr>
        <w:t xml:space="preserve">ProductCode: جزء من المفتاح الأساسي المركب.</w:t>
      </w:r>
    </w:p>
    <w:p>
      <w:pPr>
        <w:pStyle w:val="ListParagraph"/>
        <w:numPr>
          <w:ilvl w:val="0"/>
          <w:numId w:val="1"/>
        </w:numPr>
        <w:bidi/>
        <w:spacing w:after="70"/>
        <w:jc w:val="right"/>
      </w:pPr>
      <w:r>
        <w:rPr>
          <w:rtl/>
        </w:rPr>
        <w:t xml:space="preserve">Unit: القيم المسموحة: Carton, Pack, Piece — جزء من المفتاح الأساسي المركب.</w:t>
      </w:r>
    </w:p>
    <w:p>
      <w:pPr>
        <w:pStyle w:val="ListParagraph"/>
        <w:numPr>
          <w:ilvl w:val="0"/>
          <w:numId w:val="1"/>
        </w:numPr>
        <w:bidi/>
        <w:spacing w:after="70"/>
        <w:jc w:val="right"/>
      </w:pPr>
      <w:r>
        <w:rPr>
          <w:rtl/>
        </w:rPr>
        <w:t xml:space="preserve">Quantity: أكبر من صفر.</w:t>
      </w:r>
    </w:p>
    <w:p>
      <w:pPr>
        <w:pStyle w:val="ListParagraph"/>
        <w:numPr>
          <w:ilvl w:val="0"/>
          <w:numId w:val="1"/>
        </w:numPr>
        <w:bidi/>
        <w:spacing w:after="70"/>
        <w:jc w:val="right"/>
      </w:pPr>
      <w:r>
        <w:rPr>
          <w:rtl/>
        </w:rPr>
        <w:t xml:space="preserve">Status: القيم المسموحة: Confirmed, Pending.</w:t>
      </w:r>
    </w:p>
    <w:p>
      <w:pPr>
        <w:bidi/>
        <w:spacing w:after="200"/>
        <w:jc w:val="right"/>
      </w:pPr>
      <w:r>
        <w:rPr>
          <w:b w:val="false"/>
          <w:bCs w:val="false"/>
          <w:rtl/>
        </w:rPr>
        <w:t xml:space="preserve"> </w:t>
      </w:r>
    </w:p>
    <w:p>
      <w:pPr>
        <w:pStyle w:val="Heading2"/>
        <w:bidi/>
        <w:spacing w:after="140" w:before="300"/>
        <w:jc w:val="right"/>
      </w:pPr>
      <w:r>
        <w:rPr>
          <w:rtl/>
        </w:rPr>
        <w:t xml:space="preserve">13. Van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IMPORT-VANINVENTORY-v1.0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ReportDate + RouteID + ProductCode + Unit</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Routes، Products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ReportDate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ProductCode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Products.ProductCode</w:t>
            </w:r>
          </w:p>
        </w:tc>
      </w:tr>
      <w:tr>
        <w:tc>
          <w:tcPr>
            <w:tcW w:type="dxa" w:w="1900"/>
            <w:tcMar>
              <w:top w:type="dxa" w:w="90"/>
              <w:left w:type="dxa" w:w="110"/>
              <w:bottom w:type="dxa" w:w="90"/>
              <w:right w:type="dxa" w:w="110"/>
            </w:tcMar>
          </w:tcPr>
          <w:p>
            <w:pPr>
              <w:bidi/>
              <w:spacing w:after="0"/>
              <w:jc w:val="right"/>
            </w:pPr>
            <w:r>
              <w:rPr>
                <w:b w:val="false"/>
                <w:bCs w:val="false"/>
                <w:rtl/>
              </w:rPr>
              <w:t xml:space="preserve">Unit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Quantity</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BatchNo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ExpiryDate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ReportDate: جزء من المفتاح الأساسي المركب.</w:t>
      </w:r>
    </w:p>
    <w:p>
      <w:pPr>
        <w:pStyle w:val="ListParagraph"/>
        <w:numPr>
          <w:ilvl w:val="0"/>
          <w:numId w:val="1"/>
        </w:numPr>
        <w:bidi/>
        <w:spacing w:after="70"/>
        <w:jc w:val="right"/>
      </w:pPr>
      <w:r>
        <w:rPr>
          <w:rtl/>
        </w:rPr>
        <w:t xml:space="preserve">RouteID: جزء من المفتاح الأساسي المركب.</w:t>
      </w:r>
    </w:p>
    <w:p>
      <w:pPr>
        <w:pStyle w:val="ListParagraph"/>
        <w:numPr>
          <w:ilvl w:val="0"/>
          <w:numId w:val="1"/>
        </w:numPr>
        <w:bidi/>
        <w:spacing w:after="70"/>
        <w:jc w:val="right"/>
      </w:pPr>
      <w:r>
        <w:rPr>
          <w:rtl/>
        </w:rPr>
        <w:t xml:space="preserve">ProductCode: جزء من المفتاح الأساسي المركب.</w:t>
      </w:r>
    </w:p>
    <w:p>
      <w:pPr>
        <w:pStyle w:val="ListParagraph"/>
        <w:numPr>
          <w:ilvl w:val="0"/>
          <w:numId w:val="1"/>
        </w:numPr>
        <w:bidi/>
        <w:spacing w:after="70"/>
        <w:jc w:val="right"/>
      </w:pPr>
      <w:r>
        <w:rPr>
          <w:rtl/>
        </w:rPr>
        <w:t xml:space="preserve">Unit: القيم المسموحة: Carton, Pack, Piece — جزء من المفتاح الأساسي المركب.</w:t>
      </w:r>
    </w:p>
    <w:p>
      <w:pPr>
        <w:pStyle w:val="ListParagraph"/>
        <w:numPr>
          <w:ilvl w:val="0"/>
          <w:numId w:val="1"/>
        </w:numPr>
        <w:bidi/>
        <w:spacing w:after="70"/>
        <w:jc w:val="right"/>
      </w:pPr>
      <w:r>
        <w:rPr>
          <w:rtl/>
        </w:rPr>
        <w:t xml:space="preserve">Quantity: أكبر من أو يساوي صفر — رصيد مقاس فعليًا، لا يُعاد اشتقاقه.</w:t>
      </w:r>
    </w:p>
    <w:p>
      <w:pPr>
        <w:bidi/>
        <w:spacing w:after="200"/>
        <w:jc w:val="right"/>
      </w:pPr>
      <w:r>
        <w:rPr>
          <w:b w:val="false"/>
          <w:bCs w:val="false"/>
          <w:rtl/>
        </w:rPr>
        <w:t xml:space="preserve"> </w:t>
      </w:r>
    </w:p>
    <w:p>
      <w:pPr>
        <w:pStyle w:val="Heading2"/>
        <w:bidi/>
        <w:spacing w:after="140" w:before="300"/>
        <w:jc w:val="right"/>
      </w:pPr>
      <w:r>
        <w:rPr>
          <w:rtl/>
        </w:rPr>
        <w:t xml:space="preserve">14. Collections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IMPORT-COLLECTIONS-v1.0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CollectionNo</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Customers، Routes، Invoices (اختياري)</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CollectionNo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ReceiptNo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CollectionDate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CollectionTime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Time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Customers.CustomerCode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InvoiceNo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Invoices.InvoiceNo</w:t>
            </w:r>
          </w:p>
        </w:tc>
      </w:tr>
      <w:tr>
        <w:tc>
          <w:tcPr>
            <w:tcW w:type="dxa" w:w="1900"/>
            <w:tcMar>
              <w:top w:type="dxa" w:w="90"/>
              <w:left w:type="dxa" w:w="110"/>
              <w:bottom w:type="dxa" w:w="90"/>
              <w:right w:type="dxa" w:w="110"/>
            </w:tcMar>
          </w:tcPr>
          <w:p>
            <w:pPr>
              <w:bidi/>
              <w:spacing w:after="0"/>
              <w:jc w:val="right"/>
            </w:pPr>
            <w:r>
              <w:rPr>
                <w:b w:val="false"/>
                <w:bCs w:val="false"/>
                <w:rtl/>
              </w:rPr>
              <w:t xml:space="preserve">Amount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PaymentMethod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Bank</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ChequeNo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DueDate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Notes</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CollectionNo: مفتاح أساسي</w:t>
      </w:r>
    </w:p>
    <w:p>
      <w:pPr>
        <w:pStyle w:val="ListParagraph"/>
        <w:numPr>
          <w:ilvl w:val="0"/>
          <w:numId w:val="1"/>
        </w:numPr>
        <w:bidi/>
        <w:spacing w:after="70"/>
        <w:jc w:val="right"/>
      </w:pPr>
      <w:r>
        <w:rPr>
          <w:rtl/>
        </w:rPr>
        <w:t xml:space="preserve">RouteID: علاقة Snapshot.</w:t>
      </w:r>
    </w:p>
    <w:p>
      <w:pPr>
        <w:pStyle w:val="ListParagraph"/>
        <w:numPr>
          <w:ilvl w:val="0"/>
          <w:numId w:val="1"/>
        </w:numPr>
        <w:bidi/>
        <w:spacing w:after="70"/>
        <w:jc w:val="right"/>
      </w:pPr>
      <w:r>
        <w:rPr>
          <w:rtl/>
        </w:rPr>
        <w:t xml:space="preserve">InvoiceNo: فارغ = دفعة على الحساب (On-Account) — حالة موثّقة رسميًا وليست خطأ.</w:t>
      </w:r>
    </w:p>
    <w:p>
      <w:pPr>
        <w:pStyle w:val="ListParagraph"/>
        <w:numPr>
          <w:ilvl w:val="0"/>
          <w:numId w:val="1"/>
        </w:numPr>
        <w:bidi/>
        <w:spacing w:after="70"/>
        <w:jc w:val="right"/>
      </w:pPr>
      <w:r>
        <w:rPr>
          <w:rtl/>
        </w:rPr>
        <w:t xml:space="preserve">Amount: أكبر من صفر.</w:t>
      </w:r>
    </w:p>
    <w:p>
      <w:pPr>
        <w:pStyle w:val="ListParagraph"/>
        <w:numPr>
          <w:ilvl w:val="0"/>
          <w:numId w:val="1"/>
        </w:numPr>
        <w:bidi/>
        <w:spacing w:after="70"/>
        <w:jc w:val="right"/>
      </w:pPr>
      <w:r>
        <w:rPr>
          <w:rtl/>
        </w:rPr>
        <w:t xml:space="preserve">PaymentMethod: القيم المسموحة: Cash, Cheque, BankTransfer.</w:t>
      </w:r>
    </w:p>
    <w:p>
      <w:pPr>
        <w:pStyle w:val="ListParagraph"/>
        <w:numPr>
          <w:ilvl w:val="0"/>
          <w:numId w:val="1"/>
        </w:numPr>
        <w:bidi/>
        <w:spacing w:after="70"/>
        <w:jc w:val="right"/>
      </w:pPr>
      <w:r>
        <w:rPr>
          <w:rtl/>
        </w:rPr>
        <w:t xml:space="preserve">Bank: إلزامي شرطيًا إذا كانت PaymentMethod = Cheque أو BankTransfer.</w:t>
      </w:r>
    </w:p>
    <w:p>
      <w:pPr>
        <w:pStyle w:val="ListParagraph"/>
        <w:numPr>
          <w:ilvl w:val="0"/>
          <w:numId w:val="1"/>
        </w:numPr>
        <w:bidi/>
        <w:spacing w:after="70"/>
        <w:jc w:val="right"/>
      </w:pPr>
      <w:r>
        <w:rPr>
          <w:rtl/>
        </w:rPr>
        <w:t xml:space="preserve">ChequeNo: إلزامي شرطيًا إذا كانت PaymentMethod = Cheque.</w:t>
      </w:r>
    </w:p>
    <w:p>
      <w:pPr>
        <w:pStyle w:val="ListParagraph"/>
        <w:numPr>
          <w:ilvl w:val="0"/>
          <w:numId w:val="1"/>
        </w:numPr>
        <w:bidi/>
        <w:spacing w:after="70"/>
        <w:jc w:val="right"/>
      </w:pPr>
      <w:r>
        <w:rPr>
          <w:rtl/>
        </w:rPr>
        <w:t xml:space="preserve">Status: القيم المسموحة: Collected, Pending, Bounced.</w:t>
      </w:r>
    </w:p>
    <w:p>
      <w:pPr>
        <w:bidi/>
        <w:spacing w:after="200"/>
        <w:jc w:val="right"/>
      </w:pPr>
      <w:r>
        <w:rPr>
          <w:b w:val="false"/>
          <w:bCs w:val="false"/>
          <w:rtl/>
        </w:rPr>
        <w:t xml:space="preserve"> </w:t>
      </w:r>
    </w:p>
    <w:p>
      <w:pPr>
        <w:pStyle w:val="Heading2"/>
        <w:bidi/>
        <w:spacing w:after="140" w:before="300"/>
        <w:jc w:val="right"/>
      </w:pPr>
      <w:r>
        <w:rPr>
          <w:rtl/>
        </w:rPr>
        <w:t xml:space="preserve">15. Returns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IMPORT-RETURNS-v1.0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ReturnNo</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Customers، Routes، Invoices (اختياري)</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ReturnNo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UNIQ-001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ReturnDate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REQ-001, 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ReturnTime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Time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CustomerCode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Customers.CustomerCode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InvoiceNo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FK-001</w:t>
            </w:r>
          </w:p>
        </w:tc>
        <w:tc>
          <w:tcPr>
            <w:tcW w:type="dxa" w:w="3000"/>
            <w:tcMar>
              <w:top w:type="dxa" w:w="90"/>
              <w:left w:type="dxa" w:w="110"/>
              <w:bottom w:type="dxa" w:w="90"/>
              <w:right w:type="dxa" w:w="110"/>
            </w:tcMar>
          </w:tcPr>
          <w:p>
            <w:pPr>
              <w:bidi/>
              <w:spacing w:after="0"/>
              <w:jc w:val="right"/>
            </w:pPr>
            <w:r>
              <w:rPr>
                <w:b w:val="false"/>
                <w:bCs w:val="false"/>
                <w:rtl/>
              </w:rPr>
              <w:t xml:space="preserve">Invoices.InvoiceNo</w:t>
            </w:r>
          </w:p>
        </w:tc>
      </w:tr>
      <w:tr>
        <w:tc>
          <w:tcPr>
            <w:tcW w:type="dxa" w:w="1900"/>
            <w:tcMar>
              <w:top w:type="dxa" w:w="90"/>
              <w:left w:type="dxa" w:w="110"/>
              <w:bottom w:type="dxa" w:w="90"/>
              <w:right w:type="dxa" w:w="110"/>
            </w:tcMar>
          </w:tcPr>
          <w:p>
            <w:pPr>
              <w:bidi/>
              <w:spacing w:after="0"/>
              <w:jc w:val="right"/>
            </w:pPr>
            <w:r>
              <w:rPr>
                <w:b w:val="false"/>
                <w:bCs w:val="false"/>
                <w:rtl/>
              </w:rPr>
              <w:t xml:space="preserve">ReturnType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TotalAmount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Status</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ReturnNo: مفتاح أساسي</w:t>
      </w:r>
    </w:p>
    <w:p>
      <w:pPr>
        <w:pStyle w:val="ListParagraph"/>
        <w:numPr>
          <w:ilvl w:val="0"/>
          <w:numId w:val="1"/>
        </w:numPr>
        <w:bidi/>
        <w:spacing w:after="70"/>
        <w:jc w:val="right"/>
      </w:pPr>
      <w:r>
        <w:rPr>
          <w:rtl/>
        </w:rPr>
        <w:t xml:space="preserve">RouteID: علاقة Snapshot.</w:t>
      </w:r>
    </w:p>
    <w:p>
      <w:pPr>
        <w:pStyle w:val="ListParagraph"/>
        <w:numPr>
          <w:ilvl w:val="0"/>
          <w:numId w:val="1"/>
        </w:numPr>
        <w:bidi/>
        <w:spacing w:after="70"/>
        <w:jc w:val="right"/>
      </w:pPr>
      <w:r>
        <w:rPr>
          <w:rtl/>
        </w:rPr>
        <w:t xml:space="preserve">ReturnType: القيم المسموحة: Damaged, Expired, CustomerRequest.</w:t>
      </w:r>
    </w:p>
    <w:p>
      <w:pPr>
        <w:pStyle w:val="ListParagraph"/>
        <w:numPr>
          <w:ilvl w:val="0"/>
          <w:numId w:val="1"/>
        </w:numPr>
        <w:bidi/>
        <w:spacing w:after="70"/>
        <w:jc w:val="right"/>
      </w:pPr>
      <w:r>
        <w:rPr>
          <w:rtl/>
        </w:rPr>
        <w:t xml:space="preserve">TotalAmount: أكبر من أو يساوي صفر.</w:t>
      </w:r>
    </w:p>
    <w:p>
      <w:pPr>
        <w:pStyle w:val="ListParagraph"/>
        <w:numPr>
          <w:ilvl w:val="0"/>
          <w:numId w:val="1"/>
        </w:numPr>
        <w:bidi/>
        <w:spacing w:after="70"/>
        <w:jc w:val="right"/>
      </w:pPr>
      <w:r>
        <w:rPr>
          <w:rtl/>
        </w:rPr>
        <w:t xml:space="preserve">Status: القيم المسموحة: Confirmed, Pending.</w:t>
      </w:r>
    </w:p>
    <w:p>
      <w:pPr>
        <w:bidi/>
        <w:spacing w:after="200"/>
        <w:jc w:val="right"/>
      </w:pPr>
      <w:r>
        <w:rPr>
          <w:b w:val="false"/>
          <w:bCs w:val="false"/>
          <w:rtl/>
        </w:rPr>
        <w:t xml:space="preserve"> </w:t>
      </w:r>
    </w:p>
    <w:p>
      <w:pPr>
        <w:pStyle w:val="Heading2"/>
        <w:bidi/>
        <w:spacing w:after="140" w:before="300"/>
        <w:jc w:val="right"/>
      </w:pPr>
      <w:r>
        <w:rPr>
          <w:rtl/>
        </w:rPr>
        <w:t xml:space="preserve">16. Return Items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IMPORT-RETURN-ITEMS-v1.0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ReturnNo + LineNo</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Returns، Products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ReturnNo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Returns.ReturnNo</w:t>
            </w:r>
          </w:p>
        </w:tc>
      </w:tr>
      <w:tr>
        <w:tc>
          <w:tcPr>
            <w:tcW w:type="dxa" w:w="1900"/>
            <w:tcMar>
              <w:top w:type="dxa" w:w="90"/>
              <w:left w:type="dxa" w:w="110"/>
              <w:bottom w:type="dxa" w:w="90"/>
              <w:right w:type="dxa" w:w="110"/>
            </w:tcMar>
          </w:tcPr>
          <w:p>
            <w:pPr>
              <w:bidi/>
              <w:spacing w:after="0"/>
              <w:jc w:val="right"/>
            </w:pPr>
            <w:r>
              <w:rPr>
                <w:b w:val="false"/>
                <w:bCs w:val="false"/>
                <w:rtl/>
              </w:rPr>
              <w:t xml:space="preserve">LineNo</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ProductCode</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Products.ProductCode</w:t>
            </w:r>
          </w:p>
        </w:tc>
      </w:tr>
      <w:tr>
        <w:tc>
          <w:tcPr>
            <w:tcW w:type="dxa" w:w="1900"/>
            <w:tcMar>
              <w:top w:type="dxa" w:w="90"/>
              <w:left w:type="dxa" w:w="110"/>
              <w:bottom w:type="dxa" w:w="90"/>
              <w:right w:type="dxa" w:w="110"/>
            </w:tcMar>
          </w:tcPr>
          <w:p>
            <w:pPr>
              <w:bidi/>
              <w:spacing w:after="0"/>
              <w:jc w:val="right"/>
            </w:pPr>
            <w:r>
              <w:rPr>
                <w:b w:val="false"/>
                <w:bCs w:val="false"/>
                <w:rtl/>
              </w:rPr>
              <w:t xml:space="preserve">Unit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REQ-001, 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Quantity</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ReturnReason</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Enum</w:t>
            </w:r>
          </w:p>
        </w:tc>
        <w:tc>
          <w:tcPr>
            <w:tcW w:type="dxa" w:w="2350"/>
            <w:tcMar>
              <w:top w:type="dxa" w:w="90"/>
              <w:left w:type="dxa" w:w="110"/>
              <w:bottom w:type="dxa" w:w="90"/>
              <w:right w:type="dxa" w:w="110"/>
            </w:tcMar>
          </w:tcPr>
          <w:p>
            <w:pPr>
              <w:bidi/>
              <w:spacing w:after="0"/>
              <w:jc w:val="right"/>
            </w:pPr>
            <w:r>
              <w:rPr>
                <w:b w:val="false"/>
                <w:bCs w:val="false"/>
                <w:rtl/>
              </w:rPr>
              <w:t xml:space="preserve">ENUM-001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BatchNo</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ExpiryDate</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Date</w:t>
            </w:r>
          </w:p>
        </w:tc>
        <w:tc>
          <w:tcPr>
            <w:tcW w:type="dxa" w:w="2350"/>
            <w:tcMar>
              <w:top w:type="dxa" w:w="90"/>
              <w:left w:type="dxa" w:w="110"/>
              <w:bottom w:type="dxa" w:w="90"/>
              <w:right w:type="dxa" w:w="110"/>
            </w:tcMar>
          </w:tcPr>
          <w:p>
            <w:pPr>
              <w:bidi/>
              <w:spacing w:after="0"/>
              <w:jc w:val="right"/>
            </w:pPr>
            <w:r>
              <w:rPr>
                <w:b w:val="false"/>
                <w:bCs w:val="false"/>
                <w:rtl/>
              </w:rPr>
              <w:t xml:space="preserve">FMT-001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Amount</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ReturnNo: جزء من المفتاح الأساسي المركب.</w:t>
      </w:r>
    </w:p>
    <w:p>
      <w:pPr>
        <w:pStyle w:val="ListParagraph"/>
        <w:numPr>
          <w:ilvl w:val="0"/>
          <w:numId w:val="1"/>
        </w:numPr>
        <w:bidi/>
        <w:spacing w:after="70"/>
        <w:jc w:val="right"/>
      </w:pPr>
      <w:r>
        <w:rPr>
          <w:rtl/>
        </w:rPr>
        <w:t xml:space="preserve">LineNo: أكبر من صفر — جزء من المفتاح الأساسي المركب.</w:t>
      </w:r>
    </w:p>
    <w:p>
      <w:pPr>
        <w:pStyle w:val="ListParagraph"/>
        <w:numPr>
          <w:ilvl w:val="0"/>
          <w:numId w:val="1"/>
        </w:numPr>
        <w:bidi/>
        <w:spacing w:after="70"/>
        <w:jc w:val="right"/>
      </w:pPr>
      <w:r>
        <w:rPr>
          <w:rtl/>
        </w:rPr>
        <w:t xml:space="preserve">Unit: القيم المسموحة: Carton, Pack, Piece.</w:t>
      </w:r>
    </w:p>
    <w:p>
      <w:pPr>
        <w:pStyle w:val="ListParagraph"/>
        <w:numPr>
          <w:ilvl w:val="0"/>
          <w:numId w:val="1"/>
        </w:numPr>
        <w:bidi/>
        <w:spacing w:after="70"/>
        <w:jc w:val="right"/>
      </w:pPr>
      <w:r>
        <w:rPr>
          <w:rtl/>
        </w:rPr>
        <w:t xml:space="preserve">Quantity: أكبر من صفر.</w:t>
      </w:r>
    </w:p>
    <w:p>
      <w:pPr>
        <w:pStyle w:val="ListParagraph"/>
        <w:numPr>
          <w:ilvl w:val="0"/>
          <w:numId w:val="1"/>
        </w:numPr>
        <w:bidi/>
        <w:spacing w:after="70"/>
        <w:jc w:val="right"/>
      </w:pPr>
      <w:r>
        <w:rPr>
          <w:rtl/>
        </w:rPr>
        <w:t xml:space="preserve">ReturnReason: القيم المسموحة: Damaged, Expired, WrongItem, CustomerRequest.</w:t>
      </w:r>
    </w:p>
    <w:p>
      <w:pPr>
        <w:pStyle w:val="ListParagraph"/>
        <w:numPr>
          <w:ilvl w:val="0"/>
          <w:numId w:val="1"/>
        </w:numPr>
        <w:bidi/>
        <w:spacing w:after="70"/>
        <w:jc w:val="right"/>
      </w:pPr>
      <w:r>
        <w:rPr>
          <w:rtl/>
        </w:rPr>
        <w:t xml:space="preserve">Amount: أكبر من أو يساوي صفر.</w:t>
      </w:r>
    </w:p>
    <w:p>
      <w:pPr>
        <w:bidi/>
        <w:spacing w:after="200"/>
        <w:jc w:val="right"/>
      </w:pPr>
      <w:r>
        <w:rPr>
          <w:b w:val="false"/>
          <w:bCs w:val="false"/>
          <w:rtl/>
        </w:rPr>
        <w:t xml:space="preserve"> </w:t>
      </w:r>
    </w:p>
    <w:p>
      <w:pPr>
        <w:pStyle w:val="Heading2"/>
        <w:bidi/>
        <w:spacing w:after="140" w:before="300"/>
        <w:jc w:val="right"/>
      </w:pPr>
      <w:r>
        <w:rPr>
          <w:rtl/>
        </w:rPr>
        <w:t xml:space="preserve">17.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AEDED" w:val="clear"/>
            <w:tcMar>
              <w:top w:type="dxa" w:w="70"/>
              <w:left w:type="dxa" w:w="110"/>
              <w:bottom w:type="dxa" w:w="70"/>
              <w:right w:type="dxa" w:w="110"/>
            </w:tcMar>
          </w:tcPr>
          <w:p>
            <w:pPr>
              <w:bidi/>
              <w:spacing w:after="0"/>
              <w:jc w:val="right"/>
            </w:pPr>
            <w:r>
              <w:rPr>
                <w:b/>
                <w:bCs/>
                <w:rtl/>
              </w:rPr>
              <w:t xml:space="preserve">معرّف القالب</w:t>
            </w:r>
          </w:p>
        </w:tc>
        <w:tc>
          <w:tcPr>
            <w:tcW w:type="dxa" w:w="6950"/>
            <w:tcMar>
              <w:top w:type="dxa" w:w="70"/>
              <w:left w:type="dxa" w:w="110"/>
              <w:bottom w:type="dxa" w:w="70"/>
              <w:right w:type="dxa" w:w="110"/>
            </w:tcMar>
          </w:tcPr>
          <w:p>
            <w:pPr>
              <w:bidi/>
              <w:spacing w:after="0"/>
              <w:jc w:val="right"/>
            </w:pPr>
            <w:r>
              <w:rPr>
                <w:b w:val="false"/>
                <w:bCs w:val="false"/>
                <w:rtl/>
              </w:rPr>
              <w:t xml:space="preserve">IMPORT-TARGETS-v1.0</w:t>
            </w:r>
          </w:p>
        </w:tc>
      </w:tr>
      <w:tr>
        <w:tc>
          <w:tcPr>
            <w:tcW w:type="dxa" w:w="2400"/>
            <w:shd w:fill="EAEDED" w:val="clear"/>
            <w:tcMar>
              <w:top w:type="dxa" w:w="70"/>
              <w:left w:type="dxa" w:w="110"/>
              <w:bottom w:type="dxa" w:w="70"/>
              <w:right w:type="dxa" w:w="110"/>
            </w:tcMar>
          </w:tcPr>
          <w:p>
            <w:pPr>
              <w:bidi/>
              <w:spacing w:after="0"/>
              <w:jc w:val="right"/>
            </w:pPr>
            <w:r>
              <w:rPr>
                <w:b/>
                <w:bCs/>
                <w:rtl/>
              </w:rPr>
              <w:t xml:space="preserve">المفتاح الأساسي</w:t>
            </w:r>
          </w:p>
        </w:tc>
        <w:tc>
          <w:tcPr>
            <w:tcW w:type="dxa" w:w="6950"/>
            <w:tcMar>
              <w:top w:type="dxa" w:w="70"/>
              <w:left w:type="dxa" w:w="110"/>
              <w:bottom w:type="dxa" w:w="70"/>
              <w:right w:type="dxa" w:w="110"/>
            </w:tcMar>
          </w:tcPr>
          <w:p>
            <w:pPr>
              <w:bidi/>
              <w:spacing w:after="0"/>
              <w:jc w:val="right"/>
            </w:pPr>
            <w:r>
              <w:rPr>
                <w:b w:val="false"/>
                <w:bCs w:val="false"/>
                <w:rtl/>
              </w:rPr>
              <w:t xml:space="preserve">Month + Year + RouteID</w:t>
            </w:r>
          </w:p>
        </w:tc>
      </w:tr>
      <w:tr>
        <w:tc>
          <w:tcPr>
            <w:tcW w:type="dxa" w:w="2400"/>
            <w:shd w:fill="EAEDED" w:val="clear"/>
            <w:tcMar>
              <w:top w:type="dxa" w:w="70"/>
              <w:left w:type="dxa" w:w="110"/>
              <w:bottom w:type="dxa" w:w="70"/>
              <w:right w:type="dxa" w:w="110"/>
            </w:tcMar>
          </w:tcPr>
          <w:p>
            <w:pPr>
              <w:bidi/>
              <w:spacing w:after="0"/>
              <w:jc w:val="right"/>
            </w:pPr>
            <w:r>
              <w:rPr>
                <w:b/>
                <w:bCs/>
                <w:rtl/>
              </w:rPr>
              <w:t xml:space="preserve">يعتمد على</w:t>
            </w:r>
          </w:p>
        </w:tc>
        <w:tc>
          <w:tcPr>
            <w:tcW w:type="dxa" w:w="6950"/>
            <w:tcMar>
              <w:top w:type="dxa" w:w="70"/>
              <w:left w:type="dxa" w:w="110"/>
              <w:bottom w:type="dxa" w:w="70"/>
              <w:right w:type="dxa" w:w="110"/>
            </w:tcMar>
          </w:tcPr>
          <w:p>
            <w:pPr>
              <w:bidi/>
              <w:spacing w:after="0"/>
              <w:jc w:val="right"/>
            </w:pPr>
            <w:r>
              <w:rPr>
                <w:b w:val="false"/>
                <w:bCs w:val="false"/>
                <w:rtl/>
              </w:rPr>
              <w:t xml:space="preserve">Routes</w:t>
            </w:r>
          </w:p>
        </w:tc>
      </w:tr>
    </w:tbl>
    <w:p>
      <w:pPr>
        <w:bidi/>
        <w:spacing w:after="60"/>
        <w:jc w:val="right"/>
      </w:pPr>
      <w:r>
        <w:rPr>
          <w:b w:val="false"/>
          <w:bCs w:val="false"/>
          <w:rtl/>
        </w:rPr>
        <w:t xml:space="preserv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200"/>
        <w:gridCol w:w="2350"/>
        <w:gridCol w:w="3000"/>
      </w:tblGrid>
      <w:tr>
        <w:tc>
          <w:tcPr>
            <w:tcW w:type="dxa" w:w="1900"/>
            <w:shd w:fill="2C3E50" w:val="clear"/>
            <w:tcMar>
              <w:top w:type="dxa" w:w="90"/>
              <w:left w:type="dxa" w:w="110"/>
              <w:bottom w:type="dxa" w:w="90"/>
              <w:right w:type="dxa" w:w="110"/>
            </w:tcMar>
          </w:tcPr>
          <w:p>
            <w:pPr>
              <w:bidi/>
              <w:spacing w:after="0"/>
              <w:jc w:val="right"/>
            </w:pPr>
            <w:r>
              <w:rPr>
                <w:b/>
                <w:bCs/>
                <w:color w:val="FFFFFF"/>
                <w:rtl/>
              </w:rPr>
              <w:t xml:space="preserve">الحقل</w:t>
            </w:r>
          </w:p>
        </w:tc>
        <w:tc>
          <w:tcPr>
            <w:tcW w:type="dxa" w:w="900"/>
            <w:shd w:fill="2C3E50" w:val="clear"/>
            <w:tcMar>
              <w:top w:type="dxa" w:w="90"/>
              <w:left w:type="dxa" w:w="110"/>
              <w:bottom w:type="dxa" w:w="90"/>
              <w:right w:type="dxa" w:w="110"/>
            </w:tcMar>
          </w:tcPr>
          <w:p>
            <w:pPr>
              <w:bidi/>
              <w:spacing w:after="0"/>
              <w:jc w:val="right"/>
            </w:pPr>
            <w:r>
              <w:rPr>
                <w:b/>
                <w:bCs/>
                <w:color w:val="FFFFFF"/>
                <w:rtl/>
              </w:rPr>
              <w:t xml:space="preserve">إلزامي؟</w:t>
            </w:r>
          </w:p>
        </w:tc>
        <w:tc>
          <w:tcPr>
            <w:tcW w:type="dxa" w:w="1200"/>
            <w:shd w:fill="2C3E50" w:val="clear"/>
            <w:tcMar>
              <w:top w:type="dxa" w:w="90"/>
              <w:left w:type="dxa" w:w="110"/>
              <w:bottom w:type="dxa" w:w="90"/>
              <w:right w:type="dxa" w:w="110"/>
            </w:tcMar>
          </w:tcPr>
          <w:p>
            <w:pPr>
              <w:bidi/>
              <w:spacing w:after="0"/>
              <w:jc w:val="right"/>
            </w:pPr>
            <w:r>
              <w:rPr>
                <w:b/>
                <w:bCs/>
                <w:color w:val="FFFFFF"/>
                <w:rtl/>
              </w:rPr>
              <w:t xml:space="preserve">النوع</w:t>
            </w:r>
          </w:p>
        </w:tc>
        <w:tc>
          <w:tcPr>
            <w:tcW w:type="dxa" w:w="2350"/>
            <w:shd w:fill="2C3E50" w:val="clear"/>
            <w:tcMar>
              <w:top w:type="dxa" w:w="90"/>
              <w:left w:type="dxa" w:w="110"/>
              <w:bottom w:type="dxa" w:w="90"/>
              <w:right w:type="dxa" w:w="110"/>
            </w:tcMar>
          </w:tcPr>
          <w:p>
            <w:pPr>
              <w:bidi/>
              <w:spacing w:after="0"/>
              <w:jc w:val="right"/>
            </w:pPr>
            <w:r>
              <w:rPr>
                <w:b/>
                <w:bCs/>
                <w:color w:val="FFFFFF"/>
                <w:rtl/>
              </w:rPr>
              <w:t xml:space="preserve">قواعد التحقق</w:t>
            </w:r>
          </w:p>
        </w:tc>
        <w:tc>
          <w:tcPr>
            <w:tcW w:type="dxa" w:w="3000"/>
            <w:shd w:fill="2C3E50" w:val="clear"/>
            <w:tcMar>
              <w:top w:type="dxa" w:w="90"/>
              <w:left w:type="dxa" w:w="110"/>
              <w:bottom w:type="dxa" w:w="90"/>
              <w:right w:type="dxa" w:w="110"/>
            </w:tcMar>
          </w:tcPr>
          <w:p>
            <w:pPr>
              <w:bidi/>
              <w:spacing w:after="0"/>
              <w:jc w:val="right"/>
            </w:pPr>
            <w:r>
              <w:rPr>
                <w:b/>
                <w:bCs/>
                <w:color w:val="FFFFFF"/>
                <w:rtl/>
              </w:rPr>
              <w:t xml:space="preserve">مرجع FK</w:t>
            </w:r>
          </w:p>
        </w:tc>
      </w:tr>
      <w:tr>
        <w:tc>
          <w:tcPr>
            <w:tcW w:type="dxa" w:w="1900"/>
            <w:tcMar>
              <w:top w:type="dxa" w:w="90"/>
              <w:left w:type="dxa" w:w="110"/>
              <w:bottom w:type="dxa" w:w="90"/>
              <w:right w:type="dxa" w:w="110"/>
            </w:tcMar>
          </w:tcPr>
          <w:p>
            <w:pPr>
              <w:bidi/>
              <w:spacing w:after="0"/>
              <w:jc w:val="right"/>
            </w:pPr>
            <w:r>
              <w:rPr>
                <w:b w:val="false"/>
                <w:bCs w:val="false"/>
                <w:rtl/>
              </w:rPr>
              <w:t xml:space="preserve">Month</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Year</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REQ-001, RANGE-001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RouteID</w:t>
            </w:r>
          </w:p>
        </w:tc>
        <w:tc>
          <w:tcPr>
            <w:tcW w:type="dxa" w:w="900"/>
            <w:tcMar>
              <w:top w:type="dxa" w:w="90"/>
              <w:left w:type="dxa" w:w="110"/>
              <w:bottom w:type="dxa" w:w="90"/>
              <w:right w:type="dxa" w:w="110"/>
            </w:tcMar>
          </w:tcPr>
          <w:p>
            <w:pPr>
              <w:bidi/>
              <w:spacing w:after="0"/>
              <w:jc w:val="right"/>
            </w:pPr>
            <w:r>
              <w:rPr>
                <w:b w:val="false"/>
                <w:bCs w:val="false"/>
                <w:rtl/>
              </w:rPr>
              <w:t xml:space="preserve">نعم</w:t>
            </w:r>
          </w:p>
        </w:tc>
        <w:tc>
          <w:tcPr>
            <w:tcW w:type="dxa" w:w="1200"/>
            <w:tcMar>
              <w:top w:type="dxa" w:w="90"/>
              <w:left w:type="dxa" w:w="110"/>
              <w:bottom w:type="dxa" w:w="90"/>
              <w:right w:type="dxa" w:w="110"/>
            </w:tcMar>
          </w:tcPr>
          <w:p>
            <w:pPr>
              <w:bidi/>
              <w:spacing w:after="0"/>
              <w:jc w:val="right"/>
            </w:pPr>
            <w:r>
              <w:rPr>
                <w:b w:val="false"/>
                <w:bCs w:val="false"/>
                <w:rtl/>
              </w:rPr>
              <w:t xml:space="preserve">String</w:t>
            </w:r>
          </w:p>
        </w:tc>
        <w:tc>
          <w:tcPr>
            <w:tcW w:type="dxa" w:w="2350"/>
            <w:tcMar>
              <w:top w:type="dxa" w:w="90"/>
              <w:left w:type="dxa" w:w="110"/>
              <w:bottom w:type="dxa" w:w="90"/>
              <w:right w:type="dxa" w:w="110"/>
            </w:tcMar>
          </w:tcPr>
          <w:p>
            <w:pPr>
              <w:bidi/>
              <w:spacing w:after="0"/>
              <w:jc w:val="right"/>
            </w:pPr>
            <w:r>
              <w:rPr>
                <w:b w:val="false"/>
                <w:bCs w:val="false"/>
                <w:rtl/>
              </w:rPr>
              <w:t xml:space="preserve">REQ-001, FK-001</w:t>
            </w:r>
          </w:p>
        </w:tc>
        <w:tc>
          <w:tcPr>
            <w:tcW w:type="dxa" w:w="3000"/>
            <w:tcMar>
              <w:top w:type="dxa" w:w="90"/>
              <w:left w:type="dxa" w:w="110"/>
              <w:bottom w:type="dxa" w:w="90"/>
              <w:right w:type="dxa" w:w="110"/>
            </w:tcMar>
          </w:tcPr>
          <w:p>
            <w:pPr>
              <w:bidi/>
              <w:spacing w:after="0"/>
              <w:jc w:val="right"/>
            </w:pPr>
            <w:r>
              <w:rPr>
                <w:b w:val="false"/>
                <w:bCs w:val="false"/>
                <w:rtl/>
              </w:rPr>
              <w:t xml:space="preserve">Routes.RouteID</w:t>
            </w:r>
          </w:p>
        </w:tc>
      </w:tr>
      <w:tr>
        <w:tc>
          <w:tcPr>
            <w:tcW w:type="dxa" w:w="1900"/>
            <w:tcMar>
              <w:top w:type="dxa" w:w="90"/>
              <w:left w:type="dxa" w:w="110"/>
              <w:bottom w:type="dxa" w:w="90"/>
              <w:right w:type="dxa" w:w="110"/>
            </w:tcMar>
          </w:tcPr>
          <w:p>
            <w:pPr>
              <w:bidi/>
              <w:spacing w:after="0"/>
              <w:jc w:val="right"/>
            </w:pPr>
            <w:r>
              <w:rPr>
                <w:b w:val="false"/>
                <w:bCs w:val="false"/>
                <w:rtl/>
              </w:rPr>
              <w:t xml:space="preserve">SalesTarget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 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CollectionTarget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 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WeightTarget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Decimal</w:t>
            </w:r>
          </w:p>
        </w:tc>
        <w:tc>
          <w:tcPr>
            <w:tcW w:type="dxa" w:w="2350"/>
            <w:tcMar>
              <w:top w:type="dxa" w:w="90"/>
              <w:left w:type="dxa" w:w="110"/>
              <w:bottom w:type="dxa" w:w="90"/>
              <w:right w:type="dxa" w:w="110"/>
            </w:tcMar>
          </w:tcPr>
          <w:p>
            <w:pPr>
              <w:bidi/>
              <w:spacing w:after="0"/>
              <w:jc w:val="right"/>
            </w:pPr>
            <w:r>
              <w:rPr>
                <w:b w:val="false"/>
                <w:bCs w:val="false"/>
                <w:rtl/>
              </w:rPr>
              <w:t xml:space="preserve">TYPE-001, RANGE-001, 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ActiveCustomersTarget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 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ProductiveCallsTarget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 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r>
        <w:tc>
          <w:tcPr>
            <w:tcW w:type="dxa" w:w="1900"/>
            <w:tcMar>
              <w:top w:type="dxa" w:w="90"/>
              <w:left w:type="dxa" w:w="110"/>
              <w:bottom w:type="dxa" w:w="90"/>
              <w:right w:type="dxa" w:w="110"/>
            </w:tcMar>
          </w:tcPr>
          <w:p>
            <w:pPr>
              <w:bidi/>
              <w:spacing w:after="0"/>
              <w:jc w:val="right"/>
            </w:pPr>
            <w:r>
              <w:rPr>
                <w:b w:val="false"/>
                <w:bCs w:val="false"/>
                <w:rtl/>
              </w:rPr>
              <w:t xml:space="preserve">SKUDistributionTarget</w:t>
            </w:r>
          </w:p>
        </w:tc>
        <w:tc>
          <w:tcPr>
            <w:tcW w:type="dxa" w:w="900"/>
            <w:tcMar>
              <w:top w:type="dxa" w:w="90"/>
              <w:left w:type="dxa" w:w="110"/>
              <w:bottom w:type="dxa" w:w="90"/>
              <w:right w:type="dxa" w:w="110"/>
            </w:tcMar>
          </w:tcPr>
          <w:p>
            <w:pPr>
              <w:bidi/>
              <w:spacing w:after="0"/>
              <w:jc w:val="right"/>
            </w:pPr>
            <w:r>
              <w:rPr>
                <w:b w:val="false"/>
                <w:bCs w:val="false"/>
                <w:rtl/>
              </w:rPr>
              <w:t xml:space="preserve">لا</w:t>
            </w:r>
          </w:p>
        </w:tc>
        <w:tc>
          <w:tcPr>
            <w:tcW w:type="dxa" w:w="1200"/>
            <w:tcMar>
              <w:top w:type="dxa" w:w="90"/>
              <w:left w:type="dxa" w:w="110"/>
              <w:bottom w:type="dxa" w:w="90"/>
              <w:right w:type="dxa" w:w="110"/>
            </w:tcMar>
          </w:tcPr>
          <w:p>
            <w:pPr>
              <w:bidi/>
              <w:spacing w:after="0"/>
              <w:jc w:val="right"/>
            </w:pPr>
            <w:r>
              <w:rPr>
                <w:b w:val="false"/>
                <w:bCs w:val="false"/>
                <w:rtl/>
              </w:rPr>
              <w:t xml:space="preserve">Integer</w:t>
            </w:r>
          </w:p>
        </w:tc>
        <w:tc>
          <w:tcPr>
            <w:tcW w:type="dxa" w:w="2350"/>
            <w:tcMar>
              <w:top w:type="dxa" w:w="90"/>
              <w:left w:type="dxa" w:w="110"/>
              <w:bottom w:type="dxa" w:w="90"/>
              <w:right w:type="dxa" w:w="110"/>
            </w:tcMar>
          </w:tcPr>
          <w:p>
            <w:pPr>
              <w:bidi/>
              <w:spacing w:after="0"/>
              <w:jc w:val="right"/>
            </w:pPr>
            <w:r>
              <w:rPr>
                <w:b w:val="false"/>
                <w:bCs w:val="false"/>
                <w:rtl/>
              </w:rPr>
              <w:t xml:space="preserve">TYPE-001, RANGE-001, COND-001</w:t>
            </w:r>
          </w:p>
        </w:tc>
        <w:tc>
          <w:tcPr>
            <w:tcW w:type="dxa" w:w="3000"/>
            <w:tcMar>
              <w:top w:type="dxa" w:w="90"/>
              <w:left w:type="dxa" w:w="110"/>
              <w:bottom w:type="dxa" w:w="90"/>
              <w:right w:type="dxa" w:w="110"/>
            </w:tcMar>
          </w:tcPr>
          <w:p>
            <w:pPr>
              <w:bidi/>
              <w:spacing w:after="0"/>
              <w:jc w:val="right"/>
            </w:pPr>
            <w:r>
              <w:rPr>
                <w:b w:val="false"/>
                <w:bCs w:val="false"/>
                <w:rtl/>
              </w:rPr>
              <w:t xml:space="preserve">—</w:t>
            </w:r>
          </w:p>
        </w:tc>
      </w:tr>
    </w:tbl>
    <w:p>
      <w:pPr>
        <w:bidi/>
        <w:spacing w:after="60"/>
        <w:jc w:val="right"/>
      </w:pPr>
      <w:r>
        <w:rPr>
          <w:b w:val="false"/>
          <w:bCs w:val="false"/>
          <w:rtl/>
        </w:rPr>
        <w:t xml:space="preserve"> </w:t>
      </w:r>
    </w:p>
    <w:p>
      <w:pPr>
        <w:bidi/>
        <w:spacing w:after="60"/>
        <w:jc w:val="right"/>
      </w:pPr>
      <w:r>
        <w:rPr>
          <w:b/>
          <w:bCs/>
          <w:rtl/>
        </w:rPr>
        <w:t xml:space="preserve">ملاحظات الحقول:</w:t>
      </w:r>
    </w:p>
    <w:p>
      <w:pPr>
        <w:pStyle w:val="ListParagraph"/>
        <w:numPr>
          <w:ilvl w:val="0"/>
          <w:numId w:val="1"/>
        </w:numPr>
        <w:bidi/>
        <w:spacing w:after="70"/>
        <w:jc w:val="right"/>
      </w:pPr>
      <w:r>
        <w:rPr>
          <w:rtl/>
        </w:rPr>
        <w:t xml:space="preserve">Month: بين 1 و12 — جزء من المفتاح الأساسي المركب.</w:t>
      </w:r>
    </w:p>
    <w:p>
      <w:pPr>
        <w:pStyle w:val="ListParagraph"/>
        <w:numPr>
          <w:ilvl w:val="0"/>
          <w:numId w:val="1"/>
        </w:numPr>
        <w:bidi/>
        <w:spacing w:after="70"/>
        <w:jc w:val="right"/>
      </w:pPr>
      <w:r>
        <w:rPr>
          <w:rtl/>
        </w:rPr>
        <w:t xml:space="preserve">Year: أربع خانات (مثال: 2026) — جزء من المفتاح الأساسي المركب.</w:t>
      </w:r>
    </w:p>
    <w:p>
      <w:pPr>
        <w:pStyle w:val="ListParagraph"/>
        <w:numPr>
          <w:ilvl w:val="0"/>
          <w:numId w:val="1"/>
        </w:numPr>
        <w:bidi/>
        <w:spacing w:after="70"/>
        <w:jc w:val="right"/>
      </w:pPr>
      <w:r>
        <w:rPr>
          <w:rtl/>
        </w:rPr>
        <w:t xml:space="preserve">RouteID: جزء من المفتاح الأساسي المركب.</w:t>
      </w:r>
    </w:p>
    <w:p>
      <w:pPr>
        <w:pStyle w:val="ListParagraph"/>
        <w:numPr>
          <w:ilvl w:val="0"/>
          <w:numId w:val="1"/>
        </w:numPr>
        <w:bidi/>
        <w:spacing w:after="70"/>
        <w:jc w:val="right"/>
      </w:pPr>
      <w:r>
        <w:rPr>
          <w:rtl/>
        </w:rPr>
        <w:t xml:space="preserve">SalesTarget: أكبر من أو يساوي صفر.</w:t>
      </w:r>
    </w:p>
    <w:p>
      <w:pPr>
        <w:pStyle w:val="ListParagraph"/>
        <w:numPr>
          <w:ilvl w:val="0"/>
          <w:numId w:val="1"/>
        </w:numPr>
        <w:bidi/>
        <w:spacing w:after="70"/>
        <w:jc w:val="right"/>
      </w:pPr>
      <w:r>
        <w:rPr>
          <w:rtl/>
        </w:rPr>
        <w:t xml:space="preserve">CollectionTarget: أكبر من أو يساوي صفر.</w:t>
      </w:r>
    </w:p>
    <w:p>
      <w:pPr>
        <w:pStyle w:val="ListParagraph"/>
        <w:numPr>
          <w:ilvl w:val="0"/>
          <w:numId w:val="1"/>
        </w:numPr>
        <w:bidi/>
        <w:spacing w:after="70"/>
        <w:jc w:val="right"/>
      </w:pPr>
      <w:r>
        <w:rPr>
          <w:rtl/>
        </w:rPr>
        <w:t xml:space="preserve">WeightTarget: أكبر من أو يساوي صفر.</w:t>
      </w:r>
    </w:p>
    <w:p>
      <w:pPr>
        <w:pStyle w:val="ListParagraph"/>
        <w:numPr>
          <w:ilvl w:val="0"/>
          <w:numId w:val="1"/>
        </w:numPr>
        <w:bidi/>
        <w:spacing w:after="70"/>
        <w:jc w:val="right"/>
      </w:pPr>
      <w:r>
        <w:rPr>
          <w:rtl/>
        </w:rPr>
        <w:t xml:space="preserve">ActiveCustomersTarget: أكبر من أو يساوي صفر.</w:t>
      </w:r>
    </w:p>
    <w:p>
      <w:pPr>
        <w:pStyle w:val="ListParagraph"/>
        <w:numPr>
          <w:ilvl w:val="0"/>
          <w:numId w:val="1"/>
        </w:numPr>
        <w:bidi/>
        <w:spacing w:after="70"/>
        <w:jc w:val="right"/>
      </w:pPr>
      <w:r>
        <w:rPr>
          <w:rtl/>
        </w:rPr>
        <w:t xml:space="preserve">ProductiveCallsTarget: أكبر من أو يساوي صفر.</w:t>
      </w:r>
    </w:p>
    <w:p>
      <w:pPr>
        <w:pStyle w:val="ListParagraph"/>
        <w:numPr>
          <w:ilvl w:val="0"/>
          <w:numId w:val="1"/>
        </w:numPr>
        <w:bidi/>
        <w:spacing w:after="70"/>
        <w:jc w:val="right"/>
      </w:pPr>
      <w:r>
        <w:rPr>
          <w:rtl/>
        </w:rPr>
        <w:t xml:space="preserve">SKUDistributionTarget: أكبر من أو يساوي صفر — يُشترط وجود قيمة واحدة على الأقل من مؤشرات الهدف الستة (COND-001) وإلا يُرفض السطر.</w:t>
      </w:r>
    </w:p>
    <w:p>
      <w:pPr>
        <w:bidi/>
        <w:spacing w:after="200"/>
        <w:jc w:val="right"/>
      </w:pPr>
      <w:r>
        <w:rPr>
          <w:b w:val="false"/>
          <w:bCs w:val="false"/>
          <w:rtl/>
        </w:rPr>
        <w:t xml:space="preserve"> </w:t>
      </w:r>
    </w:p>
    <w:p>
      <w:pPr>
        <w:pageBreakBefore/>
      </w:pPr>
    </w:p>
    <w:p>
      <w:pPr>
        <w:pStyle w:val="Heading1"/>
        <w:bidi/>
        <w:spacing w:after="140" w:before="300"/>
        <w:jc w:val="right"/>
      </w:pPr>
      <w:r>
        <w:rPr>
          <w:rtl/>
        </w:rPr>
        <w:t xml:space="preserve">٧. الحوكمة والإصدارات (Governance &amp; Versioning)</w:t>
      </w:r>
    </w:p>
    <w:p>
      <w:pPr>
        <w:pStyle w:val="ListParagraph"/>
        <w:numPr>
          <w:ilvl w:val="0"/>
          <w:numId w:val="1"/>
        </w:numPr>
        <w:bidi/>
        <w:spacing w:after="70"/>
        <w:jc w:val="right"/>
      </w:pPr>
      <w:r>
        <w:rPr>
          <w:rtl/>
        </w:rPr>
        <w:t xml:space="preserve">أي تعديل على حقل إلزامي، نوع بيانات، أو قاعدة تحقق في أي قالب يتطلب إصدارًا جديدًا لهذه الوثيقة (v1.1، v2.0 …) واعتمادًا رسميًا مستقلًا — لا تُعدَّل القوالب المعتمدة بصمت.</w:t>
      </w:r>
    </w:p>
    <w:p>
      <w:pPr>
        <w:pStyle w:val="ListParagraph"/>
        <w:numPr>
          <w:ilvl w:val="0"/>
          <w:numId w:val="1"/>
        </w:numPr>
        <w:bidi/>
        <w:spacing w:after="70"/>
        <w:jc w:val="right"/>
      </w:pPr>
      <w:r>
        <w:rPr>
          <w:rtl/>
        </w:rPr>
        <w:t xml:space="preserve">إضافة حقل اختياري جديد لا تكسر الملفات القائمة، ويمكن أن تصدر ضمن نفس الإصدار الرئيسي (Minor Version) بعد مراجعة.</w:t>
      </w:r>
    </w:p>
    <w:p>
      <w:pPr>
        <w:pStyle w:val="ListParagraph"/>
        <w:numPr>
          <w:ilvl w:val="0"/>
          <w:numId w:val="1"/>
        </w:numPr>
        <w:bidi/>
        <w:spacing w:after="70"/>
        <w:jc w:val="right"/>
      </w:pPr>
      <w:r>
        <w:rPr>
          <w:rtl/>
        </w:rPr>
        <w:t xml:space="preserve">حذف حقل أو تحويل حقل من اختياري إلى إلزامي هو تغيير جوهري (Breaking Change) ويتطلب إصدارًا رئيسيًا جديدًا وخطة توافق (Compatibility Plan) مع الملفات المستخدمة حاليًا لدى العملاء.</w:t>
      </w:r>
    </w:p>
    <w:p>
      <w:pPr>
        <w:pStyle w:val="ListParagraph"/>
        <w:numPr>
          <w:ilvl w:val="0"/>
          <w:numId w:val="1"/>
        </w:numPr>
        <w:bidi/>
        <w:spacing w:after="70"/>
        <w:jc w:val="right"/>
      </w:pPr>
      <w:r>
        <w:rPr>
          <w:rtl/>
        </w:rPr>
        <w:t xml:space="preserve">طبقة Import Validation (غير مبنية بعد) يجب أن تُطابق نسخة (Version) هذه الوثيقة بدقة، وتُدرج رقم الإصدار في كل Validation Report.</w:t>
      </w:r>
    </w:p>
    <w:p>
      <w:pPr>
        <w:pageBreakBefore/>
      </w:pPr>
    </w:p>
    <w:p>
      <w:pPr>
        <w:pStyle w:val="Heading1"/>
        <w:bidi/>
        <w:spacing w:after="140" w:before="300"/>
        <w:jc w:val="right"/>
      </w:pPr>
      <w:r>
        <w:rPr>
          <w:rtl/>
        </w:rPr>
        <w:t xml:space="preserve">٨. الحالة التنفيذية (Execution Status)</w:t>
      </w:r>
    </w:p>
    <w:tbl>
      <w:tblPr>
        <w:tblW w:type="pct" w:w="100%"/>
        <w:tblBorders>
          <w:top w:val="single" w:color="1A5276" w:sz="4"/>
          <w:left w:val="single" w:color="1A5276" w:sz="4"/>
          <w:bottom w:val="single" w:color="1A5276" w:sz="4"/>
          <w:right w:val="single" w:color="1A5276" w:sz="4"/>
          <w:insideH w:val="none"/>
          <w:insideV w:val="none"/>
        </w:tblBorders>
      </w:tblPr>
      <w:tblGrid>
        <w:gridCol w:w="100"/>
      </w:tblGrid>
      <w:tr>
        <w:tc>
          <w:tcPr>
            <w:shd w:fill="EBF5FB" w:val="clear"/>
            <w:tcMar>
              <w:top w:type="dxa" w:w="140"/>
              <w:left w:type="dxa" w:w="140"/>
              <w:bottom w:type="dxa" w:w="140"/>
              <w:right w:type="dxa" w:w="140"/>
            </w:tcMar>
          </w:tcPr>
          <w:p>
            <w:pPr>
              <w:bidi/>
              <w:spacing w:after="140"/>
              <w:jc w:val="right"/>
            </w:pPr>
            <w:r>
              <w:rPr>
                <w:b/>
                <w:bCs/>
                <w:rtl/>
              </w:rPr>
              <w:t xml:space="preserve">لم يبدأ أي تنفيذ كود بعد. هذه الوثيقة تصميم فقط بانتظار الاعتماد الرسمي. بعد الاعتماد، الخطوة التالية هي بناء طبقة Import Validation (رفض + Validation Report) طبقًا للتصنيف الوارد في القسم ٢، ثم خطة الـ Migration لربط كل شاشة بـ RIE.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2026-07-17T17:35:14.934Z</dcterms:created>
  <dcterms:modified xsi:type="dcterms:W3CDTF">2026-07-17T17:35:14.935Z</dcterms:modified>
</cp:coreProperties>
</file>

<file path=docProps/custom.xml><?xml version="1.0" encoding="utf-8"?>
<Properties xmlns="http://schemas.openxmlformats.org/officeDocument/2006/custom-properties" xmlns:vt="http://schemas.openxmlformats.org/officeDocument/2006/docPropsVTypes"/>
</file>