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6EEF" w14:textId="77777777" w:rsidR="00A9555A" w:rsidRDefault="00000000">
      <w:pPr>
        <w:pStyle w:val="Title"/>
        <w:spacing w:after="60"/>
      </w:pPr>
      <w:r>
        <w:t>Data Fairness Reflection</w:t>
      </w:r>
    </w:p>
    <w:p w14:paraId="2B149B6B" w14:textId="77777777" w:rsidR="00A9555A" w:rsidRDefault="00000000">
      <w:pPr>
        <w:spacing w:after="140"/>
      </w:pPr>
      <w:r>
        <w:rPr>
          <w:i/>
          <w:iCs/>
        </w:rPr>
        <w:t>Library Summer Reading Program — Task 3</w:t>
      </w:r>
    </w:p>
    <w:p w14:paraId="509B347B" w14:textId="77777777" w:rsidR="00A9555A" w:rsidRDefault="00000000">
      <w:pPr>
        <w:pStyle w:val="Heading1"/>
        <w:spacing w:before="280" w:after="140"/>
      </w:pPr>
      <w:r>
        <w:t>Comparison: Members vs. Checkouts by Neighborhood</w:t>
      </w:r>
    </w:p>
    <w:p w14:paraId="6D394000" w14:textId="77777777" w:rsidR="00A9555A" w:rsidRDefault="00000000">
      <w:pPr>
        <w:spacing w:after="140"/>
      </w:pPr>
      <w:r>
        <w:t>To judge fair representation, each neighborhood’s share of the program’s checkouts was measured against its share of the program’s members, using the cleaned dataset (401 checkouts across 62 members). If a neighborhood makes up a certain percentage of members but a much smaller percentage of checkouts, that gap suggests its members are engaging with the program less than their numbers would predict.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9"/>
        <w:gridCol w:w="1173"/>
        <w:gridCol w:w="1179"/>
        <w:gridCol w:w="1709"/>
        <w:gridCol w:w="1266"/>
        <w:gridCol w:w="1272"/>
        <w:gridCol w:w="1142"/>
      </w:tblGrid>
      <w:tr w:rsidR="00A9555A" w14:paraId="48F608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7E6E6"/>
          </w:tcPr>
          <w:p w14:paraId="485940BA" w14:textId="77777777" w:rsidR="00A9555A" w:rsidRDefault="00000000">
            <w:pPr>
              <w:jc w:val="center"/>
            </w:pPr>
            <w:r>
              <w:rPr>
                <w:b/>
                <w:bCs/>
              </w:rPr>
              <w:t>Neighborhood</w:t>
            </w:r>
          </w:p>
        </w:tc>
        <w:tc>
          <w:tcPr>
            <w:tcW w:w="1200" w:type="dxa"/>
            <w:shd w:val="clear" w:color="auto" w:fill="E7E6E6"/>
          </w:tcPr>
          <w:p w14:paraId="2314FBCF" w14:textId="77777777" w:rsidR="00A9555A" w:rsidRDefault="00000000">
            <w:pPr>
              <w:jc w:val="center"/>
            </w:pPr>
            <w:r>
              <w:rPr>
                <w:b/>
                <w:bCs/>
              </w:rPr>
              <w:t>Members</w:t>
            </w:r>
          </w:p>
        </w:tc>
        <w:tc>
          <w:tcPr>
            <w:tcW w:w="1200" w:type="dxa"/>
            <w:shd w:val="clear" w:color="auto" w:fill="E7E6E6"/>
          </w:tcPr>
          <w:p w14:paraId="770CFEAD" w14:textId="77777777" w:rsidR="00A9555A" w:rsidRDefault="00000000">
            <w:pPr>
              <w:jc w:val="center"/>
            </w:pPr>
            <w:r>
              <w:rPr>
                <w:b/>
                <w:bCs/>
              </w:rPr>
              <w:t>Checkouts</w:t>
            </w:r>
          </w:p>
        </w:tc>
        <w:tc>
          <w:tcPr>
            <w:tcW w:w="1500" w:type="dxa"/>
            <w:shd w:val="clear" w:color="auto" w:fill="E7E6E6"/>
          </w:tcPr>
          <w:p w14:paraId="489321D1" w14:textId="77777777" w:rsidR="00A9555A" w:rsidRDefault="00000000">
            <w:pPr>
              <w:jc w:val="center"/>
            </w:pPr>
            <w:r>
              <w:rPr>
                <w:b/>
                <w:bCs/>
              </w:rPr>
              <w:t>Checkouts/Member</w:t>
            </w:r>
          </w:p>
        </w:tc>
        <w:tc>
          <w:tcPr>
            <w:tcW w:w="1300" w:type="dxa"/>
            <w:shd w:val="clear" w:color="auto" w:fill="E7E6E6"/>
          </w:tcPr>
          <w:p w14:paraId="4F852937" w14:textId="77777777" w:rsidR="00A9555A" w:rsidRDefault="00000000">
            <w:pPr>
              <w:jc w:val="center"/>
            </w:pPr>
            <w:r>
              <w:rPr>
                <w:b/>
                <w:bCs/>
              </w:rPr>
              <w:t>% of Members</w:t>
            </w:r>
          </w:p>
        </w:tc>
        <w:tc>
          <w:tcPr>
            <w:tcW w:w="1300" w:type="dxa"/>
            <w:shd w:val="clear" w:color="auto" w:fill="E7E6E6"/>
          </w:tcPr>
          <w:p w14:paraId="428AF819" w14:textId="77777777" w:rsidR="00A9555A" w:rsidRDefault="00000000">
            <w:pPr>
              <w:jc w:val="center"/>
            </w:pPr>
            <w:r>
              <w:rPr>
                <w:b/>
                <w:bCs/>
              </w:rPr>
              <w:t>% of Checkouts</w:t>
            </w:r>
          </w:p>
        </w:tc>
        <w:tc>
          <w:tcPr>
            <w:tcW w:w="1200" w:type="dxa"/>
            <w:shd w:val="clear" w:color="auto" w:fill="E7E6E6"/>
          </w:tcPr>
          <w:p w14:paraId="685CBE1B" w14:textId="77777777" w:rsidR="00A9555A" w:rsidRDefault="00000000">
            <w:pPr>
              <w:jc w:val="center"/>
            </w:pPr>
            <w:r>
              <w:rPr>
                <w:b/>
                <w:bCs/>
              </w:rPr>
              <w:t>Gap (pts)</w:t>
            </w:r>
          </w:p>
        </w:tc>
      </w:tr>
      <w:tr w:rsidR="00A9555A" w14:paraId="0DDB16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1B67EEE" w14:textId="77777777" w:rsidR="00A9555A" w:rsidRDefault="00000000">
            <w:r>
              <w:t>Maadi</w:t>
            </w:r>
          </w:p>
        </w:tc>
        <w:tc>
          <w:tcPr>
            <w:tcW w:w="1200" w:type="dxa"/>
          </w:tcPr>
          <w:p w14:paraId="713033E5" w14:textId="77777777" w:rsidR="00A9555A" w:rsidRDefault="00000000">
            <w:r>
              <w:t>19</w:t>
            </w:r>
          </w:p>
        </w:tc>
        <w:tc>
          <w:tcPr>
            <w:tcW w:w="1200" w:type="dxa"/>
          </w:tcPr>
          <w:p w14:paraId="6143C450" w14:textId="77777777" w:rsidR="00A9555A" w:rsidRDefault="00000000">
            <w:r>
              <w:t>113</w:t>
            </w:r>
          </w:p>
        </w:tc>
        <w:tc>
          <w:tcPr>
            <w:tcW w:w="1500" w:type="dxa"/>
          </w:tcPr>
          <w:p w14:paraId="7FCF0F18" w14:textId="77777777" w:rsidR="00A9555A" w:rsidRDefault="00000000">
            <w:r>
              <w:t>5.95</w:t>
            </w:r>
          </w:p>
        </w:tc>
        <w:tc>
          <w:tcPr>
            <w:tcW w:w="1300" w:type="dxa"/>
          </w:tcPr>
          <w:p w14:paraId="45830A59" w14:textId="77777777" w:rsidR="00A9555A" w:rsidRDefault="00000000">
            <w:r>
              <w:t>30.6%</w:t>
            </w:r>
          </w:p>
        </w:tc>
        <w:tc>
          <w:tcPr>
            <w:tcW w:w="1300" w:type="dxa"/>
          </w:tcPr>
          <w:p w14:paraId="4F30D145" w14:textId="77777777" w:rsidR="00A9555A" w:rsidRDefault="00000000">
            <w:r>
              <w:t>28.2%</w:t>
            </w:r>
          </w:p>
        </w:tc>
        <w:tc>
          <w:tcPr>
            <w:tcW w:w="1200" w:type="dxa"/>
          </w:tcPr>
          <w:p w14:paraId="1ED93536" w14:textId="77777777" w:rsidR="00A9555A" w:rsidRDefault="00000000">
            <w:r>
              <w:t>-2.5</w:t>
            </w:r>
          </w:p>
        </w:tc>
      </w:tr>
      <w:tr w:rsidR="00A9555A" w14:paraId="16E116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903F407" w14:textId="77777777" w:rsidR="00A9555A" w:rsidRDefault="00000000">
            <w:r>
              <w:t>Zamalek</w:t>
            </w:r>
          </w:p>
        </w:tc>
        <w:tc>
          <w:tcPr>
            <w:tcW w:w="1200" w:type="dxa"/>
          </w:tcPr>
          <w:p w14:paraId="17B58032" w14:textId="77777777" w:rsidR="00A9555A" w:rsidRDefault="00000000">
            <w:r>
              <w:t>10</w:t>
            </w:r>
          </w:p>
        </w:tc>
        <w:tc>
          <w:tcPr>
            <w:tcW w:w="1200" w:type="dxa"/>
          </w:tcPr>
          <w:p w14:paraId="2903B4DD" w14:textId="77777777" w:rsidR="00A9555A" w:rsidRDefault="00000000">
            <w:r>
              <w:t>67</w:t>
            </w:r>
          </w:p>
        </w:tc>
        <w:tc>
          <w:tcPr>
            <w:tcW w:w="1500" w:type="dxa"/>
          </w:tcPr>
          <w:p w14:paraId="0E3E4CB1" w14:textId="77777777" w:rsidR="00A9555A" w:rsidRDefault="00000000">
            <w:r>
              <w:t>6.70</w:t>
            </w:r>
          </w:p>
        </w:tc>
        <w:tc>
          <w:tcPr>
            <w:tcW w:w="1300" w:type="dxa"/>
          </w:tcPr>
          <w:p w14:paraId="0710E3F1" w14:textId="77777777" w:rsidR="00A9555A" w:rsidRDefault="00000000">
            <w:r>
              <w:t>16.1%</w:t>
            </w:r>
          </w:p>
        </w:tc>
        <w:tc>
          <w:tcPr>
            <w:tcW w:w="1300" w:type="dxa"/>
          </w:tcPr>
          <w:p w14:paraId="2E054C86" w14:textId="77777777" w:rsidR="00A9555A" w:rsidRDefault="00000000">
            <w:r>
              <w:t>16.7%</w:t>
            </w:r>
          </w:p>
        </w:tc>
        <w:tc>
          <w:tcPr>
            <w:tcW w:w="1200" w:type="dxa"/>
          </w:tcPr>
          <w:p w14:paraId="1C557E75" w14:textId="77777777" w:rsidR="00A9555A" w:rsidRDefault="00000000">
            <w:r>
              <w:t>+0.6</w:t>
            </w:r>
          </w:p>
        </w:tc>
      </w:tr>
      <w:tr w:rsidR="00A9555A" w14:paraId="356037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434E7E7" w14:textId="77777777" w:rsidR="00A9555A" w:rsidRDefault="00000000">
            <w:r>
              <w:t>Heliopolis</w:t>
            </w:r>
          </w:p>
        </w:tc>
        <w:tc>
          <w:tcPr>
            <w:tcW w:w="1200" w:type="dxa"/>
          </w:tcPr>
          <w:p w14:paraId="0CB1678E" w14:textId="77777777" w:rsidR="00A9555A" w:rsidRDefault="00000000">
            <w:r>
              <w:t>13</w:t>
            </w:r>
          </w:p>
        </w:tc>
        <w:tc>
          <w:tcPr>
            <w:tcW w:w="1200" w:type="dxa"/>
          </w:tcPr>
          <w:p w14:paraId="0CDE75E0" w14:textId="77777777" w:rsidR="00A9555A" w:rsidRDefault="00000000">
            <w:r>
              <w:t>87</w:t>
            </w:r>
          </w:p>
        </w:tc>
        <w:tc>
          <w:tcPr>
            <w:tcW w:w="1500" w:type="dxa"/>
          </w:tcPr>
          <w:p w14:paraId="4D5CCA32" w14:textId="77777777" w:rsidR="00A9555A" w:rsidRDefault="00000000">
            <w:r>
              <w:t>6.69</w:t>
            </w:r>
          </w:p>
        </w:tc>
        <w:tc>
          <w:tcPr>
            <w:tcW w:w="1300" w:type="dxa"/>
          </w:tcPr>
          <w:p w14:paraId="7BC5C65D" w14:textId="77777777" w:rsidR="00A9555A" w:rsidRDefault="00000000">
            <w:r>
              <w:t>21.0%</w:t>
            </w:r>
          </w:p>
        </w:tc>
        <w:tc>
          <w:tcPr>
            <w:tcW w:w="1300" w:type="dxa"/>
          </w:tcPr>
          <w:p w14:paraId="6D57D4B2" w14:textId="77777777" w:rsidR="00A9555A" w:rsidRDefault="00000000">
            <w:r>
              <w:t>21.7%</w:t>
            </w:r>
          </w:p>
        </w:tc>
        <w:tc>
          <w:tcPr>
            <w:tcW w:w="1200" w:type="dxa"/>
          </w:tcPr>
          <w:p w14:paraId="5D8794B1" w14:textId="77777777" w:rsidR="00A9555A" w:rsidRDefault="00000000">
            <w:r>
              <w:t>+0.7</w:t>
            </w:r>
          </w:p>
        </w:tc>
      </w:tr>
      <w:tr w:rsidR="00A9555A" w14:paraId="05F614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72BAA29" w14:textId="77777777" w:rsidR="00A9555A" w:rsidRDefault="00000000">
            <w:r>
              <w:t>Nasr City</w:t>
            </w:r>
          </w:p>
        </w:tc>
        <w:tc>
          <w:tcPr>
            <w:tcW w:w="1200" w:type="dxa"/>
          </w:tcPr>
          <w:p w14:paraId="712BBD95" w14:textId="77777777" w:rsidR="00A9555A" w:rsidRDefault="00000000">
            <w:r>
              <w:t>15</w:t>
            </w:r>
          </w:p>
        </w:tc>
        <w:tc>
          <w:tcPr>
            <w:tcW w:w="1200" w:type="dxa"/>
          </w:tcPr>
          <w:p w14:paraId="36150367" w14:textId="77777777" w:rsidR="00A9555A" w:rsidRDefault="00000000">
            <w:r>
              <w:t>100</w:t>
            </w:r>
          </w:p>
        </w:tc>
        <w:tc>
          <w:tcPr>
            <w:tcW w:w="1500" w:type="dxa"/>
          </w:tcPr>
          <w:p w14:paraId="5F304D13" w14:textId="77777777" w:rsidR="00A9555A" w:rsidRDefault="00000000">
            <w:r>
              <w:t>6.67</w:t>
            </w:r>
          </w:p>
        </w:tc>
        <w:tc>
          <w:tcPr>
            <w:tcW w:w="1300" w:type="dxa"/>
          </w:tcPr>
          <w:p w14:paraId="5B09B6C1" w14:textId="77777777" w:rsidR="00A9555A" w:rsidRDefault="00000000">
            <w:r>
              <w:t>24.2%</w:t>
            </w:r>
          </w:p>
        </w:tc>
        <w:tc>
          <w:tcPr>
            <w:tcW w:w="1300" w:type="dxa"/>
          </w:tcPr>
          <w:p w14:paraId="1EB4F6B0" w14:textId="77777777" w:rsidR="00A9555A" w:rsidRDefault="00000000">
            <w:r>
              <w:t>24.9%</w:t>
            </w:r>
          </w:p>
        </w:tc>
        <w:tc>
          <w:tcPr>
            <w:tcW w:w="1200" w:type="dxa"/>
          </w:tcPr>
          <w:p w14:paraId="1F6878FC" w14:textId="77777777" w:rsidR="00A9555A" w:rsidRDefault="00000000">
            <w:r>
              <w:t>+0.7</w:t>
            </w:r>
          </w:p>
        </w:tc>
      </w:tr>
      <w:tr w:rsidR="00A9555A" w14:paraId="363A51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C6EA20F" w14:textId="77777777" w:rsidR="00A9555A" w:rsidRDefault="00000000">
            <w:r>
              <w:t>Shubra</w:t>
            </w:r>
          </w:p>
        </w:tc>
        <w:tc>
          <w:tcPr>
            <w:tcW w:w="1200" w:type="dxa"/>
          </w:tcPr>
          <w:p w14:paraId="4B4BE726" w14:textId="77777777" w:rsidR="00A9555A" w:rsidRDefault="00000000">
            <w:r>
              <w:t>5</w:t>
            </w:r>
          </w:p>
        </w:tc>
        <w:tc>
          <w:tcPr>
            <w:tcW w:w="1200" w:type="dxa"/>
          </w:tcPr>
          <w:p w14:paraId="39EF8482" w14:textId="77777777" w:rsidR="00A9555A" w:rsidRDefault="00000000">
            <w:r>
              <w:t>34</w:t>
            </w:r>
          </w:p>
        </w:tc>
        <w:tc>
          <w:tcPr>
            <w:tcW w:w="1500" w:type="dxa"/>
          </w:tcPr>
          <w:p w14:paraId="34BB31B0" w14:textId="77777777" w:rsidR="00A9555A" w:rsidRDefault="00000000">
            <w:r>
              <w:t>6.80</w:t>
            </w:r>
          </w:p>
        </w:tc>
        <w:tc>
          <w:tcPr>
            <w:tcW w:w="1300" w:type="dxa"/>
          </w:tcPr>
          <w:p w14:paraId="0C6E0B33" w14:textId="77777777" w:rsidR="00A9555A" w:rsidRDefault="00000000">
            <w:r>
              <w:t>8.1%</w:t>
            </w:r>
          </w:p>
        </w:tc>
        <w:tc>
          <w:tcPr>
            <w:tcW w:w="1300" w:type="dxa"/>
          </w:tcPr>
          <w:p w14:paraId="74B06A55" w14:textId="77777777" w:rsidR="00A9555A" w:rsidRDefault="00000000">
            <w:r>
              <w:t>8.5%</w:t>
            </w:r>
          </w:p>
        </w:tc>
        <w:tc>
          <w:tcPr>
            <w:tcW w:w="1200" w:type="dxa"/>
          </w:tcPr>
          <w:p w14:paraId="2EEC31AC" w14:textId="77777777" w:rsidR="00A9555A" w:rsidRDefault="00000000">
            <w:r>
              <w:t>+0.4</w:t>
            </w:r>
          </w:p>
        </w:tc>
      </w:tr>
    </w:tbl>
    <w:p w14:paraId="76538AEE" w14:textId="77777777" w:rsidR="00A9555A" w:rsidRDefault="00A9555A">
      <w:pPr>
        <w:spacing w:before="200"/>
      </w:pPr>
    </w:p>
    <w:p w14:paraId="7E05CAB6" w14:textId="77777777" w:rsidR="00A9555A" w:rsidRDefault="00000000">
      <w:pPr>
        <w:pStyle w:val="Heading1"/>
        <w:spacing w:before="280" w:after="140"/>
      </w:pPr>
      <w:r>
        <w:t>1. Basis for Judging Under-Representation</w:t>
      </w:r>
    </w:p>
    <w:p w14:paraId="3F3EAADE" w14:textId="77777777" w:rsidR="00A9555A" w:rsidRDefault="00000000">
      <w:pPr>
        <w:spacing w:after="140"/>
      </w:pPr>
      <w:r>
        <w:t>A neighborhood was treated as under-represented only if its checkouts-per-member rate fell meaningfully below the program-wide average (401 checkouts ÷ 62 members = 6.47 checkouts per member) — specifically, more than 15% below that average — or if its share of checkouts trailed its share of members by more than 5 percentage points. A small gap of a point or two was treated as normal variation, not a fairness problem, since five neighborhoods of very different sizes will never land on the exact same rate by chance alone.</w:t>
      </w:r>
    </w:p>
    <w:p w14:paraId="622DDF23" w14:textId="77777777" w:rsidR="00A9555A" w:rsidRDefault="00000000">
      <w:pPr>
        <w:pStyle w:val="Heading1"/>
        <w:spacing w:before="280" w:after="140"/>
      </w:pPr>
      <w:r>
        <w:t>2. Finding</w:t>
      </w:r>
    </w:p>
    <w:p w14:paraId="14D62F6A" w14:textId="77777777" w:rsidR="00A9555A" w:rsidRDefault="00000000">
      <w:pPr>
        <w:spacing w:after="140"/>
      </w:pPr>
      <w:r>
        <w:t>No neighborhood met that bar. Checkouts-per-member ranged narrowly from 5.95 (Maadi) to 6.80 (Shubra) — all within about 8% of the 6.47 program average — and every neighborhood’s share of checkouts was within 3 percentage points of its share of members. Maadi is the closest thing to an exception: it holds 30.6% of members but only 28.2% of checkouts, a –2.5-point gap and the lowest per-member rate in the data. That gap is real but modest, and it falls well short of the under-representation threshold set above (8.0% below average, not 15%). Based on this comparison, no neighborhood is under-represented in this data; the program’s checkout activity is spread across neighborhoods roughly in proportion to where its members live.</w:t>
      </w:r>
    </w:p>
    <w:p w14:paraId="77E5A5FC" w14:textId="77777777" w:rsidR="00A9555A" w:rsidRDefault="00000000">
      <w:pPr>
        <w:pStyle w:val="Heading1"/>
        <w:spacing w:before="280" w:after="140"/>
      </w:pPr>
      <w:r>
        <w:t>3. A Plausible Reason for Maadi’s Lower Rate</w:t>
      </w:r>
    </w:p>
    <w:p w14:paraId="401DA264" w14:textId="77777777" w:rsidR="00A9555A" w:rsidRDefault="00000000">
      <w:pPr>
        <w:spacing w:after="140"/>
      </w:pPr>
      <w:r>
        <w:t>Maadi has the largest member base (19 members, the most of any neighborhood), and larger groups naturally include more low-activity or newly joined members who haven’t yet built up a checkout history. A few less-active members can pull the neighborhood’s average down even when most members are checking out books at a typical rate — this is a plausible statistical effect rather than a sign that the program is failing Maadi’s members.</w:t>
      </w:r>
    </w:p>
    <w:p w14:paraId="4BEBBB42" w14:textId="77777777" w:rsidR="00A9555A" w:rsidRDefault="00000000">
      <w:pPr>
        <w:pStyle w:val="Heading1"/>
        <w:spacing w:before="280" w:after="140"/>
      </w:pPr>
      <w:r>
        <w:t>4. A Reasonable Next Step for Next Summer</w:t>
      </w:r>
    </w:p>
    <w:p w14:paraId="2D7BA027" w14:textId="77777777" w:rsidR="00A9555A" w:rsidRDefault="00000000">
      <w:pPr>
        <w:spacing w:after="140"/>
      </w:pPr>
      <w:r>
        <w:t>Since no neighborhood stands out as under-served, next summer’s most useful change isn’t a targeted fix but a monitoring one: track checkouts-per-member by neighborhood at the midpoint of the program (not just at the end), so if a real gap starts to open — rather than the mild variation seen here — the library can respond with outreach (reminder cards, a mobile pickup stop, etc.) while there is still time in the summer to close it.</w:t>
      </w:r>
    </w:p>
    <w:sectPr w:rsidR="00A9555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A4881"/>
    <w:multiLevelType w:val="hybridMultilevel"/>
    <w:tmpl w:val="5994147A"/>
    <w:lvl w:ilvl="0" w:tplc="0D4A2ED8">
      <w:start w:val="1"/>
      <w:numFmt w:val="bullet"/>
      <w:lvlText w:val="●"/>
      <w:lvlJc w:val="left"/>
      <w:pPr>
        <w:ind w:left="720" w:hanging="360"/>
      </w:pPr>
    </w:lvl>
    <w:lvl w:ilvl="1" w:tplc="5C42B6BE">
      <w:start w:val="1"/>
      <w:numFmt w:val="bullet"/>
      <w:lvlText w:val="○"/>
      <w:lvlJc w:val="left"/>
      <w:pPr>
        <w:ind w:left="1440" w:hanging="360"/>
      </w:pPr>
    </w:lvl>
    <w:lvl w:ilvl="2" w:tplc="35D0FB7E">
      <w:start w:val="1"/>
      <w:numFmt w:val="bullet"/>
      <w:lvlText w:val="■"/>
      <w:lvlJc w:val="left"/>
      <w:pPr>
        <w:ind w:left="2160" w:hanging="360"/>
      </w:pPr>
    </w:lvl>
    <w:lvl w:ilvl="3" w:tplc="BC0A6458">
      <w:start w:val="1"/>
      <w:numFmt w:val="bullet"/>
      <w:lvlText w:val="●"/>
      <w:lvlJc w:val="left"/>
      <w:pPr>
        <w:ind w:left="2880" w:hanging="360"/>
      </w:pPr>
    </w:lvl>
    <w:lvl w:ilvl="4" w:tplc="EB66507A">
      <w:start w:val="1"/>
      <w:numFmt w:val="bullet"/>
      <w:lvlText w:val="○"/>
      <w:lvlJc w:val="left"/>
      <w:pPr>
        <w:ind w:left="3600" w:hanging="360"/>
      </w:pPr>
    </w:lvl>
    <w:lvl w:ilvl="5" w:tplc="ECE81622">
      <w:start w:val="1"/>
      <w:numFmt w:val="bullet"/>
      <w:lvlText w:val="■"/>
      <w:lvlJc w:val="left"/>
      <w:pPr>
        <w:ind w:left="4320" w:hanging="360"/>
      </w:pPr>
    </w:lvl>
    <w:lvl w:ilvl="6" w:tplc="9AD0C118">
      <w:start w:val="1"/>
      <w:numFmt w:val="bullet"/>
      <w:lvlText w:val="●"/>
      <w:lvlJc w:val="left"/>
      <w:pPr>
        <w:ind w:left="5040" w:hanging="360"/>
      </w:pPr>
    </w:lvl>
    <w:lvl w:ilvl="7" w:tplc="32404E94">
      <w:start w:val="1"/>
      <w:numFmt w:val="bullet"/>
      <w:lvlText w:val="●"/>
      <w:lvlJc w:val="left"/>
      <w:pPr>
        <w:ind w:left="5760" w:hanging="360"/>
      </w:pPr>
    </w:lvl>
    <w:lvl w:ilvl="8" w:tplc="0AA2668C">
      <w:start w:val="1"/>
      <w:numFmt w:val="bullet"/>
      <w:lvlText w:val="●"/>
      <w:lvlJc w:val="left"/>
      <w:pPr>
        <w:ind w:left="6480" w:hanging="360"/>
      </w:pPr>
    </w:lvl>
  </w:abstractNum>
  <w:num w:numId="1" w16cid:durableId="4233807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55A"/>
    <w:rsid w:val="00A9555A"/>
    <w:rsid w:val="00AB413C"/>
    <w:rsid w:val="00BD4EB8"/>
    <w:rsid w:val="00F4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64EF8"/>
  <w15:docId w15:val="{19EBB55E-47D1-4835-A890-58908BA7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MMASS Isthebest</cp:lastModifiedBy>
  <cp:revision>2</cp:revision>
  <dcterms:created xsi:type="dcterms:W3CDTF">2026-08-16T11:29:00Z</dcterms:created>
  <dcterms:modified xsi:type="dcterms:W3CDTF">2026-08-16T11:29:00Z</dcterms:modified>
</cp:coreProperties>
</file>