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bidi w:val="1"/>
        <w:jc w:val="center"/>
        <w:rPr/>
      </w:pPr>
      <w:bookmarkStart w:colFirst="0" w:colLast="0" w:name="_qqrtxtaw8e8f" w:id="0"/>
      <w:bookmarkEnd w:id="0"/>
      <w:r w:rsidDel="00000000" w:rsidR="00000000" w:rsidRPr="00000000">
        <w:rPr>
          <w:rtl w:val="1"/>
        </w:rPr>
        <w:t xml:space="preserve">بسم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الرحيم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نستعين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أشرف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المرسلين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المبعوث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رحمة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للعالمين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وبعد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color w:val="0f4761"/>
        </w:rPr>
      </w:pPr>
      <w:bookmarkStart w:colFirst="0" w:colLast="0" w:name="_526xalklp2ah" w:id="1"/>
      <w:bookmarkEnd w:id="1"/>
      <w:r w:rsidDel="00000000" w:rsidR="00000000" w:rsidRPr="00000000">
        <w:rPr>
          <w:b w:val="1"/>
          <w:bCs w:val="1"/>
          <w:color w:val="0f4761"/>
          <w:rtl w:val="0"/>
        </w:rPr>
        <w:t xml:space="preserve">The Most Important Strategic Shift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SOLARA must stop behaving like:</w:t>
      </w:r>
    </w:p>
    <w:p w:rsidR="00000000" w:rsidDel="00000000" w:rsidP="00000000" w:rsidRDefault="00000000" w:rsidRPr="00000000" w14:paraId="00000006">
      <w:pPr>
        <w:bidi w:val="1"/>
        <w:spacing w:after="100" w:before="10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handmade product store.”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start behaving like:</w:t>
      </w:r>
    </w:p>
    <w:p w:rsidR="00000000" w:rsidDel="00000000" w:rsidP="00000000" w:rsidRDefault="00000000" w:rsidRPr="00000000" w14:paraId="00000008">
      <w:pPr>
        <w:bidi w:val="1"/>
        <w:spacing w:after="100" w:before="100" w:lineRule="auto"/>
        <w:ind w:left="480" w:right="4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lifestyle identity brand.”</w:t>
      </w:r>
    </w:p>
    <w:p w:rsidR="00000000" w:rsidDel="00000000" w:rsidP="00000000" w:rsidRDefault="00000000" w:rsidRPr="00000000" w14:paraId="00000009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بدل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نبيع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للناس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فكرة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المنتج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بتتباع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نبيع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لايفستايل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الحياة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الصيفية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والتجربة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والإحساس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ونركز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عليه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1"/>
        </w:rPr>
        <w:t xml:space="preserve">بدل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تكون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USP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الـ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personalization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لأ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