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7tovahcv5k9" w:id="0"/>
      <w:bookmarkEnd w:id="0"/>
      <w:r w:rsidDel="00000000" w:rsidR="00000000" w:rsidRPr="00000000">
        <w:rPr>
          <w:rtl w:val="0"/>
        </w:rPr>
        <w:t xml:space="preserve">SOLARA - Paid Advertising &amp; Campaign Assets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52xgn4muxy5" w:id="1"/>
      <w:bookmarkEnd w:id="1"/>
      <w:r w:rsidDel="00000000" w:rsidR="00000000" w:rsidRPr="00000000">
        <w:rPr>
          <w:rtl w:val="0"/>
        </w:rPr>
        <w:t xml:space="preserve">Meta Ads (Facebook &amp; Instagram)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CAMPAIGN 1 - AWARENESS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Reach &amp; Brand Awareness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Audience: Women 20-45, Cairo premium districts, interests: Fashion, Accessories, Luxury brands, Local brands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Budget: EGP 600/month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Format: Video Reel (15-30 sec craftsmanship video)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): "</w:t>
      </w:r>
      <w:r w:rsidDel="00000000" w:rsidR="00000000" w:rsidRPr="00000000">
        <w:rPr>
          <w:rtl w:val="1"/>
        </w:rPr>
        <w:t xml:space="preserve">سولارا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شنطتك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حكايتك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خصيصالك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CTA: Learn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CAMPAIGN 2 - CONVERSION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Objective: Purchase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Audience: Retargeting website visitors + Lookalike audience from engagers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Budget: EGP 800/month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Format: Carousel (product showcase with personalization options)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Copy: "Personalize Your SOLARA Today - Add Your Name, Initial or Date"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CTA: Shop Now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CAMPAIGN 3 - RETARGETING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Objective: Purchase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Audience: Add-to-cart abandoners, website visitors (last 30 days)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Budget: EGP 400/month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Format: Single image with offer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Copy: "Still thinking about it? Your personalized bag is waiting."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CTA: Complete Your Order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 CREATIVE SPECS: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Feed image: 1080x1080px (square) or 1080x1350px (portrait)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Stories: 1080x1920px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Reels: 1080x1920px, 15-60 sec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Carousel: 1080x1080px each card, max 10 cards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GOOGLE ADS: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Search Campaign Keywords: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[personalized leather bags Egypt]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[custom leather bags Cairo]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[handmade bags gift Egypt]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[leather bag with name Egypt]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[</w:t>
      </w:r>
      <w:r w:rsidDel="00000000" w:rsidR="00000000" w:rsidRPr="00000000">
        <w:rPr>
          <w:rtl w:val="1"/>
        </w:rPr>
        <w:t xml:space="preserve">شنطة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Budget: EGP 600/month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Bid Strategy: Target CPA (after 30 conversions), Manual CPC initially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