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80" w:before="200"/>
              <w:jc w:val="center"/>
            </w:pPr>
            <w:r>
              <w:rPr>
                <w:rFonts w:ascii="Segoe UI Emoji" w:cs="Segoe UI Emoji" w:eastAsia="Segoe UI Emoji" w:hAnsi="Segoe UI Emoji"/>
                <w:sz w:val="72"/>
                <w:szCs w:val="72"/>
              </w:rPr>
              <w:t xml:space="preserve">🏎</w:t>
            </w:r>
          </w:p>
          <w:p>
            <w:pPr>
              <w:spacing w:after="100" w:before="0"/>
              <w:jc w:val="center"/>
            </w:pPr>
            <w:r>
              <w:rPr>
                <w:rFonts w:ascii="Arial" w:cs="Arial" w:eastAsia="Arial" w:hAnsi="Arial"/>
                <w:b/>
                <w:bCs/>
                <w:color w:val="E74C3C"/>
                <w:sz w:val="64"/>
                <w:szCs w:val="64"/>
              </w:rPr>
              <w:t xml:space="preserve">F1 STRATEGY AI</w:t>
            </w:r>
          </w:p>
          <w:p>
            <w:pPr>
              <w:spacing w:after="200" w:before="0"/>
              <w:jc w:val="center"/>
            </w:pPr>
            <w:r>
              <w:rPr>
                <w:rFonts w:ascii="Arial" w:cs="Arial" w:eastAsia="Arial" w:hAnsi="Arial"/>
                <w:color w:val="FFFFFF"/>
                <w:sz w:val="26"/>
                <w:szCs w:val="26"/>
              </w:rPr>
              <w:t xml:space="preserve">Roadmap Technique &amp; Plan de Développement</w:t>
            </w:r>
          </w:p>
          <w:p>
            <w:pPr>
              <w:spacing w:after="100" w:before="200"/>
              <w:jc w:val="center"/>
            </w:pPr>
            <w:r>
              <w:rPr>
                <w:rFonts w:ascii="Arial" w:cs="Arial" w:eastAsia="Arial" w:hAnsi="Arial"/>
                <w:color w:val="AAAAAA"/>
                <w:sz w:val="20"/>
                <w:szCs w:val="20"/>
              </w:rPr>
              <w:t xml:space="preserve">Étudiant INSAT  ·  </w:t>
            </w:r>
            <w:r>
              <w:rPr>
                <w:rFonts w:ascii="Arial" w:cs="Arial" w:eastAsia="Arial" w:hAnsi="Arial"/>
                <w:color w:val="AAAAAA"/>
                <w:sz w:val="20"/>
                <w:szCs w:val="20"/>
              </w:rPr>
              <w:t xml:space="preserve">Data Science &amp; IA  ·  </w:t>
            </w:r>
            <w:r>
              <w:rPr>
                <w:rFonts w:ascii="Arial" w:cs="Arial" w:eastAsia="Arial" w:hAnsi="Arial"/>
                <w:color w:val="AAAAAA"/>
                <w:sz w:val="20"/>
                <w:szCs w:val="20"/>
              </w:rPr>
              <w:t xml:space="preserve">Charge : 1h15–1h45 / jour</w:t>
            </w:r>
          </w:p>
        </w:tc>
      </w:tr>
    </w:tbl>
    <w:p>
      <w:pPr>
        <w:spacing w:after="0" w:before="400"/>
      </w:pPr>
    </w:p>
    <w:p>
      <w:pPr>
        <w:pStyle w:val="Heading1"/>
      </w:pPr>
      <w:r>
        <w:rPr>
          <w:rFonts w:ascii="Arial" w:cs="Arial" w:eastAsia="Arial" w:hAnsi="Arial"/>
          <w:b/>
          <w:bCs/>
          <w:color w:val="1A1A2E"/>
          <w:sz w:val="34"/>
          <w:szCs w:val="34"/>
        </w:rPr>
        <w:t xml:space="preserve">Vue d'ensemble du projet</w:t>
      </w:r>
    </w:p>
    <w:p>
      <w:pPr>
        <w:pBdr>
          <w:bottom w:val="single" w:color="C0392B" w:sz="8" w:space="1"/>
        </w:pBdr>
        <w:spacing w:after="200" w:before="0"/>
      </w:pPr>
    </w:p>
    <w:p>
      <w:pPr>
        <w:spacing w:after="120" w:before="80"/>
      </w:pPr>
      <w:r>
        <w:rPr>
          <w:rFonts w:ascii="Arial" w:cs="Arial" w:eastAsia="Arial" w:hAnsi="Arial"/>
          <w:color w:val="333333"/>
          <w:sz w:val="22"/>
          <w:szCs w:val="22"/>
        </w:rPr>
        <w:t xml:space="preserve">Ce projet vise à construire un système d'analyse de stratégie de course de Formule 1 alimenté par l'intelligence artificielle. En exploitant la télémétrie réelle via FastF1, un pipeline de Data Engineering, des modèles prédictifs XGBoost, une simulation Monte Carlo et un dashboard temps réel, l'objectif final est une démonstration portfolio déployable sur le web.</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FFFFFF"/>
                <w:sz w:val="18"/>
                <w:szCs w:val="18"/>
              </w:rPr>
              <w:t xml:space="preserve">Parties</w:t>
            </w:r>
          </w:p>
        </w:tc>
        <w:tc>
          <w:tcPr>
            <w:tcBorders>
              <w:top w:val="none" w:color="FFFFFF" w:sz="0"/>
              <w:left w:val="none" w:color="FFFFFF" w:sz="0"/>
              <w:bottom w:val="none" w:color="FFFFFF" w:sz="0"/>
              <w:right w:val="none" w:color="FFFFFF" w:sz="0"/>
            </w:tcBorders>
            <w:shd w:fill="E67E22"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10</w:t>
            </w:r>
          </w:p>
          <w:p>
            <w:pPr>
              <w:jc w:val="center"/>
            </w:pPr>
            <w:r>
              <w:rPr>
                <w:rFonts w:ascii="Arial" w:cs="Arial" w:eastAsia="Arial" w:hAnsi="Arial"/>
                <w:color w:val="FFFFFF"/>
                <w:sz w:val="18"/>
                <w:szCs w:val="18"/>
              </w:rPr>
              <w:t xml:space="preserve">Blocs</w:t>
            </w:r>
          </w:p>
        </w:tc>
        <w:tc>
          <w:tcPr>
            <w:tcBorders>
              <w:top w:val="none" w:color="FFFFFF" w:sz="0"/>
              <w:left w:val="none" w:color="FFFFFF" w:sz="0"/>
              <w:bottom w:val="none" w:color="FFFFFF" w:sz="0"/>
              <w:right w:val="none" w:color="FFFFFF" w:sz="0"/>
            </w:tcBorders>
            <w:shd w:fill="2471A3"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~5–6</w:t>
            </w:r>
          </w:p>
          <w:p>
            <w:pPr>
              <w:jc w:val="center"/>
            </w:pPr>
            <w:r>
              <w:rPr>
                <w:rFonts w:ascii="Arial" w:cs="Arial" w:eastAsia="Arial" w:hAnsi="Arial"/>
                <w:color w:val="FFFFFF"/>
                <w:sz w:val="18"/>
                <w:szCs w:val="18"/>
              </w:rPr>
              <w:t xml:space="preserve">Semaines</w:t>
            </w:r>
          </w:p>
        </w:tc>
        <w:tc>
          <w:tcPr>
            <w:tcBorders>
              <w:top w:val="none" w:color="FFFFFF" w:sz="0"/>
              <w:left w:val="none" w:color="FFFFFF" w:sz="0"/>
              <w:bottom w:val="none" w:color="FFFFFF" w:sz="0"/>
              <w:right w:val="none" w:color="FFFFFF" w:sz="0"/>
            </w:tcBorders>
            <w:shd w:fill="7D3C98"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IA + Data</w:t>
            </w:r>
          </w:p>
          <w:p>
            <w:pPr>
              <w:jc w:val="center"/>
            </w:pPr>
            <w:r>
              <w:rPr>
                <w:rFonts w:ascii="Arial" w:cs="Arial" w:eastAsia="Arial" w:hAnsi="Arial"/>
                <w:color w:val="FFFFFF"/>
                <w:sz w:val="18"/>
                <w:szCs w:val="18"/>
              </w:rPr>
              <w:t xml:space="preserve">Stack</w:t>
            </w:r>
          </w:p>
        </w:tc>
        <w:tc>
          <w:tcPr>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Portfolio</w:t>
            </w:r>
          </w:p>
          <w:p>
            <w:pPr>
              <w:jc w:val="center"/>
            </w:pPr>
            <w:r>
              <w:rPr>
                <w:rFonts w:ascii="Arial" w:cs="Arial" w:eastAsia="Arial" w:hAnsi="Arial"/>
                <w:color w:val="FFFFFF"/>
                <w:sz w:val="18"/>
                <w:szCs w:val="18"/>
              </w:rPr>
              <w:t xml:space="preserve">Livrable</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200"/>
              <w:left w:type="dxa" w:w="300"/>
              <w:bottom w:type="dxa" w:w="60"/>
              <w:right w:type="dxa" w:w="300"/>
            </w:tcMar>
          </w:tcPr>
          <w:p>
            <w:r>
              <w:rPr>
                <w:rFonts w:ascii="Arial" w:cs="Arial" w:eastAsia="Arial" w:hAnsi="Arial"/>
                <w:b/>
                <w:bCs/>
                <w:color w:val="FFFFFF"/>
                <w:sz w:val="18"/>
                <w:szCs w:val="18"/>
              </w:rPr>
              <w:t xml:space="preserve">PARTIE 1</w:t>
            </w:r>
            <w:r>
              <w:rPr>
                <w:sz w:val="18"/>
                <w:szCs w:val="18"/>
              </w:rPr>
              <w:t xml:space="preserve">   </w:t>
            </w:r>
            <w:r>
              <w:rPr>
                <w:rFonts w:ascii="Arial" w:cs="Arial" w:eastAsia="Arial" w:hAnsi="Arial"/>
                <w:b/>
                <w:bCs/>
                <w:color w:val="FFFFFF"/>
                <w:sz w:val="24"/>
                <w:szCs w:val="24"/>
              </w:rPr>
              <w:t xml:space="preserve">— Data Engineering de Précision</w:t>
            </w:r>
          </w:p>
        </w:tc>
      </w:tr>
      <w:tr>
        <w:tc>
          <w:tcPr>
            <w:tcBorders>
              <w:top w:val="none" w:color="FFFFFF" w:sz="0"/>
              <w:left w:val="none" w:color="FFFFFF" w:sz="0"/>
              <w:bottom w:val="none" w:color="FFFFFF" w:sz="0"/>
              <w:right w:val="none" w:color="FFFFFF" w:sz="0"/>
            </w:tcBorders>
            <w:shd w:fill="A93226" w:val="clear"/>
            <w:tcMar>
              <w:top w:type="dxa" w:w="80"/>
              <w:left w:type="dxa" w:w="300"/>
              <w:bottom w:type="dxa" w:w="120"/>
              <w:right w:type="dxa" w:w="300"/>
            </w:tcMar>
          </w:tcPr>
          <w:p>
            <w:r>
              <w:rPr>
                <w:rFonts w:ascii="Arial" w:cs="Arial" w:eastAsia="Arial" w:hAnsi="Arial"/>
                <w:i/>
                <w:iCs/>
                <w:color w:val="FFFFFF"/>
                <w:sz w:val="20"/>
                <w:szCs w:val="20"/>
              </w:rPr>
              <w:t xml:space="preserve">Objectif : Extraire la performance « pure » de la télémétrie brute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60"/>
              <w:left w:type="dxa" w:w="240"/>
              <w:bottom w:type="dxa" w:w="160"/>
              <w:right w:type="dxa" w:w="240"/>
            </w:tcMar>
          </w:tcPr>
          <w:p>
            <w:pPr>
              <w:shd w:fill="C0392B" w:val="clear"/>
            </w:pPr>
            <w:r>
              <w:rPr>
                <w:rFonts w:ascii="Arial" w:cs="Arial" w:eastAsia="Arial" w:hAnsi="Arial"/>
                <w:b/>
                <w:bCs/>
                <w:color w:val="FFFFFF"/>
                <w:sz w:val="22"/>
                <w:szCs w:val="22"/>
              </w:rPr>
              <w:t xml:space="preserve">BLOC A  </w:t>
            </w:r>
            <w:r>
              <w:rPr>
                <w:rFonts w:ascii="Arial" w:cs="Arial" w:eastAsia="Arial" w:hAnsi="Arial"/>
                <w:b/>
                <w:bCs/>
                <w:color w:val="FFFFFF"/>
                <w:sz w:val="22"/>
                <w:szCs w:val="22"/>
              </w:rPr>
              <w:t xml:space="preserve">Le F1 Data Cleaner</w:t>
            </w:r>
          </w:p>
          <w:p>
            <w:pPr>
              <w:spacing w:after="0" w:before="80"/>
            </w:pPr>
          </w:p>
          <w:p>
            <w:pPr>
              <w:pStyle w:val="ListParagraph"/>
              <w:numPr>
                <w:ilvl w:val="0"/>
                <w:numId w:val="2"/>
              </w:numPr>
              <w:spacing w:after="60" w:before="40"/>
            </w:pPr>
            <w:r>
              <w:rPr>
                <w:rFonts w:ascii="Arial" w:cs="Arial" w:eastAsia="Arial" w:hAnsi="Arial"/>
                <w:b/>
                <w:bCs/>
                <w:color w:val="C0392B"/>
                <w:sz w:val="20"/>
                <w:szCs w:val="20"/>
              </w:rPr>
              <w:t xml:space="preserve">Action : </w:t>
            </w:r>
            <w:r>
              <w:rPr>
                <w:rFonts w:ascii="Arial" w:cs="Arial" w:eastAsia="Arial" w:hAnsi="Arial"/>
                <w:color w:val="333333"/>
                <w:sz w:val="20"/>
                <w:szCs w:val="20"/>
              </w:rPr>
              <w:t xml:space="preserve">Script de chargement via FastF1. Automatisation de la suppression des tours de stands (PitIn/PitOut), des drapeaux jaunes (TrackStatus) et des tours de rentrée.</w:t>
            </w:r>
          </w:p>
          <w:p>
            <w:pPr>
              <w:pStyle w:val="ListParagraph"/>
              <w:numPr>
                <w:ilvl w:val="0"/>
                <w:numId w:val="2"/>
              </w:numPr>
              <w:spacing w:after="60" w:before="40"/>
            </w:pPr>
            <w:r>
              <w:rPr>
                <w:rFonts w:ascii="Arial" w:cs="Arial" w:eastAsia="Arial" w:hAnsi="Arial"/>
                <w:b/>
                <w:bCs/>
                <w:color w:val="C0392B"/>
                <w:sz w:val="20"/>
                <w:szCs w:val="20"/>
              </w:rPr>
              <w:t xml:space="preserve">Challenge : </w:t>
            </w:r>
            <w:r>
              <w:rPr>
                <w:rFonts w:ascii="Arial" w:cs="Arial" w:eastAsia="Arial" w:hAnsi="Arial"/>
                <w:color w:val="333333"/>
                <w:sz w:val="20"/>
                <w:szCs w:val="20"/>
              </w:rPr>
              <w:t xml:space="preserve">Calcul du Corrected Pace — Ajustement du temps selon l'allègement de la voiture (−0,03 s/tour) pour isoler l'usure des pneus.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60"/>
              <w:left w:type="dxa" w:w="240"/>
              <w:bottom w:type="dxa" w:w="160"/>
              <w:right w:type="dxa" w:w="240"/>
            </w:tcMar>
          </w:tcPr>
          <w:p>
            <w:pPr>
              <w:shd w:fill="C0392B" w:val="clear"/>
            </w:pPr>
            <w:r>
              <w:rPr>
                <w:rFonts w:ascii="Arial" w:cs="Arial" w:eastAsia="Arial" w:hAnsi="Arial"/>
                <w:b/>
                <w:bCs/>
                <w:color w:val="FFFFFF"/>
                <w:sz w:val="22"/>
                <w:szCs w:val="22"/>
              </w:rPr>
              <w:t xml:space="preserve">BLOC B  </w:t>
            </w:r>
            <w:r>
              <w:rPr>
                <w:rFonts w:ascii="Arial" w:cs="Arial" w:eastAsia="Arial" w:hAnsi="Arial"/>
                <w:b/>
                <w:bCs/>
                <w:color w:val="FFFFFF"/>
                <w:sz w:val="22"/>
                <w:szCs w:val="22"/>
              </w:rPr>
              <w:t xml:space="preserve">Le Profiler de Pneus</w:t>
            </w:r>
          </w:p>
          <w:p>
            <w:pPr>
              <w:spacing w:after="0" w:before="80"/>
            </w:pPr>
          </w:p>
          <w:p>
            <w:pPr>
              <w:pStyle w:val="ListParagraph"/>
              <w:numPr>
                <w:ilvl w:val="0"/>
                <w:numId w:val="2"/>
              </w:numPr>
              <w:spacing w:after="60" w:before="40"/>
            </w:pPr>
            <w:r>
              <w:rPr>
                <w:rFonts w:ascii="Arial" w:cs="Arial" w:eastAsia="Arial" w:hAnsi="Arial"/>
                <w:b/>
                <w:bCs/>
                <w:color w:val="C0392B"/>
                <w:sz w:val="20"/>
                <w:szCs w:val="20"/>
              </w:rPr>
              <w:t xml:space="preserve">Action : </w:t>
            </w:r>
            <w:r>
              <w:rPr>
                <w:rFonts w:ascii="Arial" w:cs="Arial" w:eastAsia="Arial" w:hAnsi="Arial"/>
                <w:color w:val="333333"/>
                <w:sz w:val="20"/>
                <w:szCs w:val="20"/>
              </w:rPr>
              <w:t xml:space="preserve">Visualisation via Seaborn. Calcul du Delta de dégradation (Temps actuel − Meilleur temps du relais).</w:t>
            </w:r>
          </w:p>
          <w:p>
            <w:pPr>
              <w:pStyle w:val="ListParagraph"/>
              <w:numPr>
                <w:ilvl w:val="0"/>
                <w:numId w:val="2"/>
              </w:numPr>
              <w:spacing w:after="60" w:before="40"/>
            </w:pPr>
            <w:r>
              <w:rPr>
                <w:rFonts w:ascii="Arial" w:cs="Arial" w:eastAsia="Arial" w:hAnsi="Arial"/>
                <w:b/>
                <w:bCs/>
                <w:color w:val="C0392B"/>
                <w:sz w:val="20"/>
                <w:szCs w:val="20"/>
              </w:rPr>
              <w:t xml:space="preserve">Maths : </w:t>
            </w:r>
            <w:r>
              <w:rPr>
                <w:rFonts w:ascii="Arial" w:cs="Arial" w:eastAsia="Arial" w:hAnsi="Arial"/>
                <w:color w:val="333333"/>
                <w:sz w:val="20"/>
                <w:szCs w:val="20"/>
              </w:rPr>
              <w:t xml:space="preserve">Régression polynomiale de degré 2 pour identifier le « sommet » de performance et le début de la chute (le cliff).</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7E22" w:val="clear"/>
            <w:tcMar>
              <w:top w:type="dxa" w:w="200"/>
              <w:left w:type="dxa" w:w="300"/>
              <w:bottom w:type="dxa" w:w="60"/>
              <w:right w:type="dxa" w:w="300"/>
            </w:tcMar>
          </w:tcPr>
          <w:p>
            <w:r>
              <w:rPr>
                <w:rFonts w:ascii="Arial" w:cs="Arial" w:eastAsia="Arial" w:hAnsi="Arial"/>
                <w:b/>
                <w:bCs/>
                <w:color w:val="FFFFFF"/>
                <w:sz w:val="18"/>
                <w:szCs w:val="18"/>
              </w:rPr>
              <w:t xml:space="preserve">PARTIE 2</w:t>
            </w:r>
            <w:r>
              <w:rPr>
                <w:sz w:val="18"/>
                <w:szCs w:val="18"/>
              </w:rPr>
              <w:t xml:space="preserve">   </w:t>
            </w:r>
            <w:r>
              <w:rPr>
                <w:rFonts w:ascii="Arial" w:cs="Arial" w:eastAsia="Arial" w:hAnsi="Arial"/>
                <w:b/>
                <w:bCs/>
                <w:color w:val="FFFFFF"/>
                <w:sz w:val="24"/>
                <w:szCs w:val="24"/>
              </w:rPr>
              <w:t xml:space="preserve">— Intelligence Prédictive</w:t>
            </w:r>
          </w:p>
        </w:tc>
      </w:tr>
      <w:tr>
        <w:tc>
          <w:tcPr>
            <w:tcBorders>
              <w:top w:val="none" w:color="FFFFFF" w:sz="0"/>
              <w:left w:val="none" w:color="FFFFFF" w:sz="0"/>
              <w:bottom w:val="none" w:color="FFFFFF" w:sz="0"/>
              <w:right w:val="none" w:color="FFFFFF" w:sz="0"/>
            </w:tcBorders>
            <w:shd w:fill="CA6F1E" w:val="clear"/>
            <w:tcMar>
              <w:top w:type="dxa" w:w="80"/>
              <w:left w:type="dxa" w:w="300"/>
              <w:bottom w:type="dxa" w:w="120"/>
              <w:right w:type="dxa" w:w="300"/>
            </w:tcMar>
          </w:tcPr>
          <w:p>
            <w:r>
              <w:rPr>
                <w:rFonts w:ascii="Arial" w:cs="Arial" w:eastAsia="Arial" w:hAnsi="Arial"/>
                <w:i/>
                <w:iCs/>
                <w:color w:val="FFFFFF"/>
                <w:sz w:val="20"/>
                <w:szCs w:val="20"/>
              </w:rPr>
              <w:t xml:space="preserve">Objectif : Anticiper le rythme futur et simuler les risques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pPr>
              <w:shd w:fill="E67E22" w:val="clear"/>
            </w:pPr>
            <w:r>
              <w:rPr>
                <w:rFonts w:ascii="Arial" w:cs="Arial" w:eastAsia="Arial" w:hAnsi="Arial"/>
                <w:b/>
                <w:bCs/>
                <w:color w:val="FFFFFF"/>
                <w:sz w:val="22"/>
                <w:szCs w:val="22"/>
              </w:rPr>
              <w:t xml:space="preserve">BLOC A  </w:t>
            </w:r>
            <w:r>
              <w:rPr>
                <w:rFonts w:ascii="Arial" w:cs="Arial" w:eastAsia="Arial" w:hAnsi="Arial"/>
                <w:b/>
                <w:bCs/>
                <w:color w:val="FFFFFF"/>
                <w:sz w:val="22"/>
                <w:szCs w:val="22"/>
              </w:rPr>
              <w:t xml:space="preserve">Entraînement du Pace Predictor</w:t>
            </w:r>
          </w:p>
          <w:p>
            <w:pPr>
              <w:spacing w:after="0" w:before="80"/>
            </w:pPr>
          </w:p>
          <w:p>
            <w:pPr>
              <w:pStyle w:val="ListParagraph"/>
              <w:numPr>
                <w:ilvl w:val="0"/>
                <w:numId w:val="2"/>
              </w:numPr>
              <w:spacing w:after="60" w:before="40"/>
            </w:pPr>
            <w:r>
              <w:rPr>
                <w:rFonts w:ascii="Arial" w:cs="Arial" w:eastAsia="Arial" w:hAnsi="Arial"/>
                <w:b/>
                <w:bCs/>
                <w:color w:val="E67E22"/>
                <w:sz w:val="20"/>
                <w:szCs w:val="20"/>
              </w:rPr>
              <w:t xml:space="preserve">Action : </w:t>
            </w:r>
            <w:r>
              <w:rPr>
                <w:rFonts w:ascii="Arial" w:cs="Arial" w:eastAsia="Arial" w:hAnsi="Arial"/>
                <w:color w:val="333333"/>
                <w:sz w:val="20"/>
                <w:szCs w:val="20"/>
              </w:rPr>
              <w:t xml:space="preserve">Modèle XGBoost.</w:t>
            </w:r>
          </w:p>
          <w:p>
            <w:pPr>
              <w:pStyle w:val="ListParagraph"/>
              <w:numPr>
                <w:ilvl w:val="0"/>
                <w:numId w:val="2"/>
              </w:numPr>
              <w:spacing w:after="60" w:before="40"/>
            </w:pPr>
            <w:r>
              <w:rPr>
                <w:rFonts w:ascii="Arial" w:cs="Arial" w:eastAsia="Arial" w:hAnsi="Arial"/>
                <w:b/>
                <w:bCs/>
                <w:color w:val="E67E22"/>
                <w:sz w:val="20"/>
                <w:szCs w:val="20"/>
              </w:rPr>
              <w:t xml:space="preserve">Features : </w:t>
            </w:r>
            <w:r>
              <w:rPr>
                <w:rFonts w:ascii="Arial" w:cs="Arial" w:eastAsia="Arial" w:hAnsi="Arial"/>
                <w:color w:val="333333"/>
                <w:sz w:val="20"/>
                <w:szCs w:val="20"/>
              </w:rPr>
              <w:t xml:space="preserve">Gomme, Âge du pneu, Températures (Air/Piste), Charge Fuel.</w:t>
            </w:r>
          </w:p>
          <w:p>
            <w:pPr>
              <w:pStyle w:val="ListParagraph"/>
              <w:numPr>
                <w:ilvl w:val="0"/>
                <w:numId w:val="2"/>
              </w:numPr>
              <w:spacing w:after="60" w:before="40"/>
            </w:pPr>
            <w:r>
              <w:rPr>
                <w:rFonts w:ascii="Arial" w:cs="Arial" w:eastAsia="Arial" w:hAnsi="Arial"/>
                <w:b/>
                <w:bCs/>
                <w:color w:val="E67E22"/>
                <w:sz w:val="20"/>
                <w:szCs w:val="20"/>
              </w:rPr>
              <w:t xml:space="preserve">Challenge : </w:t>
            </w:r>
            <w:r>
              <w:rPr>
                <w:rFonts w:ascii="Arial" w:cs="Arial" w:eastAsia="Arial" w:hAnsi="Arial"/>
                <w:color w:val="333333"/>
                <w:sz w:val="20"/>
                <w:szCs w:val="20"/>
              </w:rPr>
              <w:t xml:space="preserve">Prédiction à long terme — prédire le tour 25 depuis le tour 10.</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pPr>
              <w:shd w:fill="E67E22" w:val="clear"/>
            </w:pPr>
            <w:r>
              <w:rPr>
                <w:rFonts w:ascii="Arial" w:cs="Arial" w:eastAsia="Arial" w:hAnsi="Arial"/>
                <w:b/>
                <w:bCs/>
                <w:color w:val="FFFFFF"/>
                <w:sz w:val="22"/>
                <w:szCs w:val="22"/>
              </w:rPr>
              <w:t xml:space="preserve">BLOC B  </w:t>
            </w:r>
            <w:r>
              <w:rPr>
                <w:rFonts w:ascii="Arial" w:cs="Arial" w:eastAsia="Arial" w:hAnsi="Arial"/>
                <w:b/>
                <w:bCs/>
                <w:color w:val="FFFFFF"/>
                <w:sz w:val="22"/>
                <w:szCs w:val="22"/>
              </w:rPr>
              <w:t xml:space="preserve">Moteur de Risque Monte Carlo</w:t>
            </w:r>
          </w:p>
          <w:p>
            <w:pPr>
              <w:spacing w:after="0" w:before="80"/>
            </w:pPr>
          </w:p>
          <w:p>
            <w:pPr>
              <w:pStyle w:val="ListParagraph"/>
              <w:numPr>
                <w:ilvl w:val="0"/>
                <w:numId w:val="2"/>
              </w:numPr>
              <w:spacing w:after="60" w:before="40"/>
            </w:pPr>
            <w:r>
              <w:rPr>
                <w:rFonts w:ascii="Arial" w:cs="Arial" w:eastAsia="Arial" w:hAnsi="Arial"/>
                <w:b/>
                <w:bCs/>
                <w:color w:val="E67E22"/>
                <w:sz w:val="20"/>
                <w:szCs w:val="20"/>
              </w:rPr>
              <w:t xml:space="preserve">Action : </w:t>
            </w:r>
            <w:r>
              <w:rPr>
                <w:rFonts w:ascii="Arial" w:cs="Arial" w:eastAsia="Arial" w:hAnsi="Arial"/>
                <w:color w:val="333333"/>
                <w:sz w:val="20"/>
                <w:szCs w:val="20"/>
              </w:rPr>
              <w:t xml:space="preserve">Fonction de simulation itérative (10 000 boucles). Introduction de variables aléatoires (numpy.random.normal) sur le temps aux stands.</w:t>
            </w:r>
          </w:p>
          <w:p>
            <w:pPr>
              <w:pStyle w:val="ListParagraph"/>
              <w:numPr>
                <w:ilvl w:val="0"/>
                <w:numId w:val="2"/>
              </w:numPr>
              <w:spacing w:after="60" w:before="40"/>
            </w:pPr>
            <w:r>
              <w:rPr>
                <w:rFonts w:ascii="Arial" w:cs="Arial" w:eastAsia="Arial" w:hAnsi="Arial"/>
                <w:b/>
                <w:bCs/>
                <w:color w:val="E67E22"/>
                <w:sz w:val="20"/>
                <w:szCs w:val="20"/>
              </w:rPr>
              <w:t xml:space="preserve">Résultat : </w:t>
            </w:r>
            <w:r>
              <w:rPr>
                <w:rFonts w:ascii="Arial" w:cs="Arial" w:eastAsia="Arial" w:hAnsi="Arial"/>
                <w:color w:val="333333"/>
                <w:sz w:val="20"/>
                <w:szCs w:val="20"/>
              </w:rPr>
              <w:t xml:space="preserve">Calcul du score de confiance pour l'affichage des alertes.</w:t>
            </w:r>
          </w:p>
          <w:p>
            <w:pPr>
              <w:pStyle w:val="ListParagraph"/>
              <w:numPr>
                <w:ilvl w:val="0"/>
                <w:numId w:val="2"/>
              </w:numPr>
              <w:spacing w:after="60" w:before="40"/>
            </w:pPr>
            <w:r>
              <w:rPr>
                <w:rFonts w:ascii="Arial" w:cs="Arial" w:eastAsia="Arial" w:hAnsi="Arial"/>
                <w:b/>
                <w:bCs/>
                <w:color w:val="E67E22"/>
                <w:sz w:val="20"/>
                <w:szCs w:val="20"/>
              </w:rPr>
              <w:t xml:space="preserve">Exemple : </w:t>
            </w:r>
            <w:r>
              <w:rPr>
                <w:rFonts w:ascii="Arial" w:cs="Arial" w:eastAsia="Arial" w:hAnsi="Arial"/>
                <w:color w:val="333333"/>
                <w:sz w:val="20"/>
                <w:szCs w:val="20"/>
              </w:rPr>
              <w:t xml:space="preserve">Vert si &gt; 85 % de succès simulé.</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471A3" w:val="clear"/>
            <w:tcMar>
              <w:top w:type="dxa" w:w="200"/>
              <w:left w:type="dxa" w:w="300"/>
              <w:bottom w:type="dxa" w:w="60"/>
              <w:right w:type="dxa" w:w="300"/>
            </w:tcMar>
          </w:tcPr>
          <w:p>
            <w:r>
              <w:rPr>
                <w:rFonts w:ascii="Arial" w:cs="Arial" w:eastAsia="Arial" w:hAnsi="Arial"/>
                <w:b/>
                <w:bCs/>
                <w:color w:val="FFFFFF"/>
                <w:sz w:val="18"/>
                <w:szCs w:val="18"/>
              </w:rPr>
              <w:t xml:space="preserve">PARTIE 3</w:t>
            </w:r>
            <w:r>
              <w:rPr>
                <w:sz w:val="18"/>
                <w:szCs w:val="18"/>
              </w:rPr>
              <w:t xml:space="preserve">   </w:t>
            </w:r>
            <w:r>
              <w:rPr>
                <w:rFonts w:ascii="Arial" w:cs="Arial" w:eastAsia="Arial" w:hAnsi="Arial"/>
                <w:b/>
                <w:bCs/>
                <w:color w:val="FFFFFF"/>
                <w:sz w:val="24"/>
                <w:szCs w:val="24"/>
              </w:rPr>
              <w:t xml:space="preserve">— Architecture Système &amp; Backend</w:t>
            </w:r>
          </w:p>
        </w:tc>
      </w:tr>
      <w:tr>
        <w:tc>
          <w:tcPr>
            <w:tcBorders>
              <w:top w:val="none" w:color="FFFFFF" w:sz="0"/>
              <w:left w:val="none" w:color="FFFFFF" w:sz="0"/>
              <w:bottom w:val="none" w:color="FFFFFF" w:sz="0"/>
              <w:right w:val="none" w:color="FFFFFF" w:sz="0"/>
            </w:tcBorders>
            <w:shd w:fill="1A5276" w:val="clear"/>
            <w:tcMar>
              <w:top w:type="dxa" w:w="80"/>
              <w:left w:type="dxa" w:w="300"/>
              <w:bottom w:type="dxa" w:w="120"/>
              <w:right w:type="dxa" w:w="300"/>
            </w:tcMar>
          </w:tcPr>
          <w:p>
            <w:r>
              <w:rPr>
                <w:rFonts w:ascii="Arial" w:cs="Arial" w:eastAsia="Arial" w:hAnsi="Arial"/>
                <w:i/>
                <w:iCs/>
                <w:color w:val="FFFFFF"/>
                <w:sz w:val="20"/>
                <w:szCs w:val="20"/>
              </w:rPr>
              <w:t xml:space="preserve">Objectif : Connecter l'IA au Dashboard via une API</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hd w:fill="2471A3" w:val="clear"/>
            </w:pPr>
            <w:r>
              <w:rPr>
                <w:rFonts w:ascii="Arial" w:cs="Arial" w:eastAsia="Arial" w:hAnsi="Arial"/>
                <w:b/>
                <w:bCs/>
                <w:color w:val="FFFFFF"/>
                <w:sz w:val="22"/>
                <w:szCs w:val="22"/>
              </w:rPr>
              <w:t xml:space="preserve">BLOC A  </w:t>
            </w:r>
            <w:r>
              <w:rPr>
                <w:rFonts w:ascii="Arial" w:cs="Arial" w:eastAsia="Arial" w:hAnsi="Arial"/>
                <w:b/>
                <w:bCs/>
                <w:color w:val="FFFFFF"/>
                <w:sz w:val="22"/>
                <w:szCs w:val="22"/>
              </w:rPr>
              <w:t xml:space="preserve">Logique de Pit Window &amp; Trafic</w:t>
            </w:r>
          </w:p>
          <w:p>
            <w:pPr>
              <w:spacing w:after="0" w:before="80"/>
            </w:pPr>
          </w:p>
          <w:p>
            <w:pPr>
              <w:pStyle w:val="ListParagraph"/>
              <w:numPr>
                <w:ilvl w:val="0"/>
                <w:numId w:val="2"/>
              </w:numPr>
              <w:spacing w:after="60" w:before="40"/>
            </w:pPr>
            <w:r>
              <w:rPr>
                <w:rFonts w:ascii="Arial" w:cs="Arial" w:eastAsia="Arial" w:hAnsi="Arial"/>
                <w:b/>
                <w:bCs/>
                <w:color w:val="2471A3"/>
                <w:sz w:val="20"/>
                <w:szCs w:val="20"/>
              </w:rPr>
              <w:t xml:space="preserve">Action : </w:t>
            </w:r>
            <w:r>
              <w:rPr>
                <w:rFonts w:ascii="Arial" w:cs="Arial" w:eastAsia="Arial" w:hAnsi="Arial"/>
                <w:color w:val="333333"/>
                <w:sz w:val="20"/>
                <w:szCs w:val="20"/>
              </w:rPr>
              <w:t xml:space="preserve">Algorithme de projection de position GPS à T + 20 s.</w:t>
            </w:r>
          </w:p>
          <w:p>
            <w:pPr>
              <w:pStyle w:val="ListParagraph"/>
              <w:numPr>
                <w:ilvl w:val="0"/>
                <w:numId w:val="2"/>
              </w:numPr>
              <w:spacing w:after="60" w:before="40"/>
            </w:pPr>
            <w:r>
              <w:rPr>
                <w:rFonts w:ascii="Arial" w:cs="Arial" w:eastAsia="Arial" w:hAnsi="Arial"/>
                <w:b/>
                <w:bCs/>
                <w:color w:val="2471A3"/>
                <w:sz w:val="20"/>
                <w:szCs w:val="20"/>
              </w:rPr>
              <w:t xml:space="preserve">Challenge : </w:t>
            </w:r>
            <w:r>
              <w:rPr>
                <w:rFonts w:ascii="Arial" w:cs="Arial" w:eastAsia="Arial" w:hAnsi="Arial"/>
                <w:color w:val="333333"/>
                <w:sz w:val="20"/>
                <w:szCs w:val="20"/>
              </w:rPr>
              <w:t xml:space="preserve">Gestion du Dirty Air — Pénalité automatique de +0,5 s si le pilote ressort dans un écart inférieur à 1,5 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hd w:fill="2471A3" w:val="clear"/>
            </w:pPr>
            <w:r>
              <w:rPr>
                <w:rFonts w:ascii="Arial" w:cs="Arial" w:eastAsia="Arial" w:hAnsi="Arial"/>
                <w:b/>
                <w:bCs/>
                <w:color w:val="FFFFFF"/>
                <w:sz w:val="22"/>
                <w:szCs w:val="22"/>
              </w:rPr>
              <w:t xml:space="preserve">BLOC B  </w:t>
            </w:r>
            <w:r>
              <w:rPr>
                <w:rFonts w:ascii="Arial" w:cs="Arial" w:eastAsia="Arial" w:hAnsi="Arial"/>
                <w:b/>
                <w:bCs/>
                <w:color w:val="FFFFFF"/>
                <w:sz w:val="22"/>
                <w:szCs w:val="22"/>
              </w:rPr>
              <w:t xml:space="preserve">API FastAPI &amp; Streaming JSON</w:t>
            </w:r>
          </w:p>
          <w:p>
            <w:pPr>
              <w:spacing w:after="0" w:before="80"/>
            </w:pPr>
          </w:p>
          <w:p>
            <w:pPr>
              <w:pStyle w:val="ListParagraph"/>
              <w:numPr>
                <w:ilvl w:val="0"/>
                <w:numId w:val="2"/>
              </w:numPr>
              <w:spacing w:after="60" w:before="40"/>
            </w:pPr>
            <w:r>
              <w:rPr>
                <w:rFonts w:ascii="Arial" w:cs="Arial" w:eastAsia="Arial" w:hAnsi="Arial"/>
                <w:b/>
                <w:bCs/>
                <w:color w:val="2471A3"/>
                <w:sz w:val="20"/>
                <w:szCs w:val="20"/>
              </w:rPr>
              <w:t xml:space="preserve">Action : </w:t>
            </w:r>
            <w:r>
              <w:rPr>
                <w:rFonts w:ascii="Arial" w:cs="Arial" w:eastAsia="Arial" w:hAnsi="Arial"/>
                <w:color w:val="333333"/>
                <w:sz w:val="20"/>
                <w:szCs w:val="20"/>
              </w:rPr>
              <w:t xml:space="preserve">Création des endpoints pour servir les données en temps réel.</w:t>
            </w:r>
          </w:p>
          <w:p>
            <w:pPr>
              <w:pStyle w:val="ListParagraph"/>
              <w:numPr>
                <w:ilvl w:val="0"/>
                <w:numId w:val="2"/>
              </w:numPr>
              <w:spacing w:after="60" w:before="40"/>
            </w:pPr>
            <w:r>
              <w:rPr>
                <w:rFonts w:ascii="Arial" w:cs="Arial" w:eastAsia="Arial" w:hAnsi="Arial"/>
                <w:b/>
                <w:bCs/>
                <w:color w:val="2471A3"/>
                <w:sz w:val="20"/>
                <w:szCs w:val="20"/>
              </w:rPr>
              <w:t xml:space="preserve">Livrable : </w:t>
            </w:r>
            <w:r>
              <w:rPr>
                <w:rFonts w:ascii="Arial" w:cs="Arial" w:eastAsia="Arial" w:hAnsi="Arial"/>
                <w:color w:val="333333"/>
                <w:sz w:val="20"/>
                <w:szCs w:val="20"/>
              </w:rPr>
              <w:t xml:space="preserve">Flux JSON structuré contenant : Classement, Pneus, Prédiction de l'IA.</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D3C98" w:val="clear"/>
            <w:tcMar>
              <w:top w:type="dxa" w:w="200"/>
              <w:left w:type="dxa" w:w="300"/>
              <w:bottom w:type="dxa" w:w="60"/>
              <w:right w:type="dxa" w:w="300"/>
            </w:tcMar>
          </w:tcPr>
          <w:p>
            <w:r>
              <w:rPr>
                <w:rFonts w:ascii="Arial" w:cs="Arial" w:eastAsia="Arial" w:hAnsi="Arial"/>
                <w:b/>
                <w:bCs/>
                <w:color w:val="FFFFFF"/>
                <w:sz w:val="18"/>
                <w:szCs w:val="18"/>
              </w:rPr>
              <w:t xml:space="preserve">PARTIE 4</w:t>
            </w:r>
            <w:r>
              <w:rPr>
                <w:sz w:val="18"/>
                <w:szCs w:val="18"/>
              </w:rPr>
              <w:t xml:space="preserve">   </w:t>
            </w:r>
            <w:r>
              <w:rPr>
                <w:rFonts w:ascii="Arial" w:cs="Arial" w:eastAsia="Arial" w:hAnsi="Arial"/>
                <w:b/>
                <w:bCs/>
                <w:color w:val="FFFFFF"/>
                <w:sz w:val="24"/>
                <w:szCs w:val="24"/>
              </w:rPr>
              <w:t xml:space="preserve">— Dashboard « Race Control »</w:t>
            </w:r>
          </w:p>
        </w:tc>
      </w:tr>
      <w:tr>
        <w:tc>
          <w:tcPr>
            <w:tcBorders>
              <w:top w:val="none" w:color="FFFFFF" w:sz="0"/>
              <w:left w:val="none" w:color="FFFFFF" w:sz="0"/>
              <w:bottom w:val="none" w:color="FFFFFF" w:sz="0"/>
              <w:right w:val="none" w:color="FFFFFF" w:sz="0"/>
            </w:tcBorders>
            <w:shd w:fill="6C3483" w:val="clear"/>
            <w:tcMar>
              <w:top w:type="dxa" w:w="80"/>
              <w:left w:type="dxa" w:w="300"/>
              <w:bottom w:type="dxa" w:w="120"/>
              <w:right w:type="dxa" w:w="300"/>
            </w:tcMar>
          </w:tcPr>
          <w:p>
            <w:r>
              <w:rPr>
                <w:rFonts w:ascii="Arial" w:cs="Arial" w:eastAsia="Arial" w:hAnsi="Arial"/>
                <w:i/>
                <w:iCs/>
                <w:color w:val="FFFFFF"/>
                <w:sz w:val="20"/>
                <w:szCs w:val="20"/>
              </w:rPr>
              <w:t xml:space="preserve">Objectif : Interface utilisateur haute performance (JS Vanilla)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DAEF" w:val="clear"/>
            <w:tcMar>
              <w:top w:type="dxa" w:w="160"/>
              <w:left w:type="dxa" w:w="240"/>
              <w:bottom w:type="dxa" w:w="160"/>
              <w:right w:type="dxa" w:w="240"/>
            </w:tcMar>
          </w:tcPr>
          <w:p>
            <w:pPr>
              <w:shd w:fill="7D3C98" w:val="clear"/>
            </w:pPr>
            <w:r>
              <w:rPr>
                <w:rFonts w:ascii="Arial" w:cs="Arial" w:eastAsia="Arial" w:hAnsi="Arial"/>
                <w:b/>
                <w:bCs/>
                <w:color w:val="FFFFFF"/>
                <w:sz w:val="22"/>
                <w:szCs w:val="22"/>
              </w:rPr>
              <w:t xml:space="preserve">BLOC A  </w:t>
            </w:r>
            <w:r>
              <w:rPr>
                <w:rFonts w:ascii="Arial" w:cs="Arial" w:eastAsia="Arial" w:hAnsi="Arial"/>
                <w:b/>
                <w:bCs/>
                <w:color w:val="FFFFFF"/>
                <w:sz w:val="22"/>
                <w:szCs w:val="22"/>
              </w:rPr>
              <w:t xml:space="preserve">UI Dark Mode &amp; DOM Manipulation</w:t>
            </w:r>
          </w:p>
          <w:p>
            <w:pPr>
              <w:spacing w:after="0" w:before="80"/>
            </w:pPr>
          </w:p>
          <w:p>
            <w:pPr>
              <w:pStyle w:val="ListParagraph"/>
              <w:numPr>
                <w:ilvl w:val="0"/>
                <w:numId w:val="2"/>
              </w:numPr>
              <w:spacing w:after="60" w:before="40"/>
            </w:pPr>
            <w:r>
              <w:rPr>
                <w:rFonts w:ascii="Arial" w:cs="Arial" w:eastAsia="Arial" w:hAnsi="Arial"/>
                <w:b/>
                <w:bCs/>
                <w:color w:val="7D3C98"/>
                <w:sz w:val="20"/>
                <w:szCs w:val="20"/>
              </w:rPr>
              <w:t xml:space="preserve">Action : </w:t>
            </w:r>
            <w:r>
              <w:rPr>
                <w:rFonts w:ascii="Arial" w:cs="Arial" w:eastAsia="Arial" w:hAnsi="Arial"/>
                <w:color w:val="333333"/>
                <w:sz w:val="20"/>
                <w:szCs w:val="20"/>
              </w:rPr>
              <w:t xml:space="preserve">Structure HTML/CSS avec Tailwind. Gestion dynamique des composants pilotes en JavaScript.</w:t>
            </w:r>
          </w:p>
          <w:p>
            <w:pPr>
              <w:pStyle w:val="ListParagraph"/>
              <w:numPr>
                <w:ilvl w:val="0"/>
                <w:numId w:val="2"/>
              </w:numPr>
              <w:spacing w:after="60" w:before="40"/>
            </w:pPr>
            <w:r>
              <w:rPr>
                <w:rFonts w:ascii="Arial" w:cs="Arial" w:eastAsia="Arial" w:hAnsi="Arial"/>
                <w:b/>
                <w:bCs/>
                <w:color w:val="7D3C98"/>
                <w:sz w:val="20"/>
                <w:szCs w:val="20"/>
              </w:rPr>
              <w:t xml:space="preserve">Challenge : </w:t>
            </w:r>
            <w:r>
              <w:rPr>
                <w:rFonts w:ascii="Arial" w:cs="Arial" w:eastAsia="Arial" w:hAnsi="Arial"/>
                <w:color w:val="333333"/>
                <w:sz w:val="20"/>
                <w:szCs w:val="20"/>
              </w:rPr>
              <w:t xml:space="preserve">Système d'alertes visuelles « BOX NOW » clignotantes selon les seuils de l'IA.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DAEF" w:val="clear"/>
            <w:tcMar>
              <w:top w:type="dxa" w:w="160"/>
              <w:left w:type="dxa" w:w="240"/>
              <w:bottom w:type="dxa" w:w="160"/>
              <w:right w:type="dxa" w:w="240"/>
            </w:tcMar>
          </w:tcPr>
          <w:p>
            <w:pPr>
              <w:shd w:fill="7D3C98" w:val="clear"/>
            </w:pPr>
            <w:r>
              <w:rPr>
                <w:rFonts w:ascii="Arial" w:cs="Arial" w:eastAsia="Arial" w:hAnsi="Arial"/>
                <w:b/>
                <w:bCs/>
                <w:color w:val="FFFFFF"/>
                <w:sz w:val="22"/>
                <w:szCs w:val="22"/>
              </w:rPr>
              <w:t xml:space="preserve">BLOC B  </w:t>
            </w:r>
            <w:r>
              <w:rPr>
                <w:rFonts w:ascii="Arial" w:cs="Arial" w:eastAsia="Arial" w:hAnsi="Arial"/>
                <w:b/>
                <w:bCs/>
                <w:color w:val="FFFFFF"/>
                <w:sz w:val="22"/>
                <w:szCs w:val="22"/>
              </w:rPr>
              <w:t xml:space="preserve">Visualisation Dynamique — Race Trace</w:t>
            </w:r>
          </w:p>
          <w:p>
            <w:pPr>
              <w:spacing w:after="0" w:before="80"/>
            </w:pPr>
          </w:p>
          <w:p>
            <w:pPr>
              <w:pStyle w:val="ListParagraph"/>
              <w:numPr>
                <w:ilvl w:val="0"/>
                <w:numId w:val="2"/>
              </w:numPr>
              <w:spacing w:after="60" w:before="40"/>
            </w:pPr>
            <w:r>
              <w:rPr>
                <w:rFonts w:ascii="Arial" w:cs="Arial" w:eastAsia="Arial" w:hAnsi="Arial"/>
                <w:b/>
                <w:bCs/>
                <w:color w:val="7D3C98"/>
                <w:sz w:val="20"/>
                <w:szCs w:val="20"/>
              </w:rPr>
              <w:t xml:space="preserve">Action : </w:t>
            </w:r>
            <w:r>
              <w:rPr>
                <w:rFonts w:ascii="Arial" w:cs="Arial" w:eastAsia="Arial" w:hAnsi="Arial"/>
                <w:color w:val="333333"/>
                <w:sz w:val="20"/>
                <w:szCs w:val="20"/>
              </w:rPr>
              <w:t xml:space="preserve">Intégration de Chart.js ou ApexCharts.</w:t>
            </w:r>
          </w:p>
          <w:p>
            <w:pPr>
              <w:pStyle w:val="ListParagraph"/>
              <w:numPr>
                <w:ilvl w:val="0"/>
                <w:numId w:val="2"/>
              </w:numPr>
              <w:spacing w:after="60" w:before="40"/>
            </w:pPr>
            <w:r>
              <w:rPr>
                <w:rFonts w:ascii="Arial" w:cs="Arial" w:eastAsia="Arial" w:hAnsi="Arial"/>
                <w:b/>
                <w:bCs/>
                <w:color w:val="7D3C98"/>
                <w:sz w:val="20"/>
                <w:szCs w:val="20"/>
              </w:rPr>
              <w:t xml:space="preserve">Livrable : </w:t>
            </w:r>
            <w:r>
              <w:rPr>
                <w:rFonts w:ascii="Arial" w:cs="Arial" w:eastAsia="Arial" w:hAnsi="Arial"/>
                <w:color w:val="333333"/>
                <w:sz w:val="20"/>
                <w:szCs w:val="20"/>
              </w:rPr>
              <w:t xml:space="preserve">Graphique d'écart relatif (Race Trace).</w:t>
            </w:r>
          </w:p>
          <w:p>
            <w:pPr>
              <w:pStyle w:val="ListParagraph"/>
              <w:numPr>
                <w:ilvl w:val="0"/>
                <w:numId w:val="2"/>
              </w:numPr>
              <w:spacing w:after="60" w:before="40"/>
            </w:pPr>
            <w:r>
              <w:rPr>
                <w:rFonts w:ascii="Arial" w:cs="Arial" w:eastAsia="Arial" w:hAnsi="Arial"/>
                <w:b/>
                <w:bCs/>
                <w:color w:val="7D3C98"/>
                <w:sz w:val="20"/>
                <w:szCs w:val="20"/>
              </w:rPr>
              <w:t xml:space="preserve">Lecture : </w:t>
            </w:r>
            <w:r>
              <w:rPr>
                <w:rFonts w:ascii="Arial" w:cs="Arial" w:eastAsia="Arial" w:hAnsi="Arial"/>
                <w:color w:val="333333"/>
                <w:sz w:val="20"/>
                <w:szCs w:val="20"/>
              </w:rPr>
              <w:t xml:space="preserve">Si la courbe descend → l'IA démontre visuellement la perte de temps due à la dégradation.</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200"/>
              <w:left w:type="dxa" w:w="300"/>
              <w:bottom w:type="dxa" w:w="60"/>
              <w:right w:type="dxa" w:w="300"/>
            </w:tcMar>
          </w:tcPr>
          <w:p>
            <w:r>
              <w:rPr>
                <w:rFonts w:ascii="Arial" w:cs="Arial" w:eastAsia="Arial" w:hAnsi="Arial"/>
                <w:b/>
                <w:bCs/>
                <w:color w:val="FFFFFF"/>
                <w:sz w:val="18"/>
                <w:szCs w:val="18"/>
              </w:rPr>
              <w:t xml:space="preserve">PARTIE 5</w:t>
            </w:r>
            <w:r>
              <w:rPr>
                <w:sz w:val="18"/>
                <w:szCs w:val="18"/>
              </w:rPr>
              <w:t xml:space="preserve">   </w:t>
            </w:r>
            <w:r>
              <w:rPr>
                <w:rFonts w:ascii="Arial" w:cs="Arial" w:eastAsia="Arial" w:hAnsi="Arial"/>
                <w:b/>
                <w:bCs/>
                <w:color w:val="FFFFFF"/>
                <w:sz w:val="24"/>
                <w:szCs w:val="24"/>
              </w:rPr>
              <w:t xml:space="preserve">— Simulation Finale &amp; Déploiement</w:t>
            </w:r>
          </w:p>
        </w:tc>
      </w:tr>
      <w:tr>
        <w:tc>
          <w:tcPr>
            <w:tcBorders>
              <w:top w:val="none" w:color="FFFFFF" w:sz="0"/>
              <w:left w:val="none" w:color="FFFFFF" w:sz="0"/>
              <w:bottom w:val="none" w:color="FFFFFF" w:sz="0"/>
              <w:right w:val="none" w:color="FFFFFF" w:sz="0"/>
            </w:tcBorders>
            <w:shd w:fill="1A6B3A" w:val="clear"/>
            <w:tcMar>
              <w:top w:type="dxa" w:w="80"/>
              <w:left w:type="dxa" w:w="300"/>
              <w:bottom w:type="dxa" w:w="120"/>
              <w:right w:type="dxa" w:w="300"/>
            </w:tcMar>
          </w:tcPr>
          <w:p>
            <w:r>
              <w:rPr>
                <w:rFonts w:ascii="Arial" w:cs="Arial" w:eastAsia="Arial" w:hAnsi="Arial"/>
                <w:i/>
                <w:iCs/>
                <w:color w:val="FFFFFF"/>
                <w:sz w:val="20"/>
                <w:szCs w:val="20"/>
              </w:rPr>
              <w:t xml:space="preserve">Objectif : Validation et démonstration portfolio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pPr>
              <w:shd w:fill="1E8449" w:val="clear"/>
            </w:pPr>
            <w:r>
              <w:rPr>
                <w:rFonts w:ascii="Arial" w:cs="Arial" w:eastAsia="Arial" w:hAnsi="Arial"/>
                <w:b/>
                <w:bCs/>
                <w:color w:val="FFFFFF"/>
                <w:sz w:val="22"/>
                <w:szCs w:val="22"/>
              </w:rPr>
              <w:t xml:space="preserve">BLOC A  </w:t>
            </w:r>
            <w:r>
              <w:rPr>
                <w:rFonts w:ascii="Arial" w:cs="Arial" w:eastAsia="Arial" w:hAnsi="Arial"/>
                <w:b/>
                <w:bCs/>
                <w:color w:val="FFFFFF"/>
                <w:sz w:val="22"/>
                <w:szCs w:val="22"/>
              </w:rPr>
              <w:t xml:space="preserve">Mode Replay &amp; Déploiement Web</w:t>
            </w:r>
          </w:p>
          <w:p>
            <w:pPr>
              <w:spacing w:after="0" w:before="80"/>
            </w:pPr>
          </w:p>
          <w:p>
            <w:pPr>
              <w:pStyle w:val="ListParagraph"/>
              <w:numPr>
                <w:ilvl w:val="0"/>
                <w:numId w:val="2"/>
              </w:numPr>
              <w:spacing w:after="60" w:before="40"/>
            </w:pPr>
            <w:r>
              <w:rPr>
                <w:rFonts w:ascii="Arial" w:cs="Arial" w:eastAsia="Arial" w:hAnsi="Arial"/>
                <w:b/>
                <w:bCs/>
                <w:color w:val="1E8449"/>
                <w:sz w:val="20"/>
                <w:szCs w:val="20"/>
              </w:rPr>
              <w:t xml:space="preserve">Action : </w:t>
            </w:r>
            <w:r>
              <w:rPr>
                <w:rFonts w:ascii="Arial" w:cs="Arial" w:eastAsia="Arial" w:hAnsi="Arial"/>
                <w:color w:val="333333"/>
                <w:sz w:val="20"/>
                <w:szCs w:val="20"/>
              </w:rPr>
              <w:t xml:space="preserve">Mode « Replay » sur une course historique emblématique (ex : Monaco Grand Prix).</w:t>
            </w:r>
          </w:p>
          <w:p>
            <w:pPr>
              <w:pStyle w:val="ListParagraph"/>
              <w:numPr>
                <w:ilvl w:val="0"/>
                <w:numId w:val="2"/>
              </w:numPr>
              <w:spacing w:after="60" w:before="40"/>
            </w:pPr>
            <w:r>
              <w:rPr>
                <w:rFonts w:ascii="Arial" w:cs="Arial" w:eastAsia="Arial" w:hAnsi="Arial"/>
                <w:b/>
                <w:bCs/>
                <w:color w:val="1E8449"/>
                <w:sz w:val="20"/>
                <w:szCs w:val="20"/>
              </w:rPr>
              <w:t xml:space="preserve">Déploiement : </w:t>
            </w:r>
            <w:r>
              <w:rPr>
                <w:rFonts w:ascii="Arial" w:cs="Arial" w:eastAsia="Arial" w:hAnsi="Arial"/>
                <w:color w:val="333333"/>
                <w:sz w:val="20"/>
                <w:szCs w:val="20"/>
              </w:rPr>
              <w:t xml:space="preserve">Vercel (frontend) + Render (backend API FastAPI).</w:t>
            </w:r>
          </w:p>
          <w:p>
            <w:pPr>
              <w:pStyle w:val="ListParagraph"/>
              <w:numPr>
                <w:ilvl w:val="0"/>
                <w:numId w:val="2"/>
              </w:numPr>
              <w:spacing w:after="60" w:before="40"/>
            </w:pPr>
            <w:r>
              <w:rPr>
                <w:rFonts w:ascii="Arial" w:cs="Arial" w:eastAsia="Arial" w:hAnsi="Arial"/>
                <w:b/>
                <w:bCs/>
                <w:color w:val="1E8449"/>
                <w:sz w:val="20"/>
                <w:szCs w:val="20"/>
              </w:rPr>
              <w:t xml:space="preserve">Livrable : </w:t>
            </w:r>
            <w:r>
              <w:rPr>
                <w:rFonts w:ascii="Arial" w:cs="Arial" w:eastAsia="Arial" w:hAnsi="Arial"/>
                <w:color w:val="333333"/>
                <w:sz w:val="20"/>
                <w:szCs w:val="20"/>
              </w:rPr>
              <w:t xml:space="preserve">Enregistrement d'une démo vidéo montrant l'évolution des prédictions en temps réel — pièce maîtresse du portfolio GitHub.</w:t>
            </w:r>
          </w:p>
        </w:tc>
      </w:tr>
    </w:tbl>
    <w:p>
      <w:pPr>
        <w:spacing w:after="0" w:before="400"/>
      </w:pPr>
    </w:p>
    <w:p>
      <w:pPr>
        <w:pStyle w:val="Heading1"/>
      </w:pPr>
      <w:r>
        <w:rPr>
          <w:rFonts w:ascii="Arial" w:cs="Arial" w:eastAsia="Arial" w:hAnsi="Arial"/>
          <w:b/>
          <w:bCs/>
          <w:color w:val="1A1A2E"/>
          <w:sz w:val="34"/>
          <w:szCs w:val="34"/>
        </w:rPr>
        <w:t xml:space="preserve">Planning Synthétique</w:t>
      </w:r>
    </w:p>
    <w:p>
      <w:pPr>
        <w:pBdr>
          <w:bottom w:val="single" w:color="1A1A2E" w:sz="8" w:space="1"/>
        </w:pBdr>
        <w:spacing w:after="20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Thème</w:t>
            </w:r>
          </w:p>
        </w:tc>
        <w:tc>
          <w:tcPr>
            <w:tcW w:type="dxa" w:w="4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Blocs &amp; livrables clés</w:t>
            </w:r>
          </w:p>
        </w:tc>
      </w:tr>
      <w:tr>
        <w:tc>
          <w:tcPr>
            <w:tcW w:type="dxa" w:w="15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1</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Data Engineering</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66573"/>
                <w:sz w:val="20"/>
                <w:szCs w:val="20"/>
              </w:rPr>
              <w:t xml:space="preserve">Bloc A : Data Cleaner · Bloc B : Profiler de Pneus</w:t>
            </w:r>
          </w:p>
        </w:tc>
      </w:tr>
      <w:tr>
        <w:tc>
          <w:tcPr>
            <w:tcW w:type="dxa" w:w="15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Intelligence Prédictive</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66573"/>
                <w:sz w:val="20"/>
                <w:szCs w:val="20"/>
              </w:rPr>
              <w:t xml:space="preserve">Bloc A : XGBoost Pace Predictor · Bloc B : Monte Carlo</w:t>
            </w:r>
          </w:p>
        </w:tc>
      </w:tr>
      <w:tr>
        <w:tc>
          <w:tcPr>
            <w:tcW w:type="dxa" w:w="1500"/>
            <w:tcBorders>
              <w:top w:val="single" w:color="DDDDDD" w:sz="1"/>
              <w:left w:val="single" w:color="DDDDDD" w:sz="1"/>
              <w:bottom w:val="single" w:color="DDDDDD" w:sz="1"/>
              <w:right w:val="single" w:color="DDDDDD" w:sz="1"/>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3</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Backend &amp; API</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66573"/>
                <w:sz w:val="20"/>
                <w:szCs w:val="20"/>
              </w:rPr>
              <w:t xml:space="preserve">Bloc A : Pit Window &amp; Trafic · Bloc B : FastAPI Streaming</w:t>
            </w:r>
          </w:p>
        </w:tc>
      </w:tr>
      <w:tr>
        <w:tc>
          <w:tcPr>
            <w:tcW w:type="dxa" w:w="1500"/>
            <w:tcBorders>
              <w:top w:val="single" w:color="DDDDDD" w:sz="1"/>
              <w:left w:val="single" w:color="DDDDDD" w:sz="1"/>
              <w:bottom w:val="single" w:color="DDDDDD" w:sz="1"/>
              <w:right w:val="single" w:color="DDDDDD" w:sz="1"/>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4</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Dashboard UI</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66573"/>
                <w:sz w:val="20"/>
                <w:szCs w:val="20"/>
              </w:rPr>
              <w:t xml:space="preserve">Bloc A : Dark Mode UI · Bloc B : Race Trace Chart.js</w:t>
            </w:r>
          </w:p>
        </w:tc>
      </w:tr>
      <w:tr>
        <w:tc>
          <w:tcPr>
            <w:tcW w:type="dxa" w:w="15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5</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Déploiement</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66573"/>
                <w:sz w:val="20"/>
                <w:szCs w:val="20"/>
              </w:rPr>
              <w:t xml:space="preserve">Mode Replay Monaco · Vercel + Render · Démo Vidéo</w:t>
            </w:r>
          </w:p>
        </w:tc>
      </w:tr>
    </w:tbl>
    <w:p>
      <w:pPr>
        <w:spacing w:after="0" w:before="300"/>
      </w:pPr>
    </w:p>
    <w:p>
      <w:pPr>
        <w:pStyle w:val="Heading1"/>
      </w:pPr>
      <w:r>
        <w:rPr>
          <w:rFonts w:ascii="Arial" w:cs="Arial" w:eastAsia="Arial" w:hAnsi="Arial"/>
          <w:b/>
          <w:bCs/>
          <w:color w:val="1A1A2E"/>
          <w:sz w:val="34"/>
          <w:szCs w:val="34"/>
        </w:rPr>
        <w:t xml:space="preserve">Stack Technique</w:t>
      </w:r>
    </w:p>
    <w:p>
      <w:pPr>
        <w:pBdr>
          <w:bottom w:val="single" w:color="1A1A2E" w:sz="8" w:space="1"/>
        </w:pBdr>
        <w:spacing w:after="20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ADBD8" w:val="clear"/>
            <w:tcMar>
              <w:top w:type="dxa" w:w="120"/>
              <w:left w:type="dxa" w:w="140"/>
              <w:bottom w:type="dxa" w:w="120"/>
              <w:right w:type="dxa" w:w="140"/>
            </w:tcMar>
          </w:tcPr>
          <w:p>
            <w:pPr>
              <w:jc w:val="center"/>
            </w:pPr>
            <w:r>
              <w:rPr>
                <w:rFonts w:ascii="Arial" w:cs="Arial" w:eastAsia="Arial" w:hAnsi="Arial"/>
                <w:b/>
                <w:bCs/>
                <w:color w:val="C0392B"/>
                <w:sz w:val="22"/>
                <w:szCs w:val="22"/>
              </w:rPr>
              <w:t xml:space="preserve">Data</w:t>
            </w:r>
          </w:p>
          <w:p>
            <w:pPr>
              <w:jc w:val="center"/>
            </w:pPr>
            <w:r>
              <w:rPr>
                <w:rFonts w:ascii="Arial" w:cs="Arial" w:eastAsia="Arial" w:hAnsi="Arial"/>
                <w:color w:val="444444"/>
                <w:sz w:val="18"/>
                <w:szCs w:val="18"/>
              </w:rPr>
              <w:t xml:space="preserve">FastF1, Pandas, NumPy, Seaborn</w:t>
            </w:r>
          </w:p>
        </w:tc>
        <w:tc>
          <w:tcPr>
            <w:tcW w:type="dxa" w:w="2340"/>
            <w:tcBorders>
              <w:top w:val="none" w:color="FFFFFF" w:sz="0"/>
              <w:left w:val="none" w:color="FFFFFF" w:sz="0"/>
              <w:bottom w:val="none" w:color="FFFFFF" w:sz="0"/>
              <w:right w:val="none" w:color="FFFFFF" w:sz="0"/>
            </w:tcBorders>
            <w:shd w:fill="FDEBD0" w:val="clear"/>
            <w:tcMar>
              <w:top w:type="dxa" w:w="120"/>
              <w:left w:type="dxa" w:w="140"/>
              <w:bottom w:type="dxa" w:w="120"/>
              <w:right w:type="dxa" w:w="140"/>
            </w:tcMar>
          </w:tcPr>
          <w:p>
            <w:pPr>
              <w:jc w:val="center"/>
            </w:pPr>
            <w:r>
              <w:rPr>
                <w:rFonts w:ascii="Arial" w:cs="Arial" w:eastAsia="Arial" w:hAnsi="Arial"/>
                <w:b/>
                <w:bCs/>
                <w:color w:val="E67E22"/>
                <w:sz w:val="22"/>
                <w:szCs w:val="22"/>
              </w:rPr>
              <w:t xml:space="preserve">IA / ML</w:t>
            </w:r>
          </w:p>
          <w:p>
            <w:pPr>
              <w:jc w:val="center"/>
            </w:pPr>
            <w:r>
              <w:rPr>
                <w:rFonts w:ascii="Arial" w:cs="Arial" w:eastAsia="Arial" w:hAnsi="Arial"/>
                <w:color w:val="444444"/>
                <w:sz w:val="18"/>
                <w:szCs w:val="18"/>
              </w:rPr>
              <w:t xml:space="preserve">XGBoost, Scikit-learn, Monte Carlo (numpy.random)</w:t>
            </w:r>
          </w:p>
        </w:tc>
        <w:tc>
          <w:tcPr>
            <w:tcW w:type="dxa" w:w="2340"/>
            <w:tcBorders>
              <w:top w:val="none" w:color="FFFFFF" w:sz="0"/>
              <w:left w:val="none" w:color="FFFFFF" w:sz="0"/>
              <w:bottom w:val="none" w:color="FFFFFF" w:sz="0"/>
              <w:right w:val="none" w:color="FFFFFF" w:sz="0"/>
            </w:tcBorders>
            <w:shd w:fill="D6EAF8" w:val="clear"/>
            <w:tcMar>
              <w:top w:type="dxa" w:w="120"/>
              <w:left w:type="dxa" w:w="140"/>
              <w:bottom w:type="dxa" w:w="120"/>
              <w:right w:type="dxa" w:w="140"/>
            </w:tcMar>
          </w:tcPr>
          <w:p>
            <w:pPr>
              <w:jc w:val="center"/>
            </w:pPr>
            <w:r>
              <w:rPr>
                <w:rFonts w:ascii="Arial" w:cs="Arial" w:eastAsia="Arial" w:hAnsi="Arial"/>
                <w:b/>
                <w:bCs/>
                <w:color w:val="2471A3"/>
                <w:sz w:val="22"/>
                <w:szCs w:val="22"/>
              </w:rPr>
              <w:t xml:space="preserve">Backend</w:t>
            </w:r>
          </w:p>
          <w:p>
            <w:pPr>
              <w:jc w:val="center"/>
            </w:pPr>
            <w:r>
              <w:rPr>
                <w:rFonts w:ascii="Arial" w:cs="Arial" w:eastAsia="Arial" w:hAnsi="Arial"/>
                <w:color w:val="444444"/>
                <w:sz w:val="18"/>
                <w:szCs w:val="18"/>
              </w:rPr>
              <w:t xml:space="preserve">Python, FastAPI, JSON Streaming</w:t>
            </w:r>
          </w:p>
        </w:tc>
        <w:tc>
          <w:tcPr>
            <w:tcW w:type="dxa" w:w="2340"/>
            <w:tcBorders>
              <w:top w:val="none" w:color="FFFFFF" w:sz="0"/>
              <w:left w:val="none" w:color="FFFFFF" w:sz="0"/>
              <w:bottom w:val="none" w:color="FFFFFF" w:sz="0"/>
              <w:right w:val="none" w:color="FFFFFF" w:sz="0"/>
            </w:tcBorders>
            <w:shd w:fill="E8DAEF" w:val="clear"/>
            <w:tcMar>
              <w:top w:type="dxa" w:w="120"/>
              <w:left w:type="dxa" w:w="140"/>
              <w:bottom w:type="dxa" w:w="120"/>
              <w:right w:type="dxa" w:w="140"/>
            </w:tcMar>
          </w:tcPr>
          <w:p>
            <w:pPr>
              <w:jc w:val="center"/>
            </w:pPr>
            <w:r>
              <w:rPr>
                <w:rFonts w:ascii="Arial" w:cs="Arial" w:eastAsia="Arial" w:hAnsi="Arial"/>
                <w:b/>
                <w:bCs/>
                <w:color w:val="7D3C98"/>
                <w:sz w:val="22"/>
                <w:szCs w:val="22"/>
              </w:rPr>
              <w:t xml:space="preserve">Frontend</w:t>
            </w:r>
          </w:p>
          <w:p>
            <w:pPr>
              <w:jc w:val="center"/>
            </w:pPr>
            <w:r>
              <w:rPr>
                <w:rFonts w:ascii="Arial" w:cs="Arial" w:eastAsia="Arial" w:hAnsi="Arial"/>
                <w:color w:val="444444"/>
                <w:sz w:val="18"/>
                <w:szCs w:val="18"/>
              </w:rPr>
              <w:t xml:space="preserve">JS Vanilla, Tailwind CSS, Chart.js / ApexCharts</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jc w:val="center"/>
            </w:pPr>
            <w:r>
              <w:rPr>
                <w:rFonts w:ascii="Arial" w:cs="Arial" w:eastAsia="Arial" w:hAnsi="Arial"/>
                <w:b/>
                <w:bCs/>
                <w:color w:val="E74C3C"/>
                <w:sz w:val="26"/>
                <w:szCs w:val="26"/>
              </w:rPr>
              <w:t xml:space="preserve">Stratégie de travail</w:t>
            </w:r>
          </w:p>
          <w:p>
            <w:pPr>
              <w:spacing w:after="0" w:before="80"/>
            </w:pPr>
          </w:p>
          <w:p>
            <w:pPr>
              <w:jc w:val="center"/>
            </w:pPr>
            <w:r>
              <w:rPr>
                <w:rFonts w:ascii="Arial" w:cs="Arial" w:eastAsia="Arial" w:hAnsi="Arial"/>
                <w:color w:val="CCCCCC"/>
                <w:sz w:val="20"/>
                <w:szCs w:val="20"/>
              </w:rPr>
              <w:t xml:space="preserve">L'IA génère le code répétitif (boilerplate) et le CSS — tu te concentres sur la logique métier, les mathématiques et l'architecture. Charge estimée : 1h15 à 1h45 / jour, compatible avec le rythme INSAT.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tabs>
        <w:tab w:val="right" w:pos="9026"/>
      </w:tabs>
    </w:pPr>
    <w:r>
      <w:rPr>
        <w:rFonts w:ascii="Arial" w:cs="Arial" w:eastAsia="Arial" w:hAnsi="Arial"/>
        <w:color w:val="566573"/>
        <w:sz w:val="16"/>
        <w:szCs w:val="16"/>
      </w:rPr>
      <w:t xml:space="preserve">Confidentiel – usage personnel</w:t>
    </w:r>
    <w:r>
      <w:rPr>
        <w:sz w:val="16"/>
        <w:szCs w:val="16"/>
      </w:rPr>
      <w:t xml:space="preserve">	</w:t>
    </w:r>
    <w:r>
      <w:rPr>
        <w:rFonts w:ascii="Arial" w:cs="Arial" w:eastAsia="Arial" w:hAnsi="Arial"/>
        <w:color w:val="566573"/>
        <w:sz w:val="16"/>
        <w:szCs w:val="16"/>
      </w:rPr>
      <w:t xml:space="preserve">Roadmap F1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pPr>
    <w:r>
      <w:rPr>
        <w:rFonts w:ascii="Arial" w:cs="Arial" w:eastAsia="Arial" w:hAnsi="Arial"/>
        <w:b/>
        <w:bCs/>
        <w:color w:val="C0392B"/>
        <w:sz w:val="18"/>
        <w:szCs w:val="18"/>
      </w:rPr>
      <w:t xml:space="preserve">F1 Strategy AI  •  Roadmap Technique</w:t>
    </w:r>
    <w:r>
      <w:rPr>
        <w:sz w:val="18"/>
        <w:szCs w:val="18"/>
      </w:rPr>
      <w:t xml:space="preserve">	</w:t>
    </w:r>
    <w:r>
      <w:rPr>
        <w:rFonts w:ascii="Arial" w:cs="Arial" w:eastAsia="Arial" w:hAnsi="Arial"/>
        <w:color w:val="566573"/>
        <w:sz w:val="16"/>
        <w:szCs w:val="16"/>
      </w:rPr>
      <w:t xml:space="preserve">INSAT – Data Science &amp; 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00"/>
      <w:outlineLvl w:val="0"/>
    </w:pPr>
    <w:rPr>
      <w:rFonts w:ascii="Arial" w:cs="Arial" w:eastAsia="Arial" w:hAnsi="Arial"/>
      <w:b/>
      <w:bCs/>
      <w:color w:val="1A1A2E"/>
      <w:sz w:val="34"/>
      <w:szCs w:val="34"/>
    </w:rPr>
  </w:style>
  <w:style w:type="paragraph" w:styleId="Heading2">
    <w:name w:val="Heading 2"/>
    <w:basedOn w:val="Normal"/>
    <w:next w:val="Normal"/>
    <w:pPr>
      <w:spacing w:after="120" w:before="200"/>
      <w:outlineLvl w:val="1"/>
    </w:pPr>
    <w:rPr>
      <w:rFonts w:ascii="Arial" w:cs="Arial" w:eastAsia="Arial" w:hAnsi="Arial"/>
      <w:b/>
      <w:bCs/>
      <w:color w:val="5665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2026-04-03T21:42:42.858Z</dcterms:created>
  <dcterms:modified xsi:type="dcterms:W3CDTF">2026-04-03T21:42:42.859Z</dcterms:modified>
</cp:coreProperties>
</file>

<file path=docProps/custom.xml><?xml version="1.0" encoding="utf-8"?>
<Properties xmlns="http://schemas.openxmlformats.org/officeDocument/2006/custom-properties" xmlns:vt="http://schemas.openxmlformats.org/officeDocument/2006/docPropsVTypes"/>
</file>