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1F3A5F"/>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mbria" w:hAnsi="Cambria"/>
          <w:b/>
          <w:color w:val="1F3A5F"/>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1F3A5F"/>
        </w:pBdr>
      </w:pPr>
    </w:p>
    <w:p>
      <w:r>
        <w:rPr>
          <w:rFonts w:ascii="Cambria" w:hAnsi="Cambria"/>
          <w:b/>
          <w:color w:val="1F3A5F"/>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1F3A5F"/>
        </w:pBdr>
      </w:pPr>
    </w:p>
    <w:p>
      <w:r>
        <w:rPr>
          <w:rFonts w:ascii="Cambria" w:hAnsi="Cambria"/>
          <w:b/>
          <w:color w:val="1F3A5F"/>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