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2F5D50"/>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Georgia" w:hAnsi="Georgia"/>
          <w:b/>
          <w:color w:val="2F5D50"/>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2F5D50"/>
        </w:pBdr>
      </w:pPr>
    </w:p>
    <w:p>
      <w:r>
        <w:rPr>
          <w:rFonts w:ascii="Georgia" w:hAnsi="Georgia"/>
          <w:b/>
          <w:color w:val="2F5D50"/>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2F5D50"/>
        </w:pBdr>
      </w:pPr>
    </w:p>
    <w:p>
      <w:r>
        <w:rPr>
          <w:rFonts w:ascii="Georgia" w:hAnsi="Georgia"/>
          <w:b/>
          <w:color w:val="2F5D50"/>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