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2F5D50"/>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Georgia" w:hAnsi="Georgia"/>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2F5D50"/>
        </w:pBdr>
      </w:pPr>
    </w:p>
    <w:p>
      <w:r>
        <w:rPr>
          <w:rFonts w:ascii="Georgia" w:hAnsi="Georgia"/>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2F5D50"/>
        </w:pBdr>
      </w:pPr>
    </w:p>
    <w:p>
      <w:r>
        <w:rPr>
          <w:rFonts w:ascii="Georgia" w:hAnsi="Georgia"/>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