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Georgia" w:hAnsi="Georgia"/>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006B5F"/>
        </w:pBdr>
      </w:pPr>
    </w:p>
    <w:p>
      <w:r>
        <w:rPr>
          <w:rFonts w:ascii="Georgia" w:hAnsi="Georgia"/>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006B5F"/>
        </w:pBdr>
      </w:pPr>
    </w:p>
    <w:p>
      <w:r>
        <w:rPr>
          <w:rFonts w:ascii="Georgia" w:hAnsi="Georgia"/>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