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111827"/>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Georgia" w:hAnsi="Georgia"/>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11827"/>
        </w:pBdr>
      </w:pPr>
    </w:p>
    <w:p>
      <w:r>
        <w:rPr>
          <w:rFonts w:ascii="Georgia" w:hAnsi="Georgia"/>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11827"/>
        </w:pBdr>
      </w:pPr>
    </w:p>
    <w:p>
      <w:r>
        <w:rPr>
          <w:rFonts w:ascii="Georgia" w:hAnsi="Georgia"/>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