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1F3A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Cambria" w:hAnsi="Cambria"/>
          <w:b/>
          <w:color w:val="1F3A5F"/>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1F3A5F"/>
        </w:pBdr>
      </w:pPr>
    </w:p>
    <w:p>
      <w:r>
        <w:rPr>
          <w:rFonts w:ascii="Cambria" w:hAnsi="Cambria"/>
          <w:b/>
          <w:color w:val="1F3A5F"/>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1F3A5F"/>
        </w:pBdr>
      </w:pPr>
    </w:p>
    <w:p>
      <w:r>
        <w:rPr>
          <w:rFonts w:ascii="Cambria" w:hAnsi="Cambria"/>
          <w:b/>
          <w:color w:val="1F3A5F"/>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