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mbria" w:hAnsi="Cambria"/>
          <w:b/>
          <w:color w:val="2F5D50"/>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2F5D50"/>
        </w:pBdr>
      </w:pPr>
    </w:p>
    <w:p>
      <w:r>
        <w:rPr>
          <w:rFonts w:ascii="Cambria" w:hAnsi="Cambria"/>
          <w:b/>
          <w:color w:val="2F5D50"/>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2F5D50"/>
        </w:pBdr>
      </w:pPr>
    </w:p>
    <w:p>
      <w:r>
        <w:rPr>
          <w:rFonts w:ascii="Cambria" w:hAnsi="Cambria"/>
          <w:b/>
          <w:color w:val="2F5D50"/>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