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mbria" w:hAnsi="Cambria"/>
          <w:b/>
          <w:color w:val="334155"/>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334155"/>
        </w:pBdr>
      </w:pPr>
    </w:p>
    <w:p>
      <w:r>
        <w:rPr>
          <w:rFonts w:ascii="Cambria" w:hAnsi="Cambria"/>
          <w:b/>
          <w:color w:val="334155"/>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334155"/>
        </w:pBdr>
      </w:pPr>
    </w:p>
    <w:p>
      <w:r>
        <w:rPr>
          <w:rFonts w:ascii="Cambria" w:hAnsi="Cambria"/>
          <w:b/>
          <w:color w:val="334155"/>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