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Cambria" w:hAnsi="Cambria"/>
          <w:b/>
          <w:color w:val="334155"/>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334155"/>
        </w:pBdr>
      </w:pPr>
    </w:p>
    <w:p>
      <w:r>
        <w:rPr>
          <w:rFonts w:ascii="Cambria" w:hAnsi="Cambria"/>
          <w:b/>
          <w:color w:val="334155"/>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334155"/>
        </w:pBdr>
      </w:pPr>
    </w:p>
    <w:p>
      <w:r>
        <w:rPr>
          <w:rFonts w:ascii="Cambria" w:hAnsi="Cambria"/>
          <w:b/>
          <w:color w:val="334155"/>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