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F0724">
      <w:pPr>
        <w:pStyle w:val="5"/>
        <w:keepNext w:val="0"/>
        <w:keepLines w:val="0"/>
        <w:widowControl/>
        <w:suppressLineNumbers w:val="0"/>
        <w:bidi w:val="0"/>
      </w:pPr>
      <w:r>
        <w:rPr>
          <w:rStyle w:val="3"/>
        </w:rPr>
        <w:t>Nouveau plan du chapitre 5 :</w:t>
      </w:r>
    </w:p>
    <w:p w14:paraId="7ADCEB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3"/>
        </w:rPr>
        <w:t>5.1 Introduction</w:t>
      </w:r>
      <w:r>
        <w:t xml:space="preserve"> </w:t>
      </w:r>
      <w:r>
        <w:rPr>
          <w:rStyle w:val="4"/>
        </w:rPr>
        <w:t>(nouveau)</w:t>
      </w:r>
    </w:p>
    <w:p w14:paraId="6A6F7B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3"/>
        </w:rPr>
        <w:t>5.2 Protocole expérimental</w:t>
      </w:r>
      <w:r>
        <w:t xml:space="preserve"> </w:t>
      </w:r>
      <w:r>
        <w:rPr>
          <w:rStyle w:val="4"/>
        </w:rPr>
        <w:t>(était 5.1)</w:t>
      </w:r>
    </w:p>
    <w:p w14:paraId="5DEAD79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5.2.1 Banc d'essai et scénarios</w:t>
      </w:r>
    </w:p>
    <w:p w14:paraId="5241774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5.2.2 Métriques et méthode statistique</w:t>
      </w:r>
    </w:p>
    <w:p w14:paraId="41CC3B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3"/>
        </w:rPr>
        <w:t>5.3 Résultats : traduction d'intention</w:t>
      </w:r>
      <w:r>
        <w:t xml:space="preserve"> </w:t>
      </w:r>
      <w:r>
        <w:rPr>
          <w:rStyle w:val="4"/>
        </w:rPr>
        <w:t>(était 5.2)</w:t>
      </w:r>
    </w:p>
    <w:p w14:paraId="1CEB827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5.3.1 Fidélité de l'interprétation</w:t>
      </w:r>
    </w:p>
    <w:p w14:paraId="2811373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5.3.2 Comportement de repli</w:t>
      </w:r>
    </w:p>
    <w:p w14:paraId="36B151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3"/>
        </w:rPr>
        <w:t>5.4 Résultats : décision locale</w:t>
      </w:r>
      <w:r>
        <w:t xml:space="preserve"> </w:t>
      </w:r>
      <w:r>
        <w:rPr>
          <w:rStyle w:val="4"/>
        </w:rPr>
        <w:t>(était 5.3)</w:t>
      </w:r>
    </w:p>
    <w:p w14:paraId="374E1AE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5.4.1 Qualité de la prédiction</w:t>
      </w:r>
    </w:p>
    <w:p w14:paraId="52D3348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5.4.2 Validation du mécanisme de découverte des SLO secondaires</w:t>
      </w:r>
    </w:p>
    <w:p w14:paraId="0A8D9B7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5.4.3 Réactivité de la décision : le retard de suivi mesuré</w:t>
      </w:r>
    </w:p>
    <w:p w14:paraId="347364D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5.4.4 Stabilité des décisions</w:t>
      </w:r>
    </w:p>
    <w:p w14:paraId="2588B7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3"/>
        </w:rPr>
        <w:t>5.5 Résultats : fédération</w:t>
      </w:r>
      <w:r>
        <w:t xml:space="preserve"> </w:t>
      </w:r>
      <w:r>
        <w:rPr>
          <w:rStyle w:val="4"/>
        </w:rPr>
        <w:t>(était 5.4)</w:t>
      </w:r>
    </w:p>
    <w:p w14:paraId="68E129B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5.5.1 La fédération réduit le taux de violation</w:t>
      </w:r>
    </w:p>
    <w:p w14:paraId="1E79ACC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5.5.2 Part du gain atteignable capturée</w:t>
      </w:r>
    </w:p>
    <w:p w14:paraId="7D06113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5.5.3 Comportement lors du passage de relais</w:t>
      </w:r>
    </w:p>
    <w:p w14:paraId="1923AC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3"/>
        </w:rPr>
        <w:t>5.6 Synthèse et limites</w:t>
      </w:r>
      <w:r>
        <w:t xml:space="preserve"> </w:t>
      </w:r>
      <w:r>
        <w:rPr>
          <w:rStyle w:val="4"/>
        </w:rPr>
        <w:t>(était 5.5 — reste une vraie section d'analyse, pas juste un résumé)</w:t>
      </w:r>
    </w:p>
    <w:p w14:paraId="3193D90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5.6.1 Bilan par rapport à la problématique</w:t>
      </w:r>
    </w:p>
    <w:p w14:paraId="377E758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5.6.2 Limites et pistes d'amélioration</w:t>
      </w:r>
    </w:p>
    <w:p w14:paraId="08E3C8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3"/>
        </w:rPr>
        <w:t>5.7 Conclusion</w:t>
      </w:r>
      <w:r>
        <w:t xml:space="preserve"> </w:t>
      </w:r>
      <w:r>
        <w:rPr>
          <w:rStyle w:val="4"/>
        </w:rPr>
        <w:t>(nouveau — bref, sans sous-sections : rappelle ce que ce chapitre a montré, comme celle du chapitre 1)</w:t>
      </w:r>
    </w:p>
    <w:p w14:paraId="6E46FD7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41F192"/>
    <w:multiLevelType w:val="multilevel"/>
    <w:tmpl w:val="1641F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E2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qFormat/>
    <w:uiPriority w:val="0"/>
    <w:rPr>
      <w:b/>
      <w:bCs/>
    </w:rPr>
  </w:style>
  <w:style w:type="character" w:styleId="4">
    <w:name w:val="Emphasis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2026-08-20T09:42:02Z</dcterms:created>
  <dc:creator>ahmed</dc:creator>
  <cp:lastModifiedBy>AHMED KAMMOUN</cp:lastModifiedBy>
  <dcterms:modified xsi:type="dcterms:W3CDTF">2026-08-20T09:42:05Z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1036-12.1.0.28032</vt:lpwstr>
  </property>
  <property fmtid="{D5CDD505-2E9C-101B-9397-08002B2CF9AE}" pid="3" name="KSOTemplateDocerSaveRecord">
    <vt:lpwstr>eyJoZGlkIjoiOTZhMDY1OGI5YzEwZDMxMzA0OTUyYjZhZjkwNjQ5NzQiLCJ1c2VySWQiOiIxOTM5NjY0MTc3NzU5NyJ9</vt:lpwstr>
  </property>
  <property fmtid="{D5CDD505-2E9C-101B-9397-08002B2CF9AE}" pid="4" name="ICV">
    <vt:lpwstr>D1035444F8164103BE69FAF4AB4AE32B_12</vt:lpwstr>
  </property>
</Properties>
</file>