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8D130" w14:textId="4978230A" w:rsidR="00B21544" w:rsidRDefault="00B21544" w:rsidP="000B193C">
      <w:r w:rsidRPr="000B193C">
        <w:rPr>
          <w:highlight w:val="yellow"/>
        </w:rPr>
        <w:t xml:space="preserve">What did you deliberately choose </w:t>
      </w:r>
      <w:r w:rsidRPr="000B193C">
        <w:rPr>
          <w:b/>
          <w:bCs/>
          <w:highlight w:val="yellow"/>
        </w:rPr>
        <w:t xml:space="preserve">not </w:t>
      </w:r>
      <w:r w:rsidRPr="000B193C">
        <w:rPr>
          <w:highlight w:val="yellow"/>
        </w:rPr>
        <w:t>to cover, and why?</w:t>
      </w:r>
    </w:p>
    <w:p w14:paraId="7596D0AE" w14:textId="2EBF5EF8" w:rsidR="00C77622" w:rsidRDefault="000B193C" w:rsidP="000B193C">
      <w:r w:rsidRPr="000B193C">
        <w:t>Since the requirement is limited to a maximum of 12 test cases, I prioritized the scenarios with the highest financial, security, and transaction-related risks</w:t>
      </w:r>
      <w:r w:rsidRPr="000B193C">
        <w:rPr>
          <w:b/>
          <w:bCs/>
        </w:rPr>
        <w:t xml:space="preserve">. I chose not to cover the remaining </w:t>
      </w:r>
      <w:proofErr w:type="gramStart"/>
      <w:r w:rsidRPr="000B193C">
        <w:rPr>
          <w:b/>
          <w:bCs/>
        </w:rPr>
        <w:t>below scenarios</w:t>
      </w:r>
      <w:proofErr w:type="gramEnd"/>
      <w:r w:rsidRPr="000B193C">
        <w:t xml:space="preserve"> because they are lower priority compared to the selected cases and are less likely to result in financial loss, security issues, or customer complaints.</w:t>
      </w:r>
    </w:p>
    <w:p w14:paraId="07D14E91" w14:textId="77777777" w:rsidR="000B193C" w:rsidRDefault="000B193C" w:rsidP="000B193C"/>
    <w:p w14:paraId="6A6F0361" w14:textId="285ABEA5" w:rsidR="00C77622" w:rsidRPr="00C77622" w:rsidRDefault="00C77622" w:rsidP="00C77622">
      <w:pPr>
        <w:pStyle w:val="ListParagraph"/>
        <w:numPr>
          <w:ilvl w:val="0"/>
          <w:numId w:val="1"/>
        </w:numPr>
      </w:pPr>
      <w:r w:rsidRPr="00B21544">
        <w:rPr>
          <w:b/>
          <w:bCs/>
        </w:rPr>
        <w:t>Detailed UI/visual testing</w:t>
      </w:r>
      <w:r>
        <w:t>:</w:t>
      </w:r>
      <w:r w:rsidRPr="00B21544">
        <w:t xml:space="preserve"> Such as </w:t>
      </w:r>
      <w:r>
        <w:t xml:space="preserve">comparing the pages with </w:t>
      </w:r>
      <w:proofErr w:type="spellStart"/>
      <w:r>
        <w:t>figma</w:t>
      </w:r>
      <w:proofErr w:type="spellEnd"/>
      <w:r>
        <w:t xml:space="preserve">, </w:t>
      </w:r>
      <w:r w:rsidRPr="00B21544">
        <w:t>alignment, fonts, colors, and responsiveness. These can be covered through UI testing separately</w:t>
      </w:r>
      <w:r>
        <w:t xml:space="preserve"> which is not as </w:t>
      </w:r>
      <w:proofErr w:type="gramStart"/>
      <w:r>
        <w:t>more critical</w:t>
      </w:r>
      <w:proofErr w:type="gramEnd"/>
      <w:r>
        <w:t xml:space="preserve"> as the executed </w:t>
      </w:r>
      <w:proofErr w:type="gramStart"/>
      <w:r>
        <w:t>testcases</w:t>
      </w:r>
      <w:proofErr w:type="gramEnd"/>
      <w:r>
        <w:t>.</w:t>
      </w:r>
    </w:p>
    <w:p w14:paraId="0CA817E6" w14:textId="5BE139B0" w:rsidR="00B21544" w:rsidRDefault="00B21544" w:rsidP="00B21544">
      <w:pPr>
        <w:pStyle w:val="ListParagraph"/>
        <w:numPr>
          <w:ilvl w:val="0"/>
          <w:numId w:val="1"/>
        </w:numPr>
      </w:pPr>
      <w:r w:rsidRPr="00B21544">
        <w:rPr>
          <w:b/>
          <w:bCs/>
        </w:rPr>
        <w:t>Unregistered beneficiary</w:t>
      </w:r>
      <w:r>
        <w:t>:</w:t>
      </w:r>
      <w:r w:rsidRPr="00B21544">
        <w:t xml:space="preserve"> The requirement states that the transfer is made to a beneficiary who has already been registered. </w:t>
      </w:r>
      <w:r>
        <w:t>Therefore, b</w:t>
      </w:r>
      <w:r w:rsidRPr="00B21544">
        <w:t xml:space="preserve">eneficiary </w:t>
      </w:r>
      <w:r>
        <w:t>management/registration scope</w:t>
      </w:r>
      <w:r w:rsidRPr="00B21544">
        <w:t xml:space="preserve"> is </w:t>
      </w:r>
      <w:r>
        <w:t xml:space="preserve">not needed that much </w:t>
      </w:r>
      <w:proofErr w:type="gramStart"/>
      <w:r>
        <w:t>compared</w:t>
      </w:r>
      <w:proofErr w:type="gramEnd"/>
      <w:r>
        <w:t xml:space="preserve"> what’s mentioned by the Business Analyst.</w:t>
      </w:r>
    </w:p>
    <w:p w14:paraId="07F149BC" w14:textId="2BA3C6BC" w:rsidR="00C77622" w:rsidRDefault="00C77622" w:rsidP="00C77622">
      <w:pPr>
        <w:pStyle w:val="ListParagraph"/>
        <w:numPr>
          <w:ilvl w:val="0"/>
          <w:numId w:val="1"/>
        </w:numPr>
      </w:pPr>
      <w:r w:rsidRPr="00C77622">
        <w:rPr>
          <w:b/>
          <w:bCs/>
        </w:rPr>
        <w:t>Device/OS compatibility</w:t>
      </w:r>
      <w:r>
        <w:t xml:space="preserve">: </w:t>
      </w:r>
      <w:r w:rsidRPr="00C77622">
        <w:t>Different mobile devices</w:t>
      </w:r>
      <w:r>
        <w:t>, screens sizes</w:t>
      </w:r>
      <w:r w:rsidRPr="00C77622">
        <w:t xml:space="preserve"> and operating </w:t>
      </w:r>
      <w:proofErr w:type="gramStart"/>
      <w:r w:rsidRPr="00C77622">
        <w:t>systems</w:t>
      </w:r>
      <w:r>
        <w:t>(</w:t>
      </w:r>
      <w:proofErr w:type="gramEnd"/>
      <w:r>
        <w:t>AN/iOS)</w:t>
      </w:r>
      <w:r w:rsidRPr="00C77622">
        <w:t xml:space="preserve"> would require a broader compatibility test strategy.</w:t>
      </w:r>
    </w:p>
    <w:p w14:paraId="176A7CF5" w14:textId="1DEE103D" w:rsidR="00C77622" w:rsidRDefault="00C77622" w:rsidP="00C77622">
      <w:pPr>
        <w:pStyle w:val="ListParagraph"/>
        <w:numPr>
          <w:ilvl w:val="0"/>
          <w:numId w:val="1"/>
        </w:numPr>
      </w:pPr>
      <w:r>
        <w:rPr>
          <w:b/>
          <w:bCs/>
        </w:rPr>
        <w:t>F</w:t>
      </w:r>
      <w:r w:rsidRPr="00C77622">
        <w:rPr>
          <w:b/>
          <w:bCs/>
        </w:rPr>
        <w:t>ield</w:t>
      </w:r>
      <w:r>
        <w:rPr>
          <w:b/>
          <w:bCs/>
        </w:rPr>
        <w:t>s</w:t>
      </w:r>
      <w:r w:rsidRPr="00C77622">
        <w:rPr>
          <w:b/>
          <w:bCs/>
        </w:rPr>
        <w:t xml:space="preserve"> validation</w:t>
      </w:r>
      <w:r>
        <w:t>:</w:t>
      </w:r>
      <w:r w:rsidRPr="00C77622">
        <w:t xml:space="preserve"> Such as maximum length, special characters, or unsupported characters. </w:t>
      </w:r>
    </w:p>
    <w:p w14:paraId="5E9702A6" w14:textId="56DA4584" w:rsidR="00B21544" w:rsidRPr="0016040E" w:rsidRDefault="00C77622" w:rsidP="00B21544">
      <w:pPr>
        <w:pStyle w:val="ListParagraph"/>
        <w:numPr>
          <w:ilvl w:val="0"/>
          <w:numId w:val="1"/>
        </w:numPr>
      </w:pPr>
      <w:r w:rsidRPr="00C77622">
        <w:rPr>
          <w:b/>
          <w:bCs/>
        </w:rPr>
        <w:t>Invalid transfer amount formats</w:t>
      </w:r>
      <w:r>
        <w:t>:</w:t>
      </w:r>
      <w:r w:rsidRPr="00C77622">
        <w:t xml:space="preserve"> For example, unsupported decimal formats. </w:t>
      </w:r>
    </w:p>
    <w:p w14:paraId="328CB5B4" w14:textId="77777777" w:rsidR="0016040E" w:rsidRDefault="0016040E" w:rsidP="0016040E">
      <w:pPr>
        <w:pStyle w:val="Default"/>
        <w:ind w:left="360"/>
      </w:pPr>
    </w:p>
    <w:p w14:paraId="5B238D56" w14:textId="77777777" w:rsidR="0016040E" w:rsidRDefault="0016040E" w:rsidP="0016040E">
      <w:pPr>
        <w:pStyle w:val="Default"/>
        <w:rPr>
          <w:sz w:val="23"/>
          <w:szCs w:val="23"/>
        </w:rPr>
      </w:pPr>
      <w:r w:rsidRPr="0016040E">
        <w:rPr>
          <w:sz w:val="23"/>
          <w:szCs w:val="23"/>
          <w:highlight w:val="yellow"/>
        </w:rPr>
        <w:t>W</w:t>
      </w:r>
      <w:r w:rsidRPr="0016040E">
        <w:rPr>
          <w:rFonts w:asciiTheme="minorHAnsi" w:hAnsiTheme="minorHAnsi" w:cstheme="minorBidi"/>
          <w:color w:val="auto"/>
          <w:kern w:val="2"/>
          <w:highlight w:val="yellow"/>
        </w:rPr>
        <w:t xml:space="preserve">hich of your cases </w:t>
      </w:r>
      <w:proofErr w:type="gramStart"/>
      <w:r w:rsidRPr="0016040E">
        <w:rPr>
          <w:rFonts w:asciiTheme="minorHAnsi" w:hAnsiTheme="minorHAnsi" w:cstheme="minorBidi"/>
          <w:color w:val="auto"/>
          <w:kern w:val="2"/>
          <w:highlight w:val="yellow"/>
        </w:rPr>
        <w:t>belong</w:t>
      </w:r>
      <w:proofErr w:type="gramEnd"/>
      <w:r w:rsidRPr="0016040E">
        <w:rPr>
          <w:rFonts w:asciiTheme="minorHAnsi" w:hAnsiTheme="minorHAnsi" w:cstheme="minorBidi"/>
          <w:color w:val="auto"/>
          <w:kern w:val="2"/>
          <w:highlight w:val="yellow"/>
        </w:rPr>
        <w:t xml:space="preserve"> in an automated regression suite, and which </w:t>
      </w:r>
      <w:proofErr w:type="gramStart"/>
      <w:r w:rsidRPr="0016040E">
        <w:rPr>
          <w:rFonts w:asciiTheme="minorHAnsi" w:hAnsiTheme="minorHAnsi" w:cstheme="minorBidi"/>
          <w:color w:val="auto"/>
          <w:kern w:val="2"/>
          <w:highlight w:val="yellow"/>
        </w:rPr>
        <w:t>stay</w:t>
      </w:r>
      <w:proofErr w:type="gramEnd"/>
      <w:r w:rsidRPr="0016040E">
        <w:rPr>
          <w:rFonts w:asciiTheme="minorHAnsi" w:hAnsiTheme="minorHAnsi" w:cstheme="minorBidi"/>
          <w:color w:val="auto"/>
          <w:kern w:val="2"/>
          <w:highlight w:val="yellow"/>
        </w:rPr>
        <w:t xml:space="preserve"> manual? Why?</w:t>
      </w:r>
    </w:p>
    <w:p w14:paraId="59AEF573" w14:textId="73487057" w:rsidR="0016040E" w:rsidRPr="0016040E" w:rsidRDefault="0016040E" w:rsidP="0016040E">
      <w:r>
        <w:br/>
      </w:r>
      <w:r w:rsidRPr="0016040E">
        <w:t xml:space="preserve">If we have APIs that can be used to set a customer's available balance, we can automate many of the 12 test cases. These scenarios may be needed for regression </w:t>
      </w:r>
      <w:r>
        <w:t xml:space="preserve">testing from time to time so </w:t>
      </w:r>
      <w:proofErr w:type="gramStart"/>
      <w:r>
        <w:t>its</w:t>
      </w:r>
      <w:proofErr w:type="gramEnd"/>
      <w:r>
        <w:t xml:space="preserve"> better to do it automatically instead of manual work.</w:t>
      </w:r>
    </w:p>
    <w:p w14:paraId="280B26CD" w14:textId="4EEC5688" w:rsidR="0016040E" w:rsidRPr="0016040E" w:rsidRDefault="0016040E" w:rsidP="0016040E">
      <w:pPr>
        <w:rPr>
          <w:b/>
          <w:bCs/>
        </w:rPr>
      </w:pPr>
      <w:r w:rsidRPr="0016040E">
        <w:rPr>
          <w:b/>
          <w:bCs/>
        </w:rPr>
        <w:t>Can be automated</w:t>
      </w:r>
      <w:r w:rsidRPr="0016040E">
        <w:rPr>
          <w:b/>
          <w:bCs/>
        </w:rPr>
        <w:t>:</w:t>
      </w:r>
    </w:p>
    <w:p w14:paraId="4EDC6123" w14:textId="77777777" w:rsidR="0016040E" w:rsidRPr="0016040E" w:rsidRDefault="0016040E" w:rsidP="0016040E">
      <w:pPr>
        <w:numPr>
          <w:ilvl w:val="0"/>
          <w:numId w:val="2"/>
        </w:numPr>
      </w:pPr>
      <w:r w:rsidRPr="0016040E">
        <w:t>Successful transfer flow</w:t>
      </w:r>
    </w:p>
    <w:p w14:paraId="77874D4F" w14:textId="77777777" w:rsidR="0016040E" w:rsidRPr="0016040E" w:rsidRDefault="0016040E" w:rsidP="0016040E">
      <w:pPr>
        <w:numPr>
          <w:ilvl w:val="0"/>
          <w:numId w:val="2"/>
        </w:numPr>
      </w:pPr>
      <w:r w:rsidRPr="0016040E">
        <w:t>Insufficient balance flow</w:t>
      </w:r>
    </w:p>
    <w:p w14:paraId="1CADC87C" w14:textId="77777777" w:rsidR="0016040E" w:rsidRPr="0016040E" w:rsidRDefault="0016040E" w:rsidP="0016040E">
      <w:pPr>
        <w:numPr>
          <w:ilvl w:val="0"/>
          <w:numId w:val="2"/>
        </w:numPr>
      </w:pPr>
      <w:r w:rsidRPr="0016040E">
        <w:t>Transfer at the per-transaction limit</w:t>
      </w:r>
    </w:p>
    <w:p w14:paraId="51F10F64" w14:textId="77777777" w:rsidR="0016040E" w:rsidRPr="0016040E" w:rsidRDefault="0016040E" w:rsidP="0016040E">
      <w:pPr>
        <w:numPr>
          <w:ilvl w:val="0"/>
          <w:numId w:val="2"/>
        </w:numPr>
      </w:pPr>
      <w:r w:rsidRPr="0016040E">
        <w:t>Transfer above the per-transaction limit</w:t>
      </w:r>
    </w:p>
    <w:p w14:paraId="27E86112" w14:textId="77777777" w:rsidR="0016040E" w:rsidRPr="0016040E" w:rsidRDefault="0016040E" w:rsidP="0016040E">
      <w:pPr>
        <w:numPr>
          <w:ilvl w:val="0"/>
          <w:numId w:val="2"/>
        </w:numPr>
      </w:pPr>
      <w:r w:rsidRPr="0016040E">
        <w:t>Transfer at the daily limit</w:t>
      </w:r>
    </w:p>
    <w:p w14:paraId="18E0BF0A" w14:textId="77777777" w:rsidR="0016040E" w:rsidRPr="0016040E" w:rsidRDefault="0016040E" w:rsidP="0016040E">
      <w:pPr>
        <w:numPr>
          <w:ilvl w:val="0"/>
          <w:numId w:val="2"/>
        </w:numPr>
      </w:pPr>
      <w:r w:rsidRPr="0016040E">
        <w:t>Transfer above the daily limit</w:t>
      </w:r>
    </w:p>
    <w:p w14:paraId="010DB1C3" w14:textId="77777777" w:rsidR="0016040E" w:rsidRPr="0016040E" w:rsidRDefault="0016040E" w:rsidP="0016040E">
      <w:pPr>
        <w:numPr>
          <w:ilvl w:val="0"/>
          <w:numId w:val="2"/>
        </w:numPr>
      </w:pPr>
      <w:r w:rsidRPr="0016040E">
        <w:t>Optional note</w:t>
      </w:r>
    </w:p>
    <w:p w14:paraId="05693220" w14:textId="77777777" w:rsidR="0016040E" w:rsidRPr="0016040E" w:rsidRDefault="0016040E" w:rsidP="0016040E">
      <w:pPr>
        <w:numPr>
          <w:ilvl w:val="0"/>
          <w:numId w:val="2"/>
        </w:numPr>
      </w:pPr>
      <w:r w:rsidRPr="0016040E">
        <w:lastRenderedPageBreak/>
        <w:t>Double submission</w:t>
      </w:r>
    </w:p>
    <w:p w14:paraId="2FB4B684" w14:textId="77777777" w:rsidR="0016040E" w:rsidRPr="0016040E" w:rsidRDefault="0016040E" w:rsidP="0016040E">
      <w:pPr>
        <w:numPr>
          <w:ilvl w:val="0"/>
          <w:numId w:val="2"/>
        </w:numPr>
      </w:pPr>
      <w:r w:rsidRPr="0016040E">
        <w:t>Fee calculation</w:t>
      </w:r>
    </w:p>
    <w:p w14:paraId="42CAB077" w14:textId="77777777" w:rsidR="0016040E" w:rsidRPr="0016040E" w:rsidRDefault="0016040E" w:rsidP="0016040E">
      <w:pPr>
        <w:rPr>
          <w:b/>
          <w:bCs/>
        </w:rPr>
      </w:pPr>
      <w:r w:rsidRPr="0016040E">
        <w:rPr>
          <w:b/>
          <w:bCs/>
        </w:rPr>
        <w:t>However, we can keep the following scenarios as manual tests:</w:t>
      </w:r>
    </w:p>
    <w:p w14:paraId="74E09CDB" w14:textId="39B60885" w:rsidR="0016040E" w:rsidRPr="0016040E" w:rsidRDefault="0016040E" w:rsidP="0016040E">
      <w:pPr>
        <w:numPr>
          <w:ilvl w:val="0"/>
          <w:numId w:val="3"/>
        </w:numPr>
      </w:pPr>
      <w:r w:rsidRPr="0016040E">
        <w:t>Invalid OTP</w:t>
      </w:r>
      <w:r>
        <w:t xml:space="preserve">, Expired </w:t>
      </w:r>
      <w:proofErr w:type="gramStart"/>
      <w:r>
        <w:t>OTP :</w:t>
      </w:r>
      <w:proofErr w:type="gramEnd"/>
      <w:r>
        <w:t xml:space="preserve"> B</w:t>
      </w:r>
      <w:r w:rsidRPr="0016040E">
        <w:t>ecause sometimes the OTP may take some time to be delivered</w:t>
      </w:r>
    </w:p>
    <w:p w14:paraId="42F11872" w14:textId="62F4B83E" w:rsidR="0016040E" w:rsidRPr="0016040E" w:rsidRDefault="0016040E" w:rsidP="0016040E">
      <w:pPr>
        <w:numPr>
          <w:ilvl w:val="0"/>
          <w:numId w:val="3"/>
        </w:numPr>
      </w:pPr>
      <w:r w:rsidRPr="0016040E">
        <w:t>Network timeout</w:t>
      </w:r>
      <w:r>
        <w:t xml:space="preserve"> because if internet connection is cut off from the device, it may cause problems </w:t>
      </w:r>
      <w:r w:rsidR="00677261">
        <w:t xml:space="preserve">in App behavior so the tests might fail, so </w:t>
      </w:r>
      <w:proofErr w:type="gramStart"/>
      <w:r w:rsidR="00677261">
        <w:t>its</w:t>
      </w:r>
      <w:proofErr w:type="gramEnd"/>
      <w:r w:rsidR="00677261">
        <w:t xml:space="preserve"> better </w:t>
      </w:r>
      <w:proofErr w:type="gramStart"/>
      <w:r w:rsidR="00677261">
        <w:t>do</w:t>
      </w:r>
      <w:proofErr w:type="gramEnd"/>
      <w:r w:rsidR="00677261">
        <w:t xml:space="preserve"> it manually.</w:t>
      </w:r>
    </w:p>
    <w:p w14:paraId="6A32DB2B" w14:textId="77777777" w:rsidR="00677261" w:rsidRDefault="00677261" w:rsidP="00677261">
      <w:pPr>
        <w:pStyle w:val="Default"/>
        <w:ind w:left="720"/>
      </w:pPr>
    </w:p>
    <w:p w14:paraId="3C0EFCA1" w14:textId="77777777" w:rsidR="00677261" w:rsidRPr="00677261" w:rsidRDefault="00677261" w:rsidP="00677261">
      <w:pPr>
        <w:pStyle w:val="Default"/>
        <w:rPr>
          <w:sz w:val="23"/>
          <w:szCs w:val="23"/>
          <w:highlight w:val="yellow"/>
        </w:rPr>
      </w:pPr>
      <w:r w:rsidRPr="00677261">
        <w:rPr>
          <w:sz w:val="23"/>
          <w:szCs w:val="23"/>
          <w:highlight w:val="yellow"/>
        </w:rPr>
        <w:t>How would you know this feature is safe to release?</w:t>
      </w:r>
    </w:p>
    <w:p w14:paraId="231970B9" w14:textId="7D0A775B" w:rsidR="00677261" w:rsidRPr="00677261" w:rsidRDefault="00677261" w:rsidP="00677261">
      <w:r>
        <w:br/>
      </w:r>
      <w:r w:rsidRPr="00677261">
        <w:t>I would consider a feature safe to release when all acceptance criteria have been met, the required test</w:t>
      </w:r>
      <w:r>
        <w:t xml:space="preserve"> </w:t>
      </w:r>
      <w:r w:rsidRPr="00677261">
        <w:t>cases have been executed successfully, and there are no open critical or high-severity defects. I would also ensure that the relevant regression tests have passed and that any identified risks have been assessed and accepted before release.</w:t>
      </w:r>
    </w:p>
    <w:p w14:paraId="6CCF2552" w14:textId="220623BB" w:rsidR="0016040E" w:rsidRPr="0016040E" w:rsidRDefault="0016040E" w:rsidP="00677261"/>
    <w:sectPr w:rsidR="0016040E" w:rsidRPr="0016040E" w:rsidSect="00B21544">
      <w:footerReference w:type="even" r:id="rId7"/>
      <w:footerReference w:type="default" r:id="rId8"/>
      <w:footerReference w:type="first" r:id="rId9"/>
      <w:pgSz w:w="12240" w:h="16340"/>
      <w:pgMar w:top="1952" w:right="1238" w:bottom="1440" w:left="1392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636A0" w14:textId="77777777" w:rsidR="00DD1D46" w:rsidRDefault="00DD1D46" w:rsidP="000B193C">
      <w:pPr>
        <w:spacing w:after="0" w:line="240" w:lineRule="auto"/>
      </w:pPr>
      <w:r>
        <w:separator/>
      </w:r>
    </w:p>
  </w:endnote>
  <w:endnote w:type="continuationSeparator" w:id="0">
    <w:p w14:paraId="3D9E9DF3" w14:textId="77777777" w:rsidR="00DD1D46" w:rsidRDefault="00DD1D46" w:rsidP="000B1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adea">
    <w:altName w:val="Calade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B4637" w14:textId="2AC8AD98" w:rsidR="000B193C" w:rsidRDefault="000B19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B871E3" wp14:editId="649198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2140538903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050FAA" w14:textId="5C36B49D" w:rsidR="000B193C" w:rsidRPr="000B193C" w:rsidRDefault="000B193C" w:rsidP="000B19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B193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B871E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3.9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" filled="f" stroked="f">
              <v:textbox style="mso-fit-shape-to-text:t" inset="20pt,0,0,15pt">
                <w:txbxContent>
                  <w:p w14:paraId="0B050FAA" w14:textId="5C36B49D" w:rsidR="000B193C" w:rsidRPr="000B193C" w:rsidRDefault="000B193C" w:rsidP="000B19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0B193C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C467" w14:textId="5F2B330A" w:rsidR="000B193C" w:rsidRDefault="000B19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51DD2E" wp14:editId="329C3B66">
              <wp:simplePos x="882650" y="9734550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882435931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C25D0A" w14:textId="1B783C40" w:rsidR="000B193C" w:rsidRPr="000B193C" w:rsidRDefault="000B193C" w:rsidP="000B19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B193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51DD2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3.9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" filled="f" stroked="f">
              <v:textbox style="mso-fit-shape-to-text:t" inset="20pt,0,0,15pt">
                <w:txbxContent>
                  <w:p w14:paraId="60C25D0A" w14:textId="1B783C40" w:rsidR="000B193C" w:rsidRPr="000B193C" w:rsidRDefault="000B193C" w:rsidP="000B19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0B193C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92D0F" w14:textId="1FBCA335" w:rsidR="000B193C" w:rsidRDefault="000B19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CDFC67" wp14:editId="7220823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973745231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F636A8" w14:textId="049BBC40" w:rsidR="000B193C" w:rsidRPr="000B193C" w:rsidRDefault="000B193C" w:rsidP="000B19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B193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CDFC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3.9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" filled="f" stroked="f">
              <v:textbox style="mso-fit-shape-to-text:t" inset="20pt,0,0,15pt">
                <w:txbxContent>
                  <w:p w14:paraId="54F636A8" w14:textId="049BBC40" w:rsidR="000B193C" w:rsidRPr="000B193C" w:rsidRDefault="000B193C" w:rsidP="000B19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0B193C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832EC" w14:textId="77777777" w:rsidR="00DD1D46" w:rsidRDefault="00DD1D46" w:rsidP="000B193C">
      <w:pPr>
        <w:spacing w:after="0" w:line="240" w:lineRule="auto"/>
      </w:pPr>
      <w:r>
        <w:separator/>
      </w:r>
    </w:p>
  </w:footnote>
  <w:footnote w:type="continuationSeparator" w:id="0">
    <w:p w14:paraId="4F482EF6" w14:textId="77777777" w:rsidR="00DD1D46" w:rsidRDefault="00DD1D46" w:rsidP="000B19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E7321"/>
    <w:multiLevelType w:val="multilevel"/>
    <w:tmpl w:val="FCB6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227EC"/>
    <w:multiLevelType w:val="multilevel"/>
    <w:tmpl w:val="A0F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D1D34"/>
    <w:multiLevelType w:val="hybridMultilevel"/>
    <w:tmpl w:val="FA0C4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866011">
    <w:abstractNumId w:val="2"/>
  </w:num>
  <w:num w:numId="2" w16cid:durableId="1283656849">
    <w:abstractNumId w:val="1"/>
  </w:num>
  <w:num w:numId="3" w16cid:durableId="199694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FA2"/>
    <w:rsid w:val="00020E22"/>
    <w:rsid w:val="000B193C"/>
    <w:rsid w:val="0016040E"/>
    <w:rsid w:val="0029589E"/>
    <w:rsid w:val="004C77F5"/>
    <w:rsid w:val="00665374"/>
    <w:rsid w:val="00677261"/>
    <w:rsid w:val="00815FA2"/>
    <w:rsid w:val="00B21544"/>
    <w:rsid w:val="00BB4FD2"/>
    <w:rsid w:val="00C444E8"/>
    <w:rsid w:val="00C77622"/>
    <w:rsid w:val="00DD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2E72E"/>
  <w15:chartTrackingRefBased/>
  <w15:docId w15:val="{FD5F37A1-F065-41F2-99E7-6419E4933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FA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B19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93C"/>
  </w:style>
  <w:style w:type="paragraph" w:customStyle="1" w:styleId="Default">
    <w:name w:val="Default"/>
    <w:rsid w:val="0016040E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kern w:val="0"/>
    </w:rPr>
  </w:style>
  <w:style w:type="paragraph" w:styleId="Header">
    <w:name w:val="header"/>
    <w:basedOn w:val="Normal"/>
    <w:link w:val="HeaderChar"/>
    <w:uiPriority w:val="99"/>
    <w:unhideWhenUsed/>
    <w:rsid w:val="00160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40E"/>
  </w:style>
  <w:style w:type="paragraph" w:styleId="NormalWeb">
    <w:name w:val="Normal (Web)"/>
    <w:basedOn w:val="Normal"/>
    <w:uiPriority w:val="99"/>
    <w:semiHidden/>
    <w:unhideWhenUsed/>
    <w:rsid w:val="0016040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Vodafone1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FathAllah, Vodafone</dc:creator>
  <cp:keywords/>
  <dc:description/>
  <cp:lastModifiedBy>Ahmed FathAllah, Vodafone</cp:lastModifiedBy>
  <cp:revision>3</cp:revision>
  <dcterms:created xsi:type="dcterms:W3CDTF">2026-09-15T16:05:00Z</dcterms:created>
  <dcterms:modified xsi:type="dcterms:W3CDTF">2026-09-15T16:40:00Z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75a4f64f,7f960817,7033b15b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  <property fmtid="{D5CDD505-2E9C-101B-9397-08002B2CF9AE}" pid="5" name="MSIP_Label_7f373536-36c5-4fd9-8140-7ddebb8b4638_Enabled">
    <vt:lpwstr>true</vt:lpwstr>
  </property>
  <property fmtid="{D5CDD505-2E9C-101B-9397-08002B2CF9AE}" pid="6" name="MSIP_Label_7f373536-36c5-4fd9-8140-7ddebb8b4638_SetDate">
    <vt:lpwstr>2026-09-15T16:27:13Z</vt:lpwstr>
  </property>
  <property fmtid="{D5CDD505-2E9C-101B-9397-08002B2CF9AE}" pid="7" name="MSIP_Label_7f373536-36c5-4fd9-8140-7ddebb8b4638_Method">
    <vt:lpwstr>Standard</vt:lpwstr>
  </property>
  <property fmtid="{D5CDD505-2E9C-101B-9397-08002B2CF9AE}" pid="8" name="MSIP_Label_7f373536-36c5-4fd9-8140-7ddebb8b4638_Name">
    <vt:lpwstr>C2 General</vt:lpwstr>
  </property>
  <property fmtid="{D5CDD505-2E9C-101B-9397-08002B2CF9AE}" pid="9" name="MSIP_Label_7f373536-36c5-4fd9-8140-7ddebb8b4638_SiteId">
    <vt:lpwstr>28d54ec7-2221-4717-acb0-7f8c37359048</vt:lpwstr>
  </property>
  <property fmtid="{D5CDD505-2E9C-101B-9397-08002B2CF9AE}" pid="10" name="MSIP_Label_7f373536-36c5-4fd9-8140-7ddebb8b4638_ActionId">
    <vt:lpwstr>1beb5844-14a0-48d2-bf86-b1ef78867e39</vt:lpwstr>
  </property>
  <property fmtid="{D5CDD505-2E9C-101B-9397-08002B2CF9AE}" pid="11" name="MSIP_Label_7f373536-36c5-4fd9-8140-7ddebb8b4638_ContentBits">
    <vt:lpwstr>2</vt:lpwstr>
  </property>
  <property fmtid="{D5CDD505-2E9C-101B-9397-08002B2CF9AE}" pid="12" name="MSIP_Label_7f373536-36c5-4fd9-8140-7ddebb8b4638_Tag">
    <vt:lpwstr>10, 3, 0, 1</vt:lpwstr>
  </property>
</Properties>
</file>