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before="2600"/>
        <w:jc w:val="center"/>
      </w:pPr>
      <w:r>
        <w:rPr>
          <w:rFonts w:ascii="Arial" w:cs="Arial" w:eastAsia="Arial" w:hAnsi="Arial"/>
          <w:b/>
          <w:bCs/>
          <w:color w:val="1D6FE0"/>
          <w:sz w:val="76"/>
          <w:szCs w:val="76"/>
          <w:rtl w:val="false"/>
        </w:rPr>
        <w:t xml:space="preserve">Doctorato</w:t>
      </w:r>
    </w:p>
    <w:p>
      <w:pPr>
        <w:bidi/>
        <w:spacing w:after="200"/>
        <w:jc w:val="center"/>
      </w:pPr>
      <w:r>
        <w:rPr>
          <w:rFonts w:ascii="Arial" w:cs="Arial" w:eastAsia="Arial" w:hAnsi="Arial"/>
          <w:b/>
          <w:bCs/>
          <w:color w:val="0B3D91"/>
          <w:sz w:val="36"/>
          <w:szCs w:val="36"/>
          <w:rtl/>
        </w:rPr>
        <w:t xml:space="preserve">منصة إدارة العيادات متعددة التخصصات</w:t>
      </w:r>
    </w:p>
    <w:p>
      <w:pPr>
        <w:bidi/>
        <w:spacing w:after="120"/>
        <w:jc w:val="center"/>
      </w:pPr>
      <w:r>
        <w:rPr>
          <w:rFonts w:ascii="Arial" w:cs="Arial" w:eastAsia="Arial" w:hAnsi="Arial"/>
          <w:color w:val="48566F"/>
          <w:sz w:val="28"/>
          <w:szCs w:val="28"/>
          <w:rtl/>
        </w:rPr>
        <w:t xml:space="preserve">التوثيق الفني والتشغيلي الشامل</w:t>
      </w:r>
    </w:p>
    <w:p>
      <w:pPr>
        <w:bidi/>
        <w:spacing w:before="600"/>
        <w:jc w:val="center"/>
      </w:pPr>
      <w:r>
        <w:rPr>
          <w:rFonts w:ascii="Arial" w:cs="Arial" w:eastAsia="Arial" w:hAnsi="Arial"/>
          <w:color w:val="10B3A3"/>
          <w:sz w:val="22"/>
          <w:szCs w:val="22"/>
          <w:rtl w:val="false"/>
        </w:rPr>
        <w:t xml:space="preserve">Laravel 12  ·  Vue 3  ·  Inertia.js v2  ·  Agora RTC</w:t>
      </w:r>
    </w:p>
    <w:p>
      <w:pPr>
        <w:bidi/>
        <w:spacing w:before="1400"/>
        <w:jc w:val="center"/>
      </w:pPr>
      <w:r>
        <w:rPr>
          <w:rFonts w:ascii="Arial" w:cs="Arial" w:eastAsia="Arial" w:hAnsi="Arial"/>
          <w:color w:val="48566F"/>
          <w:sz w:val="22"/>
          <w:szCs w:val="22"/>
          <w:rtl/>
        </w:rPr>
        <w:t xml:space="preserve">الإصدار 1.0  ·  مايو 2026</w:t>
      </w:r>
    </w:p>
    <w:p>
      <w:pPr>
        <w:bidi/>
        <w:spacing w:before="80"/>
        <w:jc w:val="center"/>
      </w:pPr>
      <w:r>
        <w:rPr>
          <w:rFonts w:ascii="Arial" w:cs="Arial" w:eastAsia="Arial" w:hAnsi="Arial"/>
          <w:color w:val="48566F"/>
          <w:sz w:val="20"/>
          <w:szCs w:val="20"/>
          <w:rtl/>
        </w:rPr>
        <w:t xml:space="preserve">أُعدّ بناءً على تحليل مباشر للكود المصدري</w:t>
      </w:r>
    </w:p>
    <w:p>
      <w:pPr>
        <w:pStyle w:val="Heading1"/>
        <w:pageBreakBefore/>
        <w:bidi/>
        <w:spacing w:after="160"/>
        <w:jc w:val="right"/>
      </w:pPr>
      <w:r>
        <w:rPr>
          <w:rFonts w:ascii="Arial" w:cs="Arial" w:eastAsia="Arial" w:hAnsi="Arial"/>
          <w:b/>
          <w:bCs/>
          <w:color w:val="0B3D91"/>
          <w:sz w:val="34"/>
          <w:szCs w:val="34"/>
          <w:rtl/>
        </w:rPr>
        <w:t xml:space="preserve">فهرس المحتويات</w:t>
      </w:r>
    </w:p>
    <w:sdt>
      <w:sdtPr>
        <w:alias w:val="Table of Contents"/>
      </w:sdtPr>
      <w:sdtContent>
        <w:p>
          <w:r>
            <w:fldChar w:fldCharType="begin" w:dirty="true"/>
            <w:instrText xml:space="preserve">TOC \h \o "1-2"</w:instrText>
            <w:fldChar w:fldCharType="separate"/>
          </w:r>
        </w:p>
        <w:p>
          <w:r>
            <w:fldChar w:fldCharType="end"/>
          </w:r>
        </w:p>
      </w:sdtContent>
    </w:sdt>
    <w:p>
      <w:pPr>
        <w:pStyle w:val="Heading1"/>
        <w:pageBreakBefore/>
        <w:bidi/>
        <w:spacing w:after="160" w:before="120"/>
        <w:jc w:val="right"/>
      </w:pPr>
      <w:r>
        <w:rPr>
          <w:rFonts w:ascii="Arial" w:cs="Arial" w:eastAsia="Arial" w:hAnsi="Arial"/>
          <w:b/>
          <w:bCs/>
          <w:color w:val="0B3D91"/>
          <w:sz w:val="34"/>
          <w:szCs w:val="34"/>
          <w:rtl/>
        </w:rPr>
        <w:t xml:space="preserve">1 · نظرة عامة على النظام</w:t>
      </w:r>
    </w:p>
    <w:p>
      <w:pPr>
        <w:bidi/>
        <w:spacing w:after="140" w:line="320"/>
        <w:jc w:val="right"/>
      </w:pPr>
      <w:r>
        <w:rPr>
          <w:rFonts w:ascii="Arial" w:cs="Arial" w:eastAsia="Arial" w:hAnsi="Arial"/>
          <w:rtl/>
        </w:rPr>
        <w:t xml:space="preserve">Doctorato نظام متكامل لإدارة العيادات والمراكز الطبية متعددة التخصصات، مبني كتطبيق ويب حديث (SaaS) يعمل من مكان واحد لإدارة كل ما يخص العيادة: الموقع التعريفي العام، حجز المواعيد، الملف الطبي الإلكتروني للمريض، الزيارات والوصفات الطبية، الفواتير والتحصيل، الاستشارات المرئية عن بُعد، التسويق وإدارة العملاء المحتملين، الموارد البشرية، المخزون، والتأمين الطبي.</w:t>
      </w:r>
    </w:p>
    <w:p>
      <w:pPr>
        <w:bidi/>
        <w:spacing w:after="140" w:line="320"/>
        <w:jc w:val="right"/>
      </w:pPr>
      <w:r>
        <w:rPr>
          <w:rFonts w:ascii="Arial" w:cs="Arial" w:eastAsia="Arial" w:hAnsi="Arial"/>
          <w:rtl/>
        </w:rPr>
        <w:t xml:space="preserve">النظام مصمم ليكون ثنائي اللغة بالكامل (العربية والإنجليزية) مع دعم كامل لاتجاه الكتابة من اليمين لليسار، ويعمل على استضافة cPanel مشتركة — وهو ما أثّر في كثير من قرارات التصميم الهندسية (مثل الاحتفاظ بملفات الواجهة المبنية داخل المستودع لعدم توفر npm على الخادم).</w:t>
      </w:r>
    </w:p>
    <w:p>
      <w:pPr>
        <w:pStyle w:val="Heading3"/>
        <w:bidi/>
        <w:spacing w:after="90" w:before="180"/>
        <w:jc w:val="right"/>
      </w:pPr>
      <w:r>
        <w:rPr>
          <w:rFonts w:ascii="Arial" w:cs="Arial" w:eastAsia="Arial" w:hAnsi="Arial"/>
          <w:b/>
          <w:bCs/>
          <w:color w:val="1F2A44"/>
          <w:sz w:val="23"/>
          <w:szCs w:val="23"/>
          <w:rtl/>
        </w:rPr>
        <w:t xml:space="preserve">حجم النظام في أرقام</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المؤشر</w:t>
            </w:r>
          </w:p>
        </w:tc>
        <w:tc>
          <w:tcPr>
            <w:tcW w:type="dxa" w:w="234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العدد</w:t>
            </w:r>
          </w:p>
        </w:tc>
        <w:tc>
          <w:tcPr>
            <w:tcW w:type="dxa" w:w="234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المؤشر</w:t>
            </w:r>
          </w:p>
        </w:tc>
        <w:tc>
          <w:tcPr>
            <w:tcW w:type="dxa" w:w="234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العدد</w:t>
            </w:r>
          </w:p>
        </w:tc>
      </w:tr>
      <w:tr>
        <w:tc>
          <w:tcPr>
            <w:tcW w:type="dxa" w:w="234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الموديلات (Models)</w:t>
            </w:r>
          </w:p>
        </w:tc>
        <w:tc>
          <w:tcPr>
            <w:tcW w:type="dxa" w:w="234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137</w:t>
            </w:r>
          </w:p>
        </w:tc>
        <w:tc>
          <w:tcPr>
            <w:tcW w:type="dxa" w:w="234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الكنترولرات (Controllers)</w:t>
            </w:r>
          </w:p>
        </w:tc>
        <w:tc>
          <w:tcPr>
            <w:tcW w:type="dxa" w:w="234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241</w:t>
            </w:r>
          </w:p>
        </w:tc>
      </w:tr>
      <w:tr>
        <w:tc>
          <w:tcPr>
            <w:tcW w:type="dxa" w:w="234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هجرات قاعدة البيانات</w:t>
            </w:r>
          </w:p>
        </w:tc>
        <w:tc>
          <w:tcPr>
            <w:tcW w:type="dxa" w:w="234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209</w:t>
            </w:r>
          </w:p>
        </w:tc>
        <w:tc>
          <w:tcPr>
            <w:tcW w:type="dxa" w:w="234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خدمات منطق الأعمال</w:t>
            </w:r>
          </w:p>
        </w:tc>
        <w:tc>
          <w:tcPr>
            <w:tcW w:type="dxa" w:w="234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~40</w:t>
            </w:r>
          </w:p>
        </w:tc>
      </w:tr>
      <w:tr>
        <w:tc>
          <w:tcPr>
            <w:tcW w:type="dxa" w:w="234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أوامر التشغيل (Commands)</w:t>
            </w:r>
          </w:p>
        </w:tc>
        <w:tc>
          <w:tcPr>
            <w:tcW w:type="dxa" w:w="234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31</w:t>
            </w:r>
          </w:p>
        </w:tc>
        <w:tc>
          <w:tcPr>
            <w:tcW w:type="dxa" w:w="234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لوحات التحكم (Panels)</w:t>
            </w:r>
          </w:p>
        </w:tc>
        <w:tc>
          <w:tcPr>
            <w:tcW w:type="dxa" w:w="234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6</w:t>
            </w:r>
          </w:p>
        </w:tc>
      </w:tr>
      <w:tr>
        <w:tc>
          <w:tcPr>
            <w:tcW w:type="dxa" w:w="234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الموديولات القابلة للتفعيل</w:t>
            </w:r>
          </w:p>
        </w:tc>
        <w:tc>
          <w:tcPr>
            <w:tcW w:type="dxa" w:w="234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7</w:t>
            </w:r>
          </w:p>
        </w:tc>
        <w:tc>
          <w:tcPr>
            <w:tcW w:type="dxa" w:w="234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المهام المجدولة (Cron)</w:t>
            </w:r>
          </w:p>
        </w:tc>
        <w:tc>
          <w:tcPr>
            <w:tcW w:type="dxa" w:w="234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~25</w:t>
            </w:r>
          </w:p>
        </w:tc>
      </w:tr>
    </w:tbl>
    <w:p>
      <w:pPr>
        <w:spacing w:after="120"/>
      </w:pPr>
      <w:r>
        <w:rPr>
          <w:rFonts w:ascii="Arial" w:cs="Arial" w:eastAsia="Arial" w:hAnsi="Arial"/>
          <w:rtl/>
        </w:rPr>
        <w:t xml:space="preserve"/>
      </w:r>
    </w:p>
    <w:tbl>
      <w:tblPr>
        <w:bidiVisual/>
        <w:tblW w:type="dxa" w:w="9360"/>
        <w:tblBorders>
          <w:top w:val="single" w:color="1D6FE0" w:sz="2"/>
          <w:left w:val="single" w:color="1D6FE0" w:sz="2"/>
          <w:bottom w:val="single" w:color="1D6FE0" w:sz="2"/>
          <w:right w:val="single" w:color="1D6FE0" w:sz="18"/>
          <w:insideH w:val="single" w:color="auto" w:sz="4"/>
          <w:insideV w:val="single" w:color="auto" w:sz="4"/>
        </w:tblBorders>
      </w:tblPr>
      <w:tblGrid>
        <w:gridCol w:w="9360"/>
      </w:tblGrid>
      <w:tr>
        <w:tc>
          <w:tcPr>
            <w:tcW w:type="dxa" w:w="9360"/>
            <w:shd w:fill="EAF3FF" w:val="clear"/>
            <w:tcMar>
              <w:top w:type="dxa" w:w="120"/>
              <w:left w:type="dxa" w:w="160"/>
              <w:bottom w:type="dxa" w:w="120"/>
              <w:right w:type="dxa" w:w="160"/>
            </w:tcMar>
          </w:tcPr>
          <w:p>
            <w:pPr>
              <w:bidi/>
              <w:spacing w:after="60"/>
              <w:jc w:val="right"/>
            </w:pPr>
            <w:r>
              <w:rPr>
                <w:rFonts w:ascii="Arial" w:cs="Arial" w:eastAsia="Arial" w:hAnsi="Arial"/>
                <w:b/>
                <w:bCs/>
                <w:color w:val="1D6FE0"/>
                <w:sz w:val="23"/>
                <w:szCs w:val="23"/>
                <w:rtl/>
              </w:rPr>
              <w:t xml:space="preserve">من يستخدم النظام؟</w:t>
            </w:r>
          </w:p>
          <w:p>
            <w:pPr>
              <w:bidi/>
              <w:jc w:val="right"/>
            </w:pPr>
            <w:r>
              <w:rPr>
                <w:rFonts w:ascii="Arial" w:cs="Arial" w:eastAsia="Arial" w:hAnsi="Arial"/>
                <w:rtl/>
              </w:rPr>
              <w:t xml:space="preserve">ست فئات من المستخدمين، لكل منها لوحة مستقلة: </w:t>
            </w:r>
            <w:r>
              <w:rPr>
                <w:rFonts w:ascii="Arial" w:cs="Arial" w:eastAsia="Arial" w:hAnsi="Arial"/>
                <w:b/>
                <w:bCs/>
                <w:rtl/>
              </w:rPr>
              <w:t xml:space="preserve">الزائر العام</w:t>
            </w:r>
            <w:r>
              <w:rPr>
                <w:rFonts w:ascii="Arial" w:cs="Arial" w:eastAsia="Arial" w:hAnsi="Arial"/>
                <w:rtl/>
              </w:rPr>
              <w:t xml:space="preserve"> (الموقع التعريفي والحجز)، </w:t>
            </w:r>
            <w:r>
              <w:rPr>
                <w:rFonts w:ascii="Arial" w:cs="Arial" w:eastAsia="Arial" w:hAnsi="Arial"/>
                <w:b/>
                <w:bCs/>
                <w:rtl/>
              </w:rPr>
              <w:t xml:space="preserve">المريض</w:t>
            </w:r>
            <w:r>
              <w:rPr>
                <w:rFonts w:ascii="Arial" w:cs="Arial" w:eastAsia="Arial" w:hAnsi="Arial"/>
                <w:rtl/>
              </w:rPr>
              <w:t xml:space="preserve"> (البوابة الشخصية)، </w:t>
            </w:r>
            <w:r>
              <w:rPr>
                <w:rFonts w:ascii="Arial" w:cs="Arial" w:eastAsia="Arial" w:hAnsi="Arial"/>
                <w:b/>
                <w:bCs/>
                <w:rtl/>
              </w:rPr>
              <w:t xml:space="preserve">الطبيب</w:t>
            </w:r>
            <w:r>
              <w:rPr>
                <w:rFonts w:ascii="Arial" w:cs="Arial" w:eastAsia="Arial" w:hAnsi="Arial"/>
                <w:rtl/>
              </w:rPr>
              <w:t xml:space="preserve">، </w:t>
            </w:r>
            <w:r>
              <w:rPr>
                <w:rFonts w:ascii="Arial" w:cs="Arial" w:eastAsia="Arial" w:hAnsi="Arial"/>
                <w:b/>
                <w:bCs/>
                <w:rtl/>
              </w:rPr>
              <w:t xml:space="preserve">السكرتارية/الاستقبال</w:t>
            </w:r>
            <w:r>
              <w:rPr>
                <w:rFonts w:ascii="Arial" w:cs="Arial" w:eastAsia="Arial" w:hAnsi="Arial"/>
                <w:rtl/>
              </w:rPr>
              <w:t xml:space="preserve">، </w:t>
            </w:r>
            <w:r>
              <w:rPr>
                <w:rFonts w:ascii="Arial" w:cs="Arial" w:eastAsia="Arial" w:hAnsi="Arial"/>
                <w:b/>
                <w:bCs/>
                <w:rtl/>
              </w:rPr>
              <w:t xml:space="preserve">الإدارة</w:t>
            </w:r>
            <w:r>
              <w:rPr>
                <w:rFonts w:ascii="Arial" w:cs="Arial" w:eastAsia="Arial" w:hAnsi="Arial"/>
                <w:rtl/>
              </w:rPr>
              <w:t xml:space="preserve">، و</w:t>
            </w:r>
            <w:r>
              <w:rPr>
                <w:rFonts w:ascii="Arial" w:cs="Arial" w:eastAsia="Arial" w:hAnsi="Arial"/>
                <w:b/>
                <w:bCs/>
                <w:rtl/>
              </w:rPr>
              <w:t xml:space="preserve">مدير الموقع (Webmaster)</w:t>
            </w:r>
            <w:r>
              <w:rPr>
                <w:rFonts w:ascii="Arial" w:cs="Arial" w:eastAsia="Arial" w:hAnsi="Arial"/>
                <w:rtl/>
              </w:rPr>
              <w:t xml:space="preserve"> المسؤول عن المحتوى التسويقي فقط.</w:t>
            </w:r>
          </w:p>
        </w:tc>
      </w:tr>
    </w:tbl>
    <w:p>
      <w:pPr>
        <w:pStyle w:val="Heading1"/>
        <w:pageBreakBefore/>
        <w:bidi/>
        <w:spacing w:after="160" w:before="120"/>
        <w:jc w:val="right"/>
      </w:pPr>
      <w:r>
        <w:rPr>
          <w:rFonts w:ascii="Arial" w:cs="Arial" w:eastAsia="Arial" w:hAnsi="Arial"/>
          <w:b/>
          <w:bCs/>
          <w:color w:val="0B3D91"/>
          <w:sz w:val="34"/>
          <w:szCs w:val="34"/>
          <w:rtl/>
        </w:rPr>
        <w:t xml:space="preserve">2 · المنظومة التقنية (Tech Stack)</w:t>
      </w:r>
    </w:p>
    <w:p>
      <w:pPr>
        <w:bidi/>
        <w:spacing w:after="140" w:line="320"/>
        <w:jc w:val="right"/>
      </w:pPr>
      <w:r>
        <w:rPr>
          <w:rFonts w:ascii="Arial" w:cs="Arial" w:eastAsia="Arial" w:hAnsi="Arial"/>
          <w:rtl/>
        </w:rPr>
        <w:t xml:space="preserve">يعتمد النظام على معمارية حديثة تجمع بين خلفية Laravel قوية وواجهة Vue تفاعلية متصلة عبر Inertia.js — وهو ما يلغي الحاجة لبناء API منفصل لكل صفحة، إذ تُمرَّر بيانات كل صفحة مباشرة من الكنترولر إلى مكوّن Vue المقابل.</w:t>
      </w:r>
    </w:p>
    <w:p>
      <w:pPr>
        <w:pStyle w:val="Heading3"/>
        <w:bidi/>
        <w:spacing w:after="90" w:before="180"/>
        <w:jc w:val="right"/>
      </w:pPr>
      <w:r>
        <w:rPr>
          <w:rFonts w:ascii="Arial" w:cs="Arial" w:eastAsia="Arial" w:hAnsi="Arial"/>
          <w:b/>
          <w:bCs/>
          <w:color w:val="1F2A44"/>
          <w:sz w:val="23"/>
          <w:szCs w:val="23"/>
          <w:rtl/>
        </w:rPr>
        <w:t xml:space="preserve">الخلفية (Backend)</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المكوّن</w:t>
            </w:r>
          </w:p>
        </w:tc>
        <w:tc>
          <w:tcPr>
            <w:tcW w:type="dxa" w:w="34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الإصدار/الحزمة</w:t>
            </w:r>
          </w:p>
        </w:tc>
        <w:tc>
          <w:tcPr>
            <w:tcW w:type="dxa" w:w="37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الدور</w:t>
            </w:r>
          </w:p>
        </w:tc>
      </w:tr>
      <w:tr>
        <w:tc>
          <w:tcPr>
            <w:tcW w:type="dxa" w:w="2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إطار العمل</w:t>
            </w:r>
          </w:p>
        </w:tc>
        <w:tc>
          <w:tcPr>
            <w:tcW w:type="dxa" w:w="3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laravel/framework ^12.0</w:t>
            </w:r>
          </w:p>
        </w:tc>
        <w:tc>
          <w:tcPr>
            <w:tcW w:type="dxa" w:w="3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النواة، ORM، التوجيه، الطوابير، المجدول</w:t>
            </w:r>
          </w:p>
        </w:tc>
      </w:tr>
      <w:tr>
        <w:tc>
          <w:tcPr>
            <w:tcW w:type="dxa" w:w="2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اللغة</w:t>
            </w:r>
          </w:p>
        </w:tc>
        <w:tc>
          <w:tcPr>
            <w:tcW w:type="dxa" w:w="3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PHP ^8.2 (مثبّت على 8.3)</w:t>
            </w:r>
          </w:p>
        </w:tc>
        <w:tc>
          <w:tcPr>
            <w:tcW w:type="dxa" w:w="37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لغة الخلفية</w:t>
            </w:r>
          </w:p>
        </w:tc>
      </w:tr>
      <w:tr>
        <w:tc>
          <w:tcPr>
            <w:tcW w:type="dxa" w:w="2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جسر الواجهة</w:t>
            </w:r>
          </w:p>
        </w:tc>
        <w:tc>
          <w:tcPr>
            <w:tcW w:type="dxa" w:w="3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inertiajs/inertia-laravel ^2.0</w:t>
            </w:r>
          </w:p>
        </w:tc>
        <w:tc>
          <w:tcPr>
            <w:tcW w:type="dxa" w:w="3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ربط الكنترولر بمكونات Vue بدون API منفصل</w:t>
            </w:r>
          </w:p>
        </w:tc>
      </w:tr>
      <w:tr>
        <w:tc>
          <w:tcPr>
            <w:tcW w:type="dxa" w:w="2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توليد PDF</w:t>
            </w:r>
          </w:p>
        </w:tc>
        <w:tc>
          <w:tcPr>
            <w:tcW w:type="dxa" w:w="3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barryvdh/laravel-dompdf</w:t>
            </w:r>
          </w:p>
        </w:tc>
        <w:tc>
          <w:tcPr>
            <w:tcW w:type="dxa" w:w="37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الفواتير، الوصفات، التقارير، شهادات النمو</w:t>
            </w:r>
          </w:p>
        </w:tc>
      </w:tr>
      <w:tr>
        <w:tc>
          <w:tcPr>
            <w:tcW w:type="dxa" w:w="2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تصدير Excel</w:t>
            </w:r>
          </w:p>
        </w:tc>
        <w:tc>
          <w:tcPr>
            <w:tcW w:type="dxa" w:w="3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maatwebsite/excel</w:t>
            </w:r>
          </w:p>
        </w:tc>
        <w:tc>
          <w:tcPr>
            <w:tcW w:type="dxa" w:w="3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تصدير البيانات CSV/Excel</w:t>
            </w:r>
          </w:p>
        </w:tc>
      </w:tr>
      <w:tr>
        <w:tc>
          <w:tcPr>
            <w:tcW w:type="dxa" w:w="2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تنقية HTML</w:t>
            </w:r>
          </w:p>
        </w:tc>
        <w:tc>
          <w:tcPr>
            <w:tcW w:type="dxa" w:w="3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mews/purifier</w:t>
            </w:r>
          </w:p>
        </w:tc>
        <w:tc>
          <w:tcPr>
            <w:tcW w:type="dxa" w:w="37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تأمين المحتوى المُدخل من المحرر الغني</w:t>
            </w:r>
          </w:p>
        </w:tc>
      </w:tr>
      <w:tr>
        <w:tc>
          <w:tcPr>
            <w:tcW w:type="dxa" w:w="2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دعم العربية</w:t>
            </w:r>
          </w:p>
        </w:tc>
        <w:tc>
          <w:tcPr>
            <w:tcW w:type="dxa" w:w="3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khaled.alshamaa/ar-php</w:t>
            </w:r>
          </w:p>
        </w:tc>
        <w:tc>
          <w:tcPr>
            <w:tcW w:type="dxa" w:w="3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معالجة النصوص العربية</w:t>
            </w:r>
          </w:p>
        </w:tc>
      </w:tr>
      <w:tr>
        <w:tc>
          <w:tcPr>
            <w:tcW w:type="dxa" w:w="2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نسخ احتياطي</w:t>
            </w:r>
          </w:p>
        </w:tc>
        <w:tc>
          <w:tcPr>
            <w:tcW w:type="dxa" w:w="3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spatie/laravel-backup</w:t>
            </w:r>
          </w:p>
        </w:tc>
        <w:tc>
          <w:tcPr>
            <w:tcW w:type="dxa" w:w="37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نسخ قاعدة البيانات والملفات</w:t>
            </w:r>
          </w:p>
        </w:tc>
      </w:tr>
      <w:tr>
        <w:tc>
          <w:tcPr>
            <w:tcW w:type="dxa" w:w="2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مكتبة الوسائط</w:t>
            </w:r>
          </w:p>
        </w:tc>
        <w:tc>
          <w:tcPr>
            <w:tcW w:type="dxa" w:w="3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spatie/laravel-medialibrary</w:t>
            </w:r>
          </w:p>
        </w:tc>
        <w:tc>
          <w:tcPr>
            <w:tcW w:type="dxa" w:w="3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إدارة الصور والملفات المرفقة</w:t>
            </w:r>
          </w:p>
        </w:tc>
      </w:tr>
      <w:tr>
        <w:tc>
          <w:tcPr>
            <w:tcW w:type="dxa" w:w="2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مسارات في JS</w:t>
            </w:r>
          </w:p>
        </w:tc>
        <w:tc>
          <w:tcPr>
            <w:tcW w:type="dxa" w:w="3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tightenco/ziggy</w:t>
            </w:r>
          </w:p>
        </w:tc>
        <w:tc>
          <w:tcPr>
            <w:tcW w:type="dxa" w:w="37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استخدام مسارات Laravel داخل Vue</w:t>
            </w:r>
          </w:p>
        </w:tc>
      </w:tr>
    </w:tbl>
    <w:p>
      <w:pPr>
        <w:pStyle w:val="Heading3"/>
        <w:bidi/>
        <w:spacing w:after="90" w:before="180"/>
        <w:jc w:val="right"/>
      </w:pPr>
      <w:r>
        <w:rPr>
          <w:rFonts w:ascii="Arial" w:cs="Arial" w:eastAsia="Arial" w:hAnsi="Arial"/>
          <w:b/>
          <w:bCs/>
          <w:color w:val="1F2A44"/>
          <w:sz w:val="23"/>
          <w:szCs w:val="23"/>
          <w:rtl/>
        </w:rPr>
        <w:t xml:space="preserve">الواجهة (Frontend)</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rPr>
          <w:tblHeader/>
        </w:trPr>
        <w:tc>
          <w:tcPr>
            <w:tcW w:type="dxa" w:w="22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المكوّن</w:t>
            </w:r>
          </w:p>
        </w:tc>
        <w:tc>
          <w:tcPr>
            <w:tcW w:type="dxa" w:w="34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الحزمة</w:t>
            </w:r>
          </w:p>
        </w:tc>
        <w:tc>
          <w:tcPr>
            <w:tcW w:type="dxa" w:w="37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الدور</w:t>
            </w:r>
          </w:p>
        </w:tc>
      </w:tr>
      <w:tr>
        <w:tc>
          <w:tcPr>
            <w:tcW w:type="dxa" w:w="2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إطار الواجهة</w:t>
            </w:r>
          </w:p>
        </w:tc>
        <w:tc>
          <w:tcPr>
            <w:tcW w:type="dxa" w:w="3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Vue ^3.5 + @inertiajs/vue3</w:t>
            </w:r>
          </w:p>
        </w:tc>
        <w:tc>
          <w:tcPr>
            <w:tcW w:type="dxa" w:w="3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واجهة تفاعلية شبيهة بالـ SPA</w:t>
            </w:r>
          </w:p>
        </w:tc>
      </w:tr>
      <w:tr>
        <w:tc>
          <w:tcPr>
            <w:tcW w:type="dxa" w:w="2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التنسيق</w:t>
            </w:r>
          </w:p>
        </w:tc>
        <w:tc>
          <w:tcPr>
            <w:tcW w:type="dxa" w:w="3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Tailwind CSS 4 (عبر Vite)</w:t>
            </w:r>
          </w:p>
        </w:tc>
        <w:tc>
          <w:tcPr>
            <w:tcW w:type="dxa" w:w="37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نظام تصميم utility-first</w:t>
            </w:r>
          </w:p>
        </w:tc>
      </w:tr>
      <w:tr>
        <w:tc>
          <w:tcPr>
            <w:tcW w:type="dxa" w:w="2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أداة البناء</w:t>
            </w:r>
          </w:p>
        </w:tc>
        <w:tc>
          <w:tcPr>
            <w:tcW w:type="dxa" w:w="3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Vite 7</w:t>
            </w:r>
          </w:p>
        </w:tc>
        <w:tc>
          <w:tcPr>
            <w:tcW w:type="dxa" w:w="3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تجميع الأصول + HMR أثناء التطوير</w:t>
            </w:r>
          </w:p>
        </w:tc>
      </w:tr>
      <w:tr>
        <w:tc>
          <w:tcPr>
            <w:tcW w:type="dxa" w:w="2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الفيديو</w:t>
            </w:r>
          </w:p>
        </w:tc>
        <w:tc>
          <w:tcPr>
            <w:tcW w:type="dxa" w:w="3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agora-rtc-sdk-ng ^4.24</w:t>
            </w:r>
          </w:p>
        </w:tc>
        <w:tc>
          <w:tcPr>
            <w:tcW w:type="dxa" w:w="37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الاستشارات المرئية المباشرة</w:t>
            </w:r>
          </w:p>
        </w:tc>
      </w:tr>
      <w:tr>
        <w:tc>
          <w:tcPr>
            <w:tcW w:type="dxa" w:w="2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المحرر الغني</w:t>
            </w:r>
          </w:p>
        </w:tc>
        <w:tc>
          <w:tcPr>
            <w:tcW w:type="dxa" w:w="3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@tiptap/* v3</w:t>
            </w:r>
          </w:p>
        </w:tc>
        <w:tc>
          <w:tcPr>
            <w:tcW w:type="dxa" w:w="3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تحرير المحتوى والملاحظات الطبية</w:t>
            </w:r>
          </w:p>
        </w:tc>
      </w:tr>
      <w:tr>
        <w:tc>
          <w:tcPr>
            <w:tcW w:type="dxa" w:w="2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إدارة الحالة</w:t>
            </w:r>
          </w:p>
        </w:tc>
        <w:tc>
          <w:tcPr>
            <w:tcW w:type="dxa" w:w="3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Pinia ^3 + @vueuse/core</w:t>
            </w:r>
          </w:p>
        </w:tc>
        <w:tc>
          <w:tcPr>
            <w:tcW w:type="dxa" w:w="37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الحالة المشتركة في الواجهة</w:t>
            </w:r>
          </w:p>
        </w:tc>
      </w:tr>
      <w:tr>
        <w:tc>
          <w:tcPr>
            <w:tcW w:type="dxa" w:w="2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الزمن الحقيقي</w:t>
            </w:r>
          </w:p>
        </w:tc>
        <w:tc>
          <w:tcPr>
            <w:tcW w:type="dxa" w:w="3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laravel-echo + pusher-js</w:t>
            </w:r>
          </w:p>
        </w:tc>
        <w:tc>
          <w:tcPr>
            <w:tcW w:type="dxa" w:w="3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البث المباشر (Reverb) للإشعارات والدردشة</w:t>
            </w:r>
          </w:p>
        </w:tc>
      </w:tr>
    </w:tbl>
    <w:tbl>
      <w:tblPr>
        <w:bidiVisual/>
        <w:tblW w:type="dxa" w:w="9360"/>
        <w:tblBorders>
          <w:top w:val="single" w:color="E8A33D" w:sz="2"/>
          <w:left w:val="single" w:color="E8A33D" w:sz="2"/>
          <w:bottom w:val="single" w:color="E8A33D" w:sz="2"/>
          <w:right w:val="single" w:color="E8A33D" w:sz="18"/>
          <w:insideH w:val="single" w:color="auto" w:sz="4"/>
          <w:insideV w:val="single" w:color="auto" w:sz="4"/>
        </w:tblBorders>
      </w:tblPr>
      <w:tblGrid>
        <w:gridCol w:w="9360"/>
      </w:tblGrid>
      <w:tr>
        <w:tc>
          <w:tcPr>
            <w:tcW w:type="dxa" w:w="9360"/>
            <w:shd w:fill="FFF6E6" w:val="clear"/>
            <w:tcMar>
              <w:top w:type="dxa" w:w="120"/>
              <w:left w:type="dxa" w:w="160"/>
              <w:bottom w:type="dxa" w:w="120"/>
              <w:right w:type="dxa" w:w="160"/>
            </w:tcMar>
          </w:tcPr>
          <w:p>
            <w:pPr>
              <w:bidi/>
              <w:spacing w:after="60"/>
              <w:jc w:val="right"/>
            </w:pPr>
            <w:r>
              <w:rPr>
                <w:rFonts w:ascii="Arial" w:cs="Arial" w:eastAsia="Arial" w:hAnsi="Arial"/>
                <w:b/>
                <w:bCs/>
                <w:color w:val="E8A33D"/>
                <w:sz w:val="23"/>
                <w:szCs w:val="23"/>
                <w:rtl/>
              </w:rPr>
              <w:t xml:space="preserve">لماذا الاستضافة المشتركة مهمة؟</w:t>
            </w:r>
          </w:p>
          <w:p>
            <w:pPr>
              <w:bidi/>
              <w:jc w:val="right"/>
            </w:pPr>
            <w:r>
              <w:rPr>
                <w:rFonts w:ascii="Arial" w:cs="Arial" w:eastAsia="Arial" w:hAnsi="Arial"/>
                <w:rtl/>
              </w:rPr>
              <w:t xml:space="preserve">لأن جذر Laravel هو نفسه جذر المستند (</w:t>
            </w:r>
            <w:r>
              <w:rPr>
                <w:rFonts w:ascii="Consolas" w:cs="Consolas" w:eastAsia="Consolas" w:hAnsi="Consolas"/>
                <w:color w:val="0B3D91"/>
                <w:rtl w:val="false"/>
              </w:rPr>
              <w:t xml:space="preserve">public_html/</w:t>
            </w:r>
            <w:r>
              <w:rPr>
                <w:rFonts w:ascii="Arial" w:cs="Arial" w:eastAsia="Arial" w:hAnsi="Arial"/>
                <w:rtl/>
              </w:rPr>
              <w:t xml:space="preserve">) دون فصل </w:t>
            </w:r>
            <w:r>
              <w:rPr>
                <w:rFonts w:ascii="Consolas" w:cs="Consolas" w:eastAsia="Consolas" w:hAnsi="Consolas"/>
                <w:color w:val="0B3D91"/>
                <w:rtl w:val="false"/>
              </w:rPr>
              <w:t xml:space="preserve">public/</w:t>
            </w:r>
            <w:r>
              <w:rPr>
                <w:rFonts w:ascii="Arial" w:cs="Arial" w:eastAsia="Arial" w:hAnsi="Arial"/>
                <w:rtl/>
              </w:rPr>
              <w:t xml:space="preserve"> منفصل، ولأن الخادم لا يملك npm — لذلك يُبنى الفرونت إند محليًا ويُرفع المجلد </w:t>
            </w:r>
            <w:r>
              <w:rPr>
                <w:rFonts w:ascii="Consolas" w:cs="Consolas" w:eastAsia="Consolas" w:hAnsi="Consolas"/>
                <w:color w:val="0B3D91"/>
                <w:rtl w:val="false"/>
              </w:rPr>
              <w:t xml:space="preserve">public/build/</w:t>
            </w:r>
            <w:r>
              <w:rPr>
                <w:rFonts w:ascii="Arial" w:cs="Arial" w:eastAsia="Arial" w:hAnsi="Arial"/>
                <w:rtl/>
              </w:rPr>
              <w:t xml:space="preserve"> ضمن المستودع. لا تحذفه أبدًا ولا تضفه إلى .gitignore.</w:t>
            </w:r>
          </w:p>
        </w:tc>
      </w:tr>
    </w:tbl>
    <w:p>
      <w:pPr>
        <w:pStyle w:val="Heading1"/>
        <w:pageBreakBefore/>
        <w:bidi/>
        <w:spacing w:after="160" w:before="120"/>
        <w:jc w:val="right"/>
      </w:pPr>
      <w:r>
        <w:rPr>
          <w:rFonts w:ascii="Arial" w:cs="Arial" w:eastAsia="Arial" w:hAnsi="Arial"/>
          <w:b/>
          <w:bCs/>
          <w:color w:val="0B3D91"/>
          <w:sz w:val="34"/>
          <w:szCs w:val="34"/>
          <w:rtl/>
        </w:rPr>
        <w:t xml:space="preserve">3 · المعمارية واللوحات الست</w:t>
      </w:r>
    </w:p>
    <w:p>
      <w:pPr>
        <w:bidi/>
        <w:spacing w:after="140" w:line="320"/>
        <w:jc w:val="right"/>
      </w:pPr>
      <w:r>
        <w:rPr>
          <w:rFonts w:ascii="Arial" w:cs="Arial" w:eastAsia="Arial" w:hAnsi="Arial"/>
          <w:rtl/>
        </w:rPr>
        <w:t xml:space="preserve">يقسّم النظام نفسه إلى ست لوحات (Panels) منفصلة، لكل لوحة ملف مسارات خاص، وLayout خاص في Vue، وMiddleware حماية خاص. هذا الفصل يضمن ألّا تتسرب جلسة مستخدم من فئة إلى لوحة فئة أخرى.</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560"/>
        <w:gridCol w:w="2400"/>
      </w:tblGrid>
      <w:tr>
        <w:trPr>
          <w:tblHeader/>
        </w:trPr>
        <w:tc>
          <w:tcPr>
            <w:tcW w:type="dxa" w:w="20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اللوحة</w:t>
            </w:r>
          </w:p>
        </w:tc>
        <w:tc>
          <w:tcPr>
            <w:tcW w:type="dxa" w:w="24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المسار</w:t>
            </w:r>
          </w:p>
        </w:tc>
        <w:tc>
          <w:tcPr>
            <w:tcW w:type="dxa" w:w="25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الحماية (Middleware)</w:t>
            </w:r>
          </w:p>
        </w:tc>
        <w:tc>
          <w:tcPr>
            <w:tcW w:type="dxa" w:w="24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ملف المسارات</w:t>
            </w:r>
          </w:p>
        </w:tc>
      </w:tr>
      <w:tr>
        <w:tc>
          <w:tcPr>
            <w:tcW w:type="dxa" w:w="20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الواجهة العامة</w:t>
            </w:r>
          </w:p>
        </w:tc>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/{locale}</w:t>
            </w:r>
          </w:p>
        </w:tc>
        <w:tc>
          <w:tcPr>
            <w:tcW w:type="dxa" w:w="2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web</w:t>
            </w:r>
          </w:p>
        </w:tc>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routes/web.php</w:t>
            </w:r>
          </w:p>
        </w:tc>
      </w:tr>
      <w:tr>
        <w:tc>
          <w:tcPr>
            <w:tcW w:type="dxa" w:w="20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المريض</w:t>
            </w:r>
          </w:p>
        </w:tc>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/{locale}/patient</w:t>
            </w:r>
          </w:p>
        </w:tc>
        <w:tc>
          <w:tcPr>
            <w:tcW w:type="dxa" w:w="25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patient.auth</w:t>
            </w:r>
          </w:p>
        </w:tc>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routes/patient.php</w:t>
            </w:r>
          </w:p>
        </w:tc>
      </w:tr>
      <w:tr>
        <w:tc>
          <w:tcPr>
            <w:tcW w:type="dxa" w:w="20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الطبيب</w:t>
            </w:r>
          </w:p>
        </w:tc>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/doctor</w:t>
            </w:r>
          </w:p>
        </w:tc>
        <w:tc>
          <w:tcPr>
            <w:tcW w:type="dxa" w:w="2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doctor.auth</w:t>
            </w:r>
          </w:p>
        </w:tc>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routes/doctor.php</w:t>
            </w:r>
          </w:p>
        </w:tc>
      </w:tr>
      <w:tr>
        <w:tc>
          <w:tcPr>
            <w:tcW w:type="dxa" w:w="20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السكرتارية</w:t>
            </w:r>
          </w:p>
        </w:tc>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/secretary</w:t>
            </w:r>
          </w:p>
        </w:tc>
        <w:tc>
          <w:tcPr>
            <w:tcW w:type="dxa" w:w="25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secretary.auth</w:t>
            </w:r>
          </w:p>
        </w:tc>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routes/secretary.php</w:t>
            </w:r>
          </w:p>
        </w:tc>
      </w:tr>
      <w:tr>
        <w:tc>
          <w:tcPr>
            <w:tcW w:type="dxa" w:w="20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الإدارة</w:t>
            </w:r>
          </w:p>
        </w:tc>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/admin</w:t>
            </w:r>
          </w:p>
        </w:tc>
        <w:tc>
          <w:tcPr>
            <w:tcW w:type="dxa" w:w="2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admin.auth</w:t>
            </w:r>
          </w:p>
        </w:tc>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routes/admin.php</w:t>
            </w:r>
          </w:p>
        </w:tc>
      </w:tr>
      <w:tr>
        <w:tc>
          <w:tcPr>
            <w:tcW w:type="dxa" w:w="20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مدير الموقع</w:t>
            </w:r>
          </w:p>
        </w:tc>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/webmaster</w:t>
            </w:r>
          </w:p>
        </w:tc>
        <w:tc>
          <w:tcPr>
            <w:tcW w:type="dxa" w:w="25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webmaster.auth</w:t>
            </w:r>
          </w:p>
        </w:tc>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routes/webmaster.php</w:t>
            </w:r>
          </w:p>
        </w:tc>
      </w:tr>
    </w:tbl>
    <w:tbl>
      <w:tblPr>
        <w:bidiVisual/>
        <w:tblW w:type="dxa" w:w="9360"/>
        <w:tblBorders>
          <w:top w:val="single" w:color="1D6FE0" w:sz="2"/>
          <w:left w:val="single" w:color="1D6FE0" w:sz="2"/>
          <w:bottom w:val="single" w:color="1D6FE0" w:sz="2"/>
          <w:right w:val="single" w:color="1D6FE0" w:sz="18"/>
          <w:insideH w:val="single" w:color="auto" w:sz="4"/>
          <w:insideV w:val="single" w:color="auto" w:sz="4"/>
        </w:tblBorders>
      </w:tblPr>
      <w:tblGrid>
        <w:gridCol w:w="9360"/>
      </w:tblGrid>
      <w:tr>
        <w:tc>
          <w:tcPr>
            <w:tcW w:type="dxa" w:w="9360"/>
            <w:shd w:fill="EAF3FF" w:val="clear"/>
            <w:tcMar>
              <w:top w:type="dxa" w:w="120"/>
              <w:left w:type="dxa" w:w="160"/>
              <w:bottom w:type="dxa" w:w="120"/>
              <w:right w:type="dxa" w:w="160"/>
            </w:tcMar>
          </w:tcPr>
          <w:p>
            <w:pPr>
              <w:bidi/>
              <w:spacing w:after="60"/>
              <w:jc w:val="right"/>
            </w:pPr>
            <w:r>
              <w:rPr>
                <w:rFonts w:ascii="Arial" w:cs="Arial" w:eastAsia="Arial" w:hAnsi="Arial"/>
                <w:b/>
                <w:bCs/>
                <w:color w:val="1D6FE0"/>
                <w:sz w:val="23"/>
                <w:szCs w:val="23"/>
                <w:rtl/>
              </w:rPr>
              <w:t xml:space="preserve">قاعدة اللغة في المسار</w:t>
            </w:r>
          </w:p>
          <w:p>
            <w:pPr>
              <w:bidi/>
              <w:jc w:val="right"/>
            </w:pPr>
            <w:r>
              <w:rPr>
                <w:rFonts w:ascii="Arial" w:cs="Arial" w:eastAsia="Arial" w:hAnsi="Arial"/>
                <w:rtl/>
              </w:rPr>
              <w:t xml:space="preserve">لوحة المريض والواجهة العامة فقط تعملان تحت بادئة اللغة </w:t>
            </w:r>
            <w:r>
              <w:rPr>
                <w:rFonts w:ascii="Consolas" w:cs="Consolas" w:eastAsia="Consolas" w:hAnsi="Consolas"/>
                <w:color w:val="0B3D91"/>
                <w:rtl w:val="false"/>
              </w:rPr>
              <w:t xml:space="preserve">{locale}</w:t>
            </w:r>
            <w:r>
              <w:rPr>
                <w:rFonts w:ascii="Arial" w:cs="Arial" w:eastAsia="Arial" w:hAnsi="Arial"/>
                <w:rtl/>
              </w:rPr>
              <w:t xml:space="preserve"> التي يجب أن تكون ar أو en (مفروضة بقيد على المسار). أما لوحات الإدارة/الطبيب/السكرتارية فتعتمد على لغة محفوظة في الجلسة (admin_locale، الافتراضي عربي).</w:t>
            </w:r>
          </w:p>
        </w:tc>
      </w:tr>
    </w:tbl>
    <w:p>
      <w:pPr>
        <w:pStyle w:val="Heading3"/>
        <w:bidi/>
        <w:spacing w:after="90" w:before="180"/>
        <w:jc w:val="right"/>
      </w:pPr>
      <w:r>
        <w:rPr>
          <w:rFonts w:ascii="Arial" w:cs="Arial" w:eastAsia="Arial" w:hAnsi="Arial"/>
          <w:b/>
          <w:bCs/>
          <w:color w:val="1F2A44"/>
          <w:sz w:val="23"/>
          <w:szCs w:val="23"/>
          <w:rtl/>
        </w:rPr>
        <w:t xml:space="preserve">دورة تدفق الصفحة عبر Inertia</w:t>
      </w:r>
    </w:p>
    <w:p>
      <w:pPr>
        <w:pStyle w:val="ListParagraph"/>
        <w:numPr>
          <w:ilvl w:val="0"/>
          <w:numId w:val="2"/>
        </w:numPr>
        <w:bidi/>
        <w:spacing w:after="70" w:line="310"/>
        <w:jc w:val="right"/>
      </w:pPr>
      <w:r>
        <w:rPr>
          <w:rFonts w:ascii="Arial" w:cs="Arial" w:eastAsia="Arial" w:hAnsi="Arial"/>
          <w:rtl/>
        </w:rPr>
        <w:t xml:space="preserve">طلب المتصفح يصل إلى مسار محمي بالـ Middleware المناسب الذي يتحقق من الدور والصلاحية والموديول.</w:t>
      </w:r>
    </w:p>
    <w:p>
      <w:pPr>
        <w:pStyle w:val="ListParagraph"/>
        <w:numPr>
          <w:ilvl w:val="0"/>
          <w:numId w:val="2"/>
        </w:numPr>
        <w:bidi/>
        <w:spacing w:after="70" w:line="310"/>
        <w:jc w:val="right"/>
      </w:pPr>
      <w:r>
        <w:rPr>
          <w:rFonts w:ascii="Arial" w:cs="Arial" w:eastAsia="Arial" w:hAnsi="Arial"/>
          <w:rtl/>
        </w:rPr>
        <w:t xml:space="preserve">الكنترولر يجمع البيانات من الموديلات والخدمات، ثم يعيد </w:t>
      </w:r>
      <w:r>
        <w:rPr>
          <w:rFonts w:ascii="Consolas" w:cs="Consolas" w:eastAsia="Consolas" w:hAnsi="Consolas"/>
          <w:color w:val="0B3D91"/>
          <w:rtl w:val="false"/>
        </w:rPr>
        <w:t xml:space="preserve">Inertia::render('Page', props)</w:t>
      </w:r>
      <w:r>
        <w:rPr>
          <w:rFonts w:ascii="Arial" w:cs="Arial" w:eastAsia="Arial" w:hAnsi="Arial"/>
          <w:rtl/>
        </w:rPr>
        <w:t xml:space="preserve">.</w:t>
      </w:r>
    </w:p>
    <w:p>
      <w:pPr>
        <w:pStyle w:val="ListParagraph"/>
        <w:numPr>
          <w:ilvl w:val="0"/>
          <w:numId w:val="2"/>
        </w:numPr>
        <w:bidi/>
        <w:spacing w:after="70" w:line="310"/>
        <w:jc w:val="right"/>
      </w:pPr>
      <w:r>
        <w:rPr>
          <w:rFonts w:ascii="Arial" w:cs="Arial" w:eastAsia="Arial" w:hAnsi="Arial"/>
          <w:rtl/>
        </w:rPr>
        <w:t xml:space="preserve">كل مسار يقابله مكوّن صفحة واحد تحت </w:t>
      </w:r>
      <w:r>
        <w:rPr>
          <w:rFonts w:ascii="Consolas" w:cs="Consolas" w:eastAsia="Consolas" w:hAnsi="Consolas"/>
          <w:color w:val="0B3D91"/>
          <w:rtl w:val="false"/>
        </w:rPr>
        <w:t xml:space="preserve">resources/js/Pages/</w:t>
      </w:r>
      <w:r>
        <w:rPr>
          <w:rFonts w:ascii="Arial" w:cs="Arial" w:eastAsia="Arial" w:hAnsi="Arial"/>
          <w:rtl/>
        </w:rPr>
        <w:t xml:space="preserve"> يستقبل الـ props جاهزة.</w:t>
      </w:r>
    </w:p>
    <w:p>
      <w:pPr>
        <w:pStyle w:val="ListParagraph"/>
        <w:numPr>
          <w:ilvl w:val="0"/>
          <w:numId w:val="2"/>
        </w:numPr>
        <w:bidi/>
        <w:spacing w:after="70" w:line="310"/>
        <w:jc w:val="right"/>
      </w:pPr>
      <w:r>
        <w:rPr>
          <w:rFonts w:ascii="Consolas" w:cs="Consolas" w:eastAsia="Consolas" w:hAnsi="Consolas"/>
          <w:color w:val="0B3D91"/>
          <w:rtl w:val="false"/>
        </w:rPr>
        <w:t xml:space="preserve">HandleInertiaRequests</w:t>
      </w:r>
      <w:r>
        <w:rPr>
          <w:rFonts w:ascii="Arial" w:cs="Arial" w:eastAsia="Arial" w:hAnsi="Arial"/>
          <w:rtl/>
        </w:rPr>
        <w:t xml:space="preserve"> يحقن بيانات عامة (المستخدم، الموديولات المفعّلة، الإعدادات، اللغة) في كل صفحة.</w:t>
      </w:r>
    </w:p>
    <w:p>
      <w:pPr>
        <w:pStyle w:val="Heading3"/>
        <w:bidi/>
        <w:spacing w:after="90" w:before="180"/>
        <w:jc w:val="right"/>
      </w:pPr>
      <w:r>
        <w:rPr>
          <w:rFonts w:ascii="Arial" w:cs="Arial" w:eastAsia="Arial" w:hAnsi="Arial"/>
          <w:b/>
          <w:bCs/>
          <w:color w:val="1F2A44"/>
          <w:sz w:val="23"/>
          <w:szCs w:val="23"/>
          <w:rtl/>
        </w:rPr>
        <w:t xml:space="preserve">طبقة الخدمات (Service Layer)</w:t>
      </w:r>
    </w:p>
    <w:p>
      <w:pPr>
        <w:bidi/>
        <w:spacing w:after="140" w:line="320"/>
        <w:jc w:val="right"/>
      </w:pPr>
      <w:r>
        <w:rPr>
          <w:rFonts w:ascii="Arial" w:cs="Arial" w:eastAsia="Arial" w:hAnsi="Arial"/>
          <w:rtl/>
        </w:rPr>
        <w:t xml:space="preserve">يفصل النظام منطق الأعمال المعقّد في خدمات مستقلة تُستدعى من الكنترولرات، أبرزها: ModuleManager (الموديولات)، OnlineConsultationService و OnlineSlotGeneratorService (الاستشارات الأونلاين)، PaymentGatewayManager (المدفوعات)، BookingWorkflowService و VisitWorkflowService (سير عمل الحجوزات والزيارات)، PayrollService و CommissionCalculator (الرواتب والعمولات)، LeadService و FollowUpAutomationService (إدارة العملاء)، و WhoGrowthStandardsService (منحنيات نمو الأطفال وفق معايير WHO).</w:t>
      </w:r>
    </w:p>
    <w:p>
      <w:pPr>
        <w:pStyle w:val="Heading1"/>
        <w:pageBreakBefore/>
        <w:bidi/>
        <w:spacing w:after="160" w:before="120"/>
        <w:jc w:val="right"/>
      </w:pPr>
      <w:r>
        <w:rPr>
          <w:rFonts w:ascii="Arial" w:cs="Arial" w:eastAsia="Arial" w:hAnsi="Arial"/>
          <w:b/>
          <w:bCs/>
          <w:color w:val="0B3D91"/>
          <w:sz w:val="34"/>
          <w:szCs w:val="34"/>
          <w:rtl/>
        </w:rPr>
        <w:t xml:space="preserve">4 · الأدوار والصلاحيات</w:t>
      </w:r>
    </w:p>
    <w:p>
      <w:pPr>
        <w:bidi/>
        <w:spacing w:after="140" w:line="320"/>
        <w:jc w:val="right"/>
      </w:pPr>
      <w:r>
        <w:rPr>
          <w:rFonts w:ascii="Arial" w:cs="Arial" w:eastAsia="Arial" w:hAnsi="Arial"/>
          <w:rtl/>
        </w:rPr>
        <w:t xml:space="preserve">يقوم نظام الصلاحيات على ثلاثة عناصر: المستخدم (User) المرتبط بدور (Role) يحمل مصفوفة من الصلاحيات. يدعم User::can() أسلوبين: التحقق عبر Gate/Policy (مع تمرير الموديل)، أو التحقق من سلسلة صلاحية ضمن الدور.</w:t>
      </w:r>
    </w:p>
    <w:p>
      <w:pPr>
        <w:pStyle w:val="Heading3"/>
        <w:bidi/>
        <w:spacing w:after="90" w:before="180"/>
        <w:jc w:val="right"/>
      </w:pPr>
      <w:r>
        <w:rPr>
          <w:rFonts w:ascii="Arial" w:cs="Arial" w:eastAsia="Arial" w:hAnsi="Arial"/>
          <w:b/>
          <w:bCs/>
          <w:color w:val="1F2A44"/>
          <w:sz w:val="23"/>
          <w:szCs w:val="23"/>
          <w:rtl/>
        </w:rPr>
        <w:t xml:space="preserve">الحماية على ثلاث طبقات</w:t>
      </w:r>
    </w:p>
    <w:p>
      <w:pPr>
        <w:pStyle w:val="ListParagraph"/>
        <w:numPr>
          <w:ilvl w:val="0"/>
          <w:numId w:val="3"/>
        </w:numPr>
        <w:bidi/>
        <w:spacing w:after="70" w:line="310"/>
        <w:jc w:val="right"/>
      </w:pPr>
      <w:r>
        <w:rPr>
          <w:rFonts w:ascii="Arial" w:cs="Arial" w:eastAsia="Arial" w:hAnsi="Arial"/>
          <w:b/>
          <w:bCs/>
          <w:rtl/>
        </w:rPr>
        <w:t xml:space="preserve">مصادقة الدور</w:t>
      </w:r>
      <w:r>
        <w:rPr>
          <w:rFonts w:ascii="Arial" w:cs="Arial" w:eastAsia="Arial" w:hAnsi="Arial"/>
          <w:rtl/>
        </w:rPr>
        <w:t xml:space="preserve"> — كل لوحة لها Middleware خاص يتحقق من تسجيل الدخول وأن الحساب نشط وأن الدور صحيح والملف المرتبط موجود.</w:t>
      </w:r>
    </w:p>
    <w:p>
      <w:pPr>
        <w:pStyle w:val="ListParagraph"/>
        <w:numPr>
          <w:ilvl w:val="0"/>
          <w:numId w:val="3"/>
        </w:numPr>
        <w:bidi/>
        <w:spacing w:after="70" w:line="310"/>
        <w:jc w:val="right"/>
      </w:pPr>
      <w:r>
        <w:rPr>
          <w:rFonts w:ascii="Arial" w:cs="Arial" w:eastAsia="Arial" w:hAnsi="Arial"/>
          <w:b/>
          <w:bCs/>
          <w:rtl/>
        </w:rPr>
        <w:t xml:space="preserve">الصلاحية</w:t>
      </w:r>
      <w:r>
        <w:rPr>
          <w:rFonts w:ascii="Arial" w:cs="Arial" w:eastAsia="Arial" w:hAnsi="Arial"/>
          <w:rtl/>
        </w:rPr>
        <w:t xml:space="preserve"> — </w:t>
      </w:r>
      <w:r>
        <w:rPr>
          <w:rFonts w:ascii="Consolas" w:cs="Consolas" w:eastAsia="Consolas" w:hAnsi="Consolas"/>
          <w:color w:val="0B3D91"/>
          <w:rtl w:val="false"/>
        </w:rPr>
        <w:t xml:space="preserve">permission:p1,p2</w:t>
      </w:r>
      <w:r>
        <w:rPr>
          <w:rFonts w:ascii="Arial" w:cs="Arial" w:eastAsia="Arial" w:hAnsi="Arial"/>
          <w:rtl/>
        </w:rPr>
        <w:t xml:space="preserve"> يمرّ إذا امتلك المستخدم أيًّا من الصلاحيات المذكورة (منطق OR)، وإلا 403.</w:t>
      </w:r>
    </w:p>
    <w:p>
      <w:pPr>
        <w:pStyle w:val="ListParagraph"/>
        <w:numPr>
          <w:ilvl w:val="0"/>
          <w:numId w:val="3"/>
        </w:numPr>
        <w:bidi/>
        <w:spacing w:after="70" w:line="310"/>
        <w:jc w:val="right"/>
      </w:pPr>
      <w:r>
        <w:rPr>
          <w:rFonts w:ascii="Arial" w:cs="Arial" w:eastAsia="Arial" w:hAnsi="Arial"/>
          <w:b/>
          <w:bCs/>
          <w:rtl/>
        </w:rPr>
        <w:t xml:space="preserve">الموديول</w:t>
      </w:r>
      <w:r>
        <w:rPr>
          <w:rFonts w:ascii="Arial" w:cs="Arial" w:eastAsia="Arial" w:hAnsi="Arial"/>
          <w:rtl/>
        </w:rPr>
        <w:t xml:space="preserve"> — </w:t>
      </w:r>
      <w:r>
        <w:rPr>
          <w:rFonts w:ascii="Consolas" w:cs="Consolas" w:eastAsia="Consolas" w:hAnsi="Consolas"/>
          <w:color w:val="0B3D91"/>
          <w:rtl w:val="false"/>
        </w:rPr>
        <w:t xml:space="preserve">module:slug</w:t>
      </w:r>
      <w:r>
        <w:rPr>
          <w:rFonts w:ascii="Arial" w:cs="Arial" w:eastAsia="Arial" w:hAnsi="Arial"/>
          <w:rtl/>
        </w:rPr>
        <w:t xml:space="preserve"> يتحقق من تفعيل الوحدة قبل السماح بالوصول.</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الـ Middleware</w:t>
            </w:r>
          </w:p>
        </w:tc>
        <w:tc>
          <w:tcPr>
            <w:tcW w:type="dxa" w:w="67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السلوك</w:t>
            </w:r>
          </w:p>
        </w:tc>
      </w:tr>
      <w:tr>
        <w:tc>
          <w:tcPr>
            <w:tcW w:type="dxa" w:w="26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PatientAuth</w:t>
            </w:r>
          </w:p>
        </w:tc>
        <w:tc>
          <w:tcPr>
            <w:tcW w:type="dxa" w:w="6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يتطلب تسجيل دخول + حساب نشط + دور patient + ملف مريض مرتبط ونشط. أي فشل = تسجيل خروج وإبطال الجلسة وإعادة التوجيه لتسجيل الدخول.</w:t>
            </w:r>
          </w:p>
        </w:tc>
      </w:tr>
      <w:tr>
        <w:tc>
          <w:tcPr>
            <w:tcW w:type="dxa" w:w="26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AdminAuth</w:t>
            </w:r>
          </w:p>
        </w:tc>
        <w:tc>
          <w:tcPr>
            <w:tcW w:type="dxa" w:w="67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قائمة بيضاء [admin, super_admin]. الأدوار الأخرى المسجّلة تُعاد إلى لوحتها الخاصة دون تدمير جلستها (تجنّب تسريب الجلسات).</w:t>
            </w:r>
          </w:p>
        </w:tc>
      </w:tr>
      <w:tr>
        <w:tc>
          <w:tcPr>
            <w:tcW w:type="dxa" w:w="26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DoctorAuth</w:t>
            </w:r>
          </w:p>
        </w:tc>
        <w:tc>
          <w:tcPr>
            <w:tcW w:type="dxa" w:w="6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استعلام User جديد لتفادي العلاقات القديمة، يتحقق من النشاط + دور doctor + ملف طبيب بحالة active. يعيد 401 JSON لطلبات AJAX/Inertia.</w:t>
            </w:r>
          </w:p>
        </w:tc>
      </w:tr>
      <w:tr>
        <w:tc>
          <w:tcPr>
            <w:tcW w:type="dxa" w:w="26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SecretaryAuth</w:t>
            </w:r>
          </w:p>
        </w:tc>
        <w:tc>
          <w:tcPr>
            <w:tcW w:type="dxa" w:w="67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تسجيل دخول + حساب نشط + دور secretary؛ أي فشل = تسجيل خروج.</w:t>
            </w:r>
          </w:p>
        </w:tc>
      </w:tr>
      <w:tr>
        <w:tc>
          <w:tcPr>
            <w:tcW w:type="dxa" w:w="26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CheckModule</w:t>
            </w:r>
          </w:p>
        </w:tc>
        <w:tc>
          <w:tcPr>
            <w:tcW w:type="dxa" w:w="6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يتحقق من ModuleManager::isEnabled()؛ عند الفشل 403 للـ API أو توجيه للوحة الصحيحة برسالة ثنائية اللغة.</w:t>
            </w:r>
          </w:p>
        </w:tc>
      </w:tr>
      <w:tr>
        <w:tc>
          <w:tcPr>
            <w:tcW w:type="dxa" w:w="26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CheckPermission</w:t>
            </w:r>
          </w:p>
        </w:tc>
        <w:tc>
          <w:tcPr>
            <w:tcW w:type="dxa" w:w="67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منطق OR على قائمة الصلاحيات؛ 403 عند الفشل.</w:t>
            </w:r>
          </w:p>
        </w:tc>
      </w:tr>
      <w:tr>
        <w:tc>
          <w:tcPr>
            <w:tcW w:type="dxa" w:w="26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SetLocale</w:t>
            </w:r>
          </w:p>
        </w:tc>
        <w:tc>
          <w:tcPr>
            <w:tcW w:type="dxa" w:w="67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لوحات الإدارة تستخدم لغة الجلسة، والواجهة العامة تستخدم الجزء الأول من المسار (ar|en).</w:t>
            </w:r>
          </w:p>
        </w:tc>
      </w:tr>
    </w:tbl>
    <w:tbl>
      <w:tblPr>
        <w:bidiVisual/>
        <w:tblW w:type="dxa" w:w="9360"/>
        <w:tblBorders>
          <w:top w:val="single" w:color="E5484D" w:sz="2"/>
          <w:left w:val="single" w:color="E5484D" w:sz="2"/>
          <w:bottom w:val="single" w:color="E5484D" w:sz="2"/>
          <w:right w:val="single" w:color="E5484D" w:sz="18"/>
          <w:insideH w:val="single" w:color="auto" w:sz="4"/>
          <w:insideV w:val="single" w:color="auto" w:sz="4"/>
        </w:tblBorders>
      </w:tblPr>
      <w:tblGrid>
        <w:gridCol w:w="9360"/>
      </w:tblGrid>
      <w:tr>
        <w:tc>
          <w:tcPr>
            <w:tcW w:type="dxa" w:w="9360"/>
            <w:shd w:fill="FDEAEA" w:val="clear"/>
            <w:tcMar>
              <w:top w:type="dxa" w:w="120"/>
              <w:left w:type="dxa" w:w="160"/>
              <w:bottom w:type="dxa" w:w="120"/>
              <w:right w:type="dxa" w:w="160"/>
            </w:tcMar>
          </w:tcPr>
          <w:p>
            <w:pPr>
              <w:bidi/>
              <w:spacing w:after="60"/>
              <w:jc w:val="right"/>
            </w:pPr>
            <w:r>
              <w:rPr>
                <w:rFonts w:ascii="Arial" w:cs="Arial" w:eastAsia="Arial" w:hAnsi="Arial"/>
                <w:b/>
                <w:bCs/>
                <w:color w:val="E5484D"/>
                <w:sz w:val="23"/>
                <w:szCs w:val="23"/>
                <w:rtl/>
              </w:rPr>
              <w:t xml:space="preserve">محذور أمني موثّق</w:t>
            </w:r>
          </w:p>
          <w:p>
            <w:pPr>
              <w:bidi/>
              <w:jc w:val="right"/>
            </w:pPr>
            <w:r>
              <w:rPr>
                <w:rFonts w:ascii="Arial" w:cs="Arial" w:eastAsia="Arial" w:hAnsi="Arial"/>
                <w:rtl/>
              </w:rPr>
              <w:t xml:space="preserve">لا تُحوِّل </w:t>
            </w:r>
            <w:r>
              <w:rPr>
                <w:rFonts w:ascii="Consolas" w:cs="Consolas" w:eastAsia="Consolas" w:hAnsi="Consolas"/>
                <w:color w:val="0B3D91"/>
                <w:rtl w:val="false"/>
              </w:rPr>
              <w:t xml:space="preserve">AdminAuth</w:t>
            </w:r>
            <w:r>
              <w:rPr>
                <w:rFonts w:ascii="Arial" w:cs="Arial" w:eastAsia="Arial" w:hAnsi="Arial"/>
                <w:rtl/>
              </w:rPr>
              <w:t xml:space="preserve"> إلى قائمة سوداء (blacklist). القائمة البيضاء مقصودة لأنها تمنع تسرّب جلسات المرضى إلى لوحة الإدارة.</w:t>
            </w:r>
          </w:p>
        </w:tc>
      </w:tr>
    </w:tbl>
    <w:p>
      <w:pPr>
        <w:pStyle w:val="Heading1"/>
        <w:pageBreakBefore/>
        <w:bidi/>
        <w:spacing w:after="160" w:before="120"/>
        <w:jc w:val="right"/>
      </w:pPr>
      <w:r>
        <w:rPr>
          <w:rFonts w:ascii="Arial" w:cs="Arial" w:eastAsia="Arial" w:hAnsi="Arial"/>
          <w:b/>
          <w:bCs/>
          <w:color w:val="0B3D91"/>
          <w:sz w:val="34"/>
          <w:szCs w:val="34"/>
          <w:rtl/>
        </w:rPr>
        <w:t xml:space="preserve">5 · نظام الموديولات (Feature Flags)</w:t>
      </w:r>
    </w:p>
    <w:p>
      <w:pPr>
        <w:bidi/>
        <w:spacing w:after="140" w:line="320"/>
        <w:jc w:val="right"/>
      </w:pPr>
      <w:r>
        <w:rPr>
          <w:rFonts w:ascii="Arial" w:cs="Arial" w:eastAsia="Arial" w:hAnsi="Arial"/>
          <w:rtl/>
        </w:rPr>
        <w:t xml:space="preserve">يُدار النظام كمجموعة وحدات قابلة للتفعيل والإطفاء عبر خدمة ModuleManager المدعومة بجدول module_settings. هذا يسمح لكل عيادة بتشغيل ما تحتاجه فقط.</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100"/>
        <w:gridCol w:w="4160"/>
      </w:tblGrid>
      <w:tr>
        <w:trPr>
          <w:tblHeader/>
        </w:trPr>
        <w:tc>
          <w:tcPr>
            <w:tcW w:type="dxa" w:w="24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الموديول</w:t>
            </w:r>
          </w:p>
        </w:tc>
        <w:tc>
          <w:tcPr>
            <w:tcW w:type="dxa" w:w="17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الـ Slug</w:t>
            </w:r>
          </w:p>
        </w:tc>
        <w:tc>
          <w:tcPr>
            <w:tcW w:type="dxa" w:w="11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طبي؟</w:t>
            </w:r>
          </w:p>
        </w:tc>
        <w:tc>
          <w:tcPr>
            <w:tcW w:type="dxa" w:w="41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الوظيفة</w:t>
            </w:r>
          </w:p>
        </w:tc>
      </w:tr>
      <w:tr>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الجلدية</w:t>
            </w:r>
          </w:p>
        </w:tc>
        <w:tc>
          <w:tcPr>
            <w:tcW w:type="dxa" w:w="17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derma</w:t>
            </w:r>
          </w:p>
        </w:tc>
        <w:tc>
          <w:tcPr>
            <w:tcW w:type="dxa" w:w="11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نعم</w:t>
            </w:r>
          </w:p>
        </w:tc>
        <w:tc>
          <w:tcPr>
            <w:tcW w:type="dxa" w:w="41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تخصص الجلدية والتجميل — أطباء وزيارات وحجوزات</w:t>
            </w:r>
          </w:p>
        </w:tc>
      </w:tr>
      <w:tr>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الأسنان</w:t>
            </w:r>
          </w:p>
        </w:tc>
        <w:tc>
          <w:tcPr>
            <w:tcW w:type="dxa" w:w="17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dental</w:t>
            </w:r>
          </w:p>
        </w:tc>
        <w:tc>
          <w:tcPr>
            <w:tcW w:type="dxa" w:w="11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نعم</w:t>
            </w:r>
          </w:p>
        </w:tc>
        <w:tc>
          <w:tcPr>
            <w:tcW w:type="dxa" w:w="41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مخطط الأسنان، خطط العلاج، الأشعة، الموافقات</w:t>
            </w:r>
          </w:p>
        </w:tc>
      </w:tr>
      <w:tr>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الأطفال</w:t>
            </w:r>
          </w:p>
        </w:tc>
        <w:tc>
          <w:tcPr>
            <w:tcW w:type="dxa" w:w="17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pediatric</w:t>
            </w:r>
          </w:p>
        </w:tc>
        <w:tc>
          <w:tcPr>
            <w:tcW w:type="dxa" w:w="11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نعم</w:t>
            </w:r>
          </w:p>
        </w:tc>
        <w:tc>
          <w:tcPr>
            <w:tcW w:type="dxa" w:w="41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التطعيمات، منحنيات النمو، زيارات الطفل السليم</w:t>
            </w:r>
          </w:p>
        </w:tc>
      </w:tr>
      <w:tr>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الاستشارات الأونلاين</w:t>
            </w:r>
          </w:p>
        </w:tc>
        <w:tc>
          <w:tcPr>
            <w:tcW w:type="dxa" w:w="17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telemedicine</w:t>
            </w:r>
          </w:p>
        </w:tc>
        <w:tc>
          <w:tcPr>
            <w:tcW w:type="dxa" w:w="11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w:t>
            </w:r>
          </w:p>
        </w:tc>
        <w:tc>
          <w:tcPr>
            <w:tcW w:type="dxa" w:w="41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الفيديو عبر Agora + الدفع الإلكتروني</w:t>
            </w:r>
          </w:p>
        </w:tc>
      </w:tr>
      <w:tr>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الموارد البشرية</w:t>
            </w:r>
          </w:p>
        </w:tc>
        <w:tc>
          <w:tcPr>
            <w:tcW w:type="dxa" w:w="17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hr</w:t>
            </w:r>
          </w:p>
        </w:tc>
        <w:tc>
          <w:tcPr>
            <w:tcW w:type="dxa" w:w="11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w:t>
            </w:r>
          </w:p>
        </w:tc>
        <w:tc>
          <w:tcPr>
            <w:tcW w:type="dxa" w:w="41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الموظفون، الرواتب، الحضور، الإجازات، العمولات</w:t>
            </w:r>
          </w:p>
        </w:tc>
      </w:tr>
      <w:tr>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المخزون</w:t>
            </w:r>
          </w:p>
        </w:tc>
        <w:tc>
          <w:tcPr>
            <w:tcW w:type="dxa" w:w="17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inventory</w:t>
            </w:r>
          </w:p>
        </w:tc>
        <w:tc>
          <w:tcPr>
            <w:tcW w:type="dxa" w:w="11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w:t>
            </w:r>
          </w:p>
        </w:tc>
        <w:tc>
          <w:tcPr>
            <w:tcW w:type="dxa" w:w="41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المستلزمات، الفئات، حركات الصرف، تنبيهات النفاد</w:t>
            </w:r>
          </w:p>
        </w:tc>
      </w:tr>
      <w:tr>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التأمين</w:t>
            </w:r>
          </w:p>
        </w:tc>
        <w:tc>
          <w:tcPr>
            <w:tcW w:type="dxa" w:w="17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insurance</w:t>
            </w:r>
          </w:p>
        </w:tc>
        <w:tc>
          <w:tcPr>
            <w:tcW w:type="dxa" w:w="11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w:t>
            </w:r>
          </w:p>
        </w:tc>
        <w:tc>
          <w:tcPr>
            <w:tcW w:type="dxa" w:w="41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وثائق التأمين، التغطية، مطالبات التأمين</w:t>
            </w:r>
          </w:p>
        </w:tc>
      </w:tr>
    </w:tbl>
    <w:tbl>
      <w:tblPr>
        <w:bidiVisual/>
        <w:tblW w:type="dxa" w:w="9360"/>
        <w:tblBorders>
          <w:top w:val="single" w:color="1D6FE0" w:sz="2"/>
          <w:left w:val="single" w:color="1D6FE0" w:sz="2"/>
          <w:bottom w:val="single" w:color="1D6FE0" w:sz="2"/>
          <w:right w:val="single" w:color="1D6FE0" w:sz="18"/>
          <w:insideH w:val="single" w:color="auto" w:sz="4"/>
          <w:insideV w:val="single" w:color="auto" w:sz="4"/>
        </w:tblBorders>
      </w:tblPr>
      <w:tblGrid>
        <w:gridCol w:w="9360"/>
      </w:tblGrid>
      <w:tr>
        <w:tc>
          <w:tcPr>
            <w:tcW w:type="dxa" w:w="9360"/>
            <w:shd w:fill="EAF3FF" w:val="clear"/>
            <w:tcMar>
              <w:top w:type="dxa" w:w="120"/>
              <w:left w:type="dxa" w:w="160"/>
              <w:bottom w:type="dxa" w:w="120"/>
              <w:right w:type="dxa" w:w="160"/>
            </w:tcMar>
          </w:tcPr>
          <w:p>
            <w:pPr>
              <w:bidi/>
              <w:spacing w:after="60"/>
              <w:jc w:val="right"/>
            </w:pPr>
            <w:r>
              <w:rPr>
                <w:rFonts w:ascii="Arial" w:cs="Arial" w:eastAsia="Arial" w:hAnsi="Arial"/>
                <w:b/>
                <w:bCs/>
                <w:color w:val="1D6FE0"/>
                <w:sz w:val="23"/>
                <w:szCs w:val="23"/>
                <w:rtl/>
              </w:rPr>
              <w:t xml:space="preserve">الموديولات الطبية</w:t>
            </w:r>
          </w:p>
          <w:p>
            <w:pPr>
              <w:bidi/>
              <w:jc w:val="right"/>
            </w:pPr>
            <w:r>
              <w:rPr>
                <w:rFonts w:ascii="Consolas" w:cs="Consolas" w:eastAsia="Consolas" w:hAnsi="Consolas"/>
                <w:color w:val="0B3D91"/>
                <w:rtl w:val="false"/>
              </w:rPr>
              <w:t xml:space="preserve">MEDICAL_MODULES = ['derma','dental','pediatric']</w:t>
            </w:r>
            <w:r>
              <w:rPr>
                <w:rFonts w:ascii="Arial" w:cs="Arial" w:eastAsia="Arial" w:hAnsi="Arial"/>
                <w:rtl/>
              </w:rPr>
              <w:t xml:space="preserve"> هي الوحيدة التي تملك أطباء وزيارات وحجوزات. ولا يسمح النظام بإطفاء آخر موديول طبي نشط (يحمي العيادة من فقدان وظيفتها الأساسية).</w:t>
            </w:r>
          </w:p>
        </w:tc>
      </w:tr>
    </w:tbl>
    <w:p>
      <w:pPr>
        <w:pStyle w:val="Heading3"/>
        <w:bidi/>
        <w:spacing w:after="90" w:before="180"/>
        <w:jc w:val="right"/>
      </w:pPr>
      <w:r>
        <w:rPr>
          <w:rFonts w:ascii="Arial" w:cs="Arial" w:eastAsia="Arial" w:hAnsi="Arial"/>
          <w:b/>
          <w:bCs/>
          <w:color w:val="1F2A44"/>
          <w:sz w:val="23"/>
          <w:szCs w:val="23"/>
          <w:rtl/>
        </w:rPr>
        <w:t xml:space="preserve">ثلاث آليات للتحكم</w:t>
      </w:r>
    </w:p>
    <w:p>
      <w:pPr>
        <w:pStyle w:val="ListParagraph"/>
        <w:numPr>
          <w:ilvl w:val="0"/>
          <w:numId w:val="3"/>
        </w:numPr>
        <w:bidi/>
        <w:spacing w:after="70" w:line="310"/>
        <w:jc w:val="right"/>
      </w:pPr>
      <w:r>
        <w:rPr>
          <w:rFonts w:ascii="Arial" w:cs="Arial" w:eastAsia="Arial" w:hAnsi="Arial"/>
          <w:b/>
          <w:bCs/>
          <w:rtl/>
        </w:rPr>
        <w:t xml:space="preserve">على مستوى المسار</w:t>
      </w:r>
      <w:r>
        <w:rPr>
          <w:rFonts w:ascii="Arial" w:cs="Arial" w:eastAsia="Arial" w:hAnsi="Arial"/>
          <w:rtl/>
        </w:rPr>
        <w:t xml:space="preserve"> — Middleware module:slug يحجب المسار كاملًا إن كانت الوحدة مطفأة.</w:t>
      </w:r>
    </w:p>
    <w:p>
      <w:pPr>
        <w:pStyle w:val="ListParagraph"/>
        <w:numPr>
          <w:ilvl w:val="0"/>
          <w:numId w:val="3"/>
        </w:numPr>
        <w:bidi/>
        <w:spacing w:after="70" w:line="310"/>
        <w:jc w:val="right"/>
      </w:pPr>
      <w:r>
        <w:rPr>
          <w:rFonts w:ascii="Arial" w:cs="Arial" w:eastAsia="Arial" w:hAnsi="Arial"/>
          <w:b/>
          <w:bCs/>
          <w:rtl/>
        </w:rPr>
        <w:t xml:space="preserve">على مستوى القائمة الجانبية</w:t>
      </w:r>
      <w:r>
        <w:rPr>
          <w:rFonts w:ascii="Arial" w:cs="Arial" w:eastAsia="Arial" w:hAnsi="Arial"/>
          <w:rtl/>
        </w:rPr>
        <w:t xml:space="preserve"> — كل قسم يحمل moduleKey يُطابَق مع الموديولات المفعّلة المشتركة عبر Inertia.</w:t>
      </w:r>
    </w:p>
    <w:p>
      <w:pPr>
        <w:pStyle w:val="ListParagraph"/>
        <w:numPr>
          <w:ilvl w:val="0"/>
          <w:numId w:val="3"/>
        </w:numPr>
        <w:bidi/>
        <w:spacing w:after="70" w:line="310"/>
        <w:jc w:val="right"/>
      </w:pPr>
      <w:r>
        <w:rPr>
          <w:rFonts w:ascii="Arial" w:cs="Arial" w:eastAsia="Arial" w:hAnsi="Arial"/>
          <w:b/>
          <w:bCs/>
          <w:rtl/>
        </w:rPr>
        <w:t xml:space="preserve">على مستوى الخدمة</w:t>
      </w:r>
      <w:r>
        <w:rPr>
          <w:rFonts w:ascii="Arial" w:cs="Arial" w:eastAsia="Arial" w:hAnsi="Arial"/>
          <w:rtl/>
        </w:rPr>
        <w:t xml:space="preserve"> — فحوصات داخل الكنترولر/الخدمة عبر ModuleManager::isEnabled().</w:t>
      </w:r>
    </w:p>
    <w:p>
      <w:pPr>
        <w:bidi/>
        <w:spacing w:after="140" w:line="320"/>
        <w:jc w:val="right"/>
      </w:pPr>
      <w:r>
        <w:rPr>
          <w:rFonts w:ascii="Arial" w:cs="Arial" w:eastAsia="Arial" w:hAnsi="Arial"/>
          <w:rtl/>
        </w:rPr>
        <w:t xml:space="preserve">تُخزَّن نتائج الفحص في كاش لمدة 300 ثانية مع ذاكرة لكل طلب، وتُبطَّل الكاش تلقائيًا عند أي تفعيل/إطفاء. تفعيل telemedicine له شروط مسبقة إضافية (Agora + بوابة دفع).</w:t>
      </w:r>
    </w:p>
    <w:p>
      <w:pPr>
        <w:pStyle w:val="Heading1"/>
        <w:pageBreakBefore/>
        <w:bidi/>
        <w:spacing w:after="160" w:before="120"/>
        <w:jc w:val="right"/>
      </w:pPr>
      <w:r>
        <w:rPr>
          <w:rFonts w:ascii="Arial" w:cs="Arial" w:eastAsia="Arial" w:hAnsi="Arial"/>
          <w:b/>
          <w:bCs/>
          <w:color w:val="0B3D91"/>
          <w:sz w:val="34"/>
          <w:szCs w:val="34"/>
          <w:rtl/>
        </w:rPr>
        <w:t xml:space="preserve">6 · إدارة المرضى والملفات الطبية</w:t>
      </w:r>
    </w:p>
    <w:p>
      <w:pPr>
        <w:bidi/>
        <w:spacing w:after="140" w:line="320"/>
        <w:jc w:val="right"/>
      </w:pPr>
      <w:r>
        <w:rPr>
          <w:rFonts w:ascii="Arial" w:cs="Arial" w:eastAsia="Arial" w:hAnsi="Arial"/>
          <w:rtl/>
        </w:rPr>
        <w:t xml:space="preserve">موديل Patient هو قلب النظام الإكلينيكي. يحمل بيانات ديموغرافية، وتاريخًا طبيًا للأسنان، وبيانات ميلاد ووصاية للأطفال، وتفضيلات الإشعارات، وكود إحالة. يستخدم الحذف الناعم (SoftDeletes) وسجل نشاط (LogsActivity).</w:t>
      </w:r>
    </w:p>
    <w:p>
      <w:pPr>
        <w:pStyle w:val="Heading3"/>
        <w:bidi/>
        <w:spacing w:after="90" w:before="180"/>
        <w:jc w:val="right"/>
      </w:pPr>
      <w:r>
        <w:rPr>
          <w:rFonts w:ascii="Arial" w:cs="Arial" w:eastAsia="Arial" w:hAnsi="Arial"/>
          <w:b/>
          <w:bCs/>
          <w:color w:val="1F2A44"/>
          <w:sz w:val="23"/>
          <w:szCs w:val="23"/>
          <w:rtl/>
        </w:rPr>
        <w:t xml:space="preserve">توليد رقم الملف تلقائيًا</w:t>
      </w:r>
    </w:p>
    <w:p>
      <w:pPr>
        <w:bidi/>
        <w:spacing w:after="140" w:line="320"/>
        <w:jc w:val="right"/>
      </w:pPr>
      <w:r>
        <w:rPr>
          <w:rFonts w:ascii="Arial" w:cs="Arial" w:eastAsia="Arial" w:hAnsi="Arial"/>
          <w:rtl/>
        </w:rPr>
        <w:t xml:space="preserve">عند إنشاء أي مريض، يولّد خطّاف booted() القيم التالية تلقائيًا:</w:t>
      </w:r>
    </w:p>
    <w:p>
      <w:pPr>
        <w:pStyle w:val="ListParagraph"/>
        <w:numPr>
          <w:ilvl w:val="0"/>
          <w:numId w:val="3"/>
        </w:numPr>
        <w:bidi/>
        <w:spacing w:after="70" w:line="310"/>
        <w:jc w:val="right"/>
      </w:pPr>
      <w:r>
        <w:rPr>
          <w:rFonts w:ascii="Arial" w:cs="Arial" w:eastAsia="Arial" w:hAnsi="Arial"/>
          <w:rtl/>
        </w:rPr>
        <w:t xml:space="preserve">رقم الملف بصيغة </w:t>
      </w:r>
      <w:r>
        <w:rPr>
          <w:rFonts w:ascii="Consolas" w:cs="Consolas" w:eastAsia="Consolas" w:hAnsi="Consolas"/>
          <w:color w:val="0B3D91"/>
          <w:rtl w:val="false"/>
        </w:rPr>
        <w:t xml:space="preserve">P-00001</w:t>
      </w:r>
      <w:r>
        <w:rPr>
          <w:rFonts w:ascii="Arial" w:cs="Arial" w:eastAsia="Arial" w:hAnsi="Arial"/>
          <w:rtl/>
        </w:rPr>
        <w:t xml:space="preserve"> (لا يُضاف إلى $fillable لأسباب أمنية — لمنع التلاعب).</w:t>
      </w:r>
    </w:p>
    <w:p>
      <w:pPr>
        <w:pStyle w:val="ListParagraph"/>
        <w:numPr>
          <w:ilvl w:val="0"/>
          <w:numId w:val="3"/>
        </w:numPr>
        <w:bidi/>
        <w:spacing w:after="70" w:line="310"/>
        <w:jc w:val="right"/>
      </w:pPr>
      <w:r>
        <w:rPr>
          <w:rFonts w:ascii="Arial" w:cs="Arial" w:eastAsia="Arial" w:hAnsi="Arial"/>
          <w:rtl/>
        </w:rPr>
        <w:t xml:space="preserve">كود الإحالة بصيغة </w:t>
      </w:r>
      <w:r>
        <w:rPr>
          <w:rFonts w:ascii="Consolas" w:cs="Consolas" w:eastAsia="Consolas" w:hAnsi="Consolas"/>
          <w:color w:val="0B3D91"/>
          <w:rtl w:val="false"/>
        </w:rPr>
        <w:t xml:space="preserve">NAME-XXXX</w:t>
      </w:r>
      <w:r>
        <w:rPr>
          <w:rFonts w:ascii="Arial" w:cs="Arial" w:eastAsia="Arial" w:hAnsi="Arial"/>
          <w:rtl/>
        </w:rPr>
        <w:t xml:space="preserve">.</w:t>
      </w:r>
    </w:p>
    <w:p>
      <w:pPr>
        <w:pStyle w:val="ListParagraph"/>
        <w:numPr>
          <w:ilvl w:val="0"/>
          <w:numId w:val="3"/>
        </w:numPr>
        <w:bidi/>
        <w:spacing w:after="70" w:line="310"/>
        <w:jc w:val="right"/>
      </w:pPr>
      <w:r>
        <w:rPr>
          <w:rFonts w:ascii="Arial" w:cs="Arial" w:eastAsia="Arial" w:hAnsi="Arial"/>
          <w:rtl/>
        </w:rPr>
        <w:t xml:space="preserve">تفعيل الحساب افتراضيًا (</w:t>
      </w:r>
      <w:r>
        <w:rPr>
          <w:rFonts w:ascii="Consolas" w:cs="Consolas" w:eastAsia="Consolas" w:hAnsi="Consolas"/>
          <w:color w:val="0B3D91"/>
          <w:rtl w:val="false"/>
        </w:rPr>
        <w:t xml:space="preserve">is_active = true</w:t>
      </w:r>
      <w:r>
        <w:rPr>
          <w:rFonts w:ascii="Arial" w:cs="Arial" w:eastAsia="Arial" w:hAnsi="Arial"/>
          <w:rtl/>
        </w:rPr>
        <w:t xml:space="preserve">).</w:t>
      </w:r>
    </w:p>
    <w:tbl>
      <w:tblPr>
        <w:bidiVisual/>
        <w:tblW w:type="dxa" w:w="9360"/>
        <w:tblBorders>
          <w:top w:val="single" w:color="E5484D" w:sz="2"/>
          <w:left w:val="single" w:color="E5484D" w:sz="2"/>
          <w:bottom w:val="single" w:color="E5484D" w:sz="2"/>
          <w:right w:val="single" w:color="E5484D" w:sz="18"/>
          <w:insideH w:val="single" w:color="auto" w:sz="4"/>
          <w:insideV w:val="single" w:color="auto" w:sz="4"/>
        </w:tblBorders>
      </w:tblPr>
      <w:tblGrid>
        <w:gridCol w:w="9360"/>
      </w:tblGrid>
      <w:tr>
        <w:tc>
          <w:tcPr>
            <w:tcW w:type="dxa" w:w="9360"/>
            <w:shd w:fill="FDEAEA" w:val="clear"/>
            <w:tcMar>
              <w:top w:type="dxa" w:w="120"/>
              <w:left w:type="dxa" w:w="160"/>
              <w:bottom w:type="dxa" w:w="120"/>
              <w:right w:type="dxa" w:w="160"/>
            </w:tcMar>
          </w:tcPr>
          <w:p>
            <w:pPr>
              <w:bidi/>
              <w:spacing w:after="60"/>
              <w:jc w:val="right"/>
            </w:pPr>
            <w:r>
              <w:rPr>
                <w:rFonts w:ascii="Arial" w:cs="Arial" w:eastAsia="Arial" w:hAnsi="Arial"/>
                <w:b/>
                <w:bCs/>
                <w:color w:val="E5484D"/>
                <w:sz w:val="23"/>
                <w:szCs w:val="23"/>
                <w:rtl/>
              </w:rPr>
              <w:t xml:space="preserve">حماية الحقول الطبية الحسّاسة</w:t>
            </w:r>
          </w:p>
          <w:p>
            <w:pPr>
              <w:bidi/>
              <w:jc w:val="right"/>
            </w:pPr>
            <w:r>
              <w:rPr>
                <w:rFonts w:ascii="Arial" w:cs="Arial" w:eastAsia="Arial" w:hAnsi="Arial"/>
                <w:rtl/>
              </w:rPr>
              <w:t xml:space="preserve">يعرّف الموديل ثابتًا SENSITIVE_MEDICAL_FIELDS (فيروس نقص المناعة، التهاب الكبد، اضطرابات النزف، ملاحظات التخدير). هذه الحقول مخفية افتراضيًا، ولا تُكشف إلا عبر </w:t>
            </w:r>
            <w:r>
              <w:rPr>
                <w:rFonts w:ascii="Consolas" w:cs="Consolas" w:eastAsia="Consolas" w:hAnsi="Consolas"/>
                <w:color w:val="0B3D91"/>
                <w:rtl w:val="false"/>
              </w:rPr>
              <w:t xml:space="preserve">withSensitiveFieldsVisible()</w:t>
            </w:r>
            <w:r>
              <w:rPr>
                <w:rFonts w:ascii="Arial" w:cs="Arial" w:eastAsia="Arial" w:hAnsi="Arial"/>
                <w:rtl/>
              </w:rPr>
              <w:t xml:space="preserve"> التي تسجّل كل وصول في جدول MedicalDataAccessLog — مسار تدقيق طبي كامل.</w:t>
            </w:r>
          </w:p>
        </w:tc>
      </w:tr>
    </w:tbl>
    <w:p>
      <w:pPr>
        <w:pStyle w:val="Heading3"/>
        <w:bidi/>
        <w:spacing w:after="90" w:before="180"/>
        <w:jc w:val="right"/>
      </w:pPr>
      <w:r>
        <w:rPr>
          <w:rFonts w:ascii="Arial" w:cs="Arial" w:eastAsia="Arial" w:hAnsi="Arial"/>
          <w:b/>
          <w:bCs/>
          <w:color w:val="1F2A44"/>
          <w:sz w:val="23"/>
          <w:szCs w:val="23"/>
          <w:rtl/>
        </w:rPr>
        <w:t xml:space="preserve">أبرز العلاقات</w:t>
      </w:r>
    </w:p>
    <w:p>
      <w:pPr>
        <w:bidi/>
        <w:spacing w:after="140" w:line="320"/>
        <w:jc w:val="right"/>
      </w:pPr>
      <w:r>
        <w:rPr>
          <w:rFonts w:ascii="Arial" w:cs="Arial" w:eastAsia="Arial" w:hAnsi="Arial"/>
          <w:rtl/>
        </w:rPr>
        <w:t xml:space="preserve">المريض مرتبط بـ: المستخدم، الحجوزات، الزيارات، الفواتير، المدفوعات، الوصفات، الصور، حجوزات الباقات، الاستشارات الأونلاين، علاقات طب الأطفال، علاقات الأسنان (مخططات، علاجات، خطط، أشعة، أوامر معمل، لثة)، العلامات الحيوية، المستندات، الإحالات، وثائق التأمين، ملاحظات الأطباء، ومفضّلات الأطباء. ودوال مساعدة مثل hasDentalRecords() و getActiveSpecialties() (مع كاش) و wantsNotification().</w:t>
      </w:r>
    </w:p>
    <w:p>
      <w:pPr>
        <w:pStyle w:val="Heading3"/>
        <w:bidi/>
        <w:spacing w:after="90" w:before="180"/>
        <w:jc w:val="right"/>
      </w:pPr>
      <w:r>
        <w:rPr>
          <w:rFonts w:ascii="Arial" w:cs="Arial" w:eastAsia="Arial" w:hAnsi="Arial"/>
          <w:b/>
          <w:bCs/>
          <w:color w:val="1F2A44"/>
          <w:sz w:val="23"/>
          <w:szCs w:val="23"/>
          <w:rtl/>
        </w:rPr>
        <w:t xml:space="preserve">ربط حسابات البوابة بالمرضى</w:t>
      </w:r>
    </w:p>
    <w:p>
      <w:pPr>
        <w:bidi/>
        <w:spacing w:after="140" w:line="320"/>
        <w:jc w:val="right"/>
      </w:pPr>
      <w:r>
        <w:rPr>
          <w:rFonts w:ascii="Arial" w:cs="Arial" w:eastAsia="Arial" w:hAnsi="Arial"/>
          <w:rtl/>
        </w:rPr>
        <w:t xml:space="preserve">قد توجد سجلات مرضى دون حساب بوابة (user_id = null). يحلّ هذا الأمر patients:link-users الذي ينشئ/يربط حسابات بدور patient، ويطابق المستخدم عبر البريد/الهاتف، أو ينشئ بريدًا بديلًا حتميًا، ويترك للمريض استخدام نسيت كلمة المرور للمطالبة بحسابه.</w:t>
      </w:r>
    </w:p>
    <w:p>
      <w:pPr>
        <w:pStyle w:val="Heading1"/>
        <w:pageBreakBefore/>
        <w:bidi/>
        <w:spacing w:after="160" w:before="120"/>
        <w:jc w:val="right"/>
      </w:pPr>
      <w:r>
        <w:rPr>
          <w:rFonts w:ascii="Arial" w:cs="Arial" w:eastAsia="Arial" w:hAnsi="Arial"/>
          <w:b/>
          <w:bCs/>
          <w:color w:val="0B3D91"/>
          <w:sz w:val="34"/>
          <w:szCs w:val="34"/>
          <w:rtl/>
        </w:rPr>
        <w:t xml:space="preserve">7 · الحجوزات والزيارات والوصفات</w:t>
      </w:r>
    </w:p>
    <w:p>
      <w:pPr>
        <w:pStyle w:val="Heading3"/>
        <w:bidi/>
        <w:spacing w:after="90" w:before="180"/>
        <w:jc w:val="right"/>
      </w:pPr>
      <w:r>
        <w:rPr>
          <w:rFonts w:ascii="Arial" w:cs="Arial" w:eastAsia="Arial" w:hAnsi="Arial"/>
          <w:b/>
          <w:bCs/>
          <w:color w:val="1F2A44"/>
          <w:sz w:val="23"/>
          <w:szCs w:val="23"/>
          <w:rtl/>
        </w:rPr>
        <w:t xml:space="preserve">الحجز (Booking)</w:t>
      </w:r>
    </w:p>
    <w:p>
      <w:pPr>
        <w:bidi/>
        <w:spacing w:after="140" w:line="320"/>
        <w:jc w:val="right"/>
      </w:pPr>
      <w:r>
        <w:rPr>
          <w:rFonts w:ascii="Arial" w:cs="Arial" w:eastAsia="Arial" w:hAnsi="Arial"/>
          <w:rtl/>
        </w:rPr>
        <w:t xml:space="preserve">موديل Booking يربط: الخدمة، الطبيب، المريض/جهة الاتصال، التاريخ والوقت المفضّل، الحالة، الفاتورة، والمصدر (موقع/مكالمة/CRM). يولّد رقم حجز بصيغة BK-YYYYMM-0001. مصادر الحجز متعددة: الموقع العام (مع تأكيد/إلغاء عبر رابط موقّع بدون تسجيل دخول)، البوابة الشخصية، أو داخليًا من السكرتارية/الإدارة. تدعم الإدارة سير عمل كامل: تأكيد، دفع، إيصال، صور قبل/بعد، موافقات، تسجيل حضور، إعادة جدولة.</w:t>
      </w:r>
    </w:p>
    <w:p>
      <w:pPr>
        <w:pStyle w:val="Heading3"/>
        <w:bidi/>
        <w:spacing w:after="90" w:before="180"/>
        <w:jc w:val="right"/>
      </w:pPr>
      <w:r>
        <w:rPr>
          <w:rFonts w:ascii="Arial" w:cs="Arial" w:eastAsia="Arial" w:hAnsi="Arial"/>
          <w:b/>
          <w:bCs/>
          <w:color w:val="1F2A44"/>
          <w:sz w:val="23"/>
          <w:szCs w:val="23"/>
          <w:rtl/>
        </w:rPr>
        <w:t xml:space="preserve">الزيارة (Visit)</w:t>
      </w:r>
    </w:p>
    <w:p>
      <w:pPr>
        <w:bidi/>
        <w:spacing w:after="140" w:line="320"/>
        <w:jc w:val="right"/>
      </w:pPr>
      <w:r>
        <w:rPr>
          <w:rFonts w:ascii="Arial" w:cs="Arial" w:eastAsia="Arial" w:hAnsi="Arial"/>
          <w:rtl/>
        </w:rPr>
        <w:t xml:space="preserve">تُنشأ الزيارات يدويًا من الطابور أو آليًا عبر bookings:create-daily-visits (يوميًا 08:00). يدير الطبيب/السكرتارية دورة الزيارة: بدء، تشخيص، صور، علامات حيوية، إكمال، إلغاء. وتُربط استشارات الفيديو المكتملة بزيارة من نوع online.</w:t>
      </w:r>
    </w:p>
    <w:p>
      <w:pPr>
        <w:pStyle w:val="Heading3"/>
        <w:bidi/>
        <w:spacing w:after="90" w:before="180"/>
        <w:jc w:val="right"/>
      </w:pPr>
      <w:r>
        <w:rPr>
          <w:rFonts w:ascii="Arial" w:cs="Arial" w:eastAsia="Arial" w:hAnsi="Arial"/>
          <w:b/>
          <w:bCs/>
          <w:color w:val="1F2A44"/>
          <w:sz w:val="23"/>
          <w:szCs w:val="23"/>
          <w:rtl/>
        </w:rPr>
        <w:t xml:space="preserve">الوصفة الطبية (Prescription)</w:t>
      </w:r>
    </w:p>
    <w:p>
      <w:pPr>
        <w:bidi/>
        <w:spacing w:after="140" w:line="320"/>
        <w:jc w:val="right"/>
      </w:pPr>
      <w:r>
        <w:rPr>
          <w:rFonts w:ascii="Arial" w:cs="Arial" w:eastAsia="Arial" w:hAnsi="Arial"/>
          <w:rtl/>
        </w:rPr>
        <w:t xml:space="preserve">يحرّر الطبيب الوصفات مع عناصرها، مع دعم القوالب الجاهزة والنسخ والطباعة وتصدير PDF. ولطب الأطفال والأسنان قوالب وصفات متخصصة.</w:t>
      </w:r>
    </w:p>
    <w:p>
      <w:pPr>
        <w:pStyle w:val="Heading1"/>
        <w:pageBreakBefore/>
        <w:bidi/>
        <w:spacing w:after="160" w:before="120"/>
        <w:jc w:val="right"/>
      </w:pPr>
      <w:r>
        <w:rPr>
          <w:rFonts w:ascii="Arial" w:cs="Arial" w:eastAsia="Arial" w:hAnsi="Arial"/>
          <w:b/>
          <w:bCs/>
          <w:color w:val="0B3D91"/>
          <w:sz w:val="34"/>
          <w:szCs w:val="34"/>
          <w:rtl/>
        </w:rPr>
        <w:t xml:space="preserve">8 · الأنظمة الإكلينيكية المتخصصة</w:t>
      </w:r>
    </w:p>
    <w:p>
      <w:pPr>
        <w:pStyle w:val="Heading3"/>
        <w:bidi/>
        <w:spacing w:after="90" w:before="180"/>
        <w:jc w:val="right"/>
      </w:pPr>
      <w:r>
        <w:rPr>
          <w:rFonts w:ascii="Arial" w:cs="Arial" w:eastAsia="Arial" w:hAnsi="Arial"/>
          <w:b/>
          <w:bCs/>
          <w:color w:val="1F2A44"/>
          <w:sz w:val="23"/>
          <w:szCs w:val="23"/>
          <w:rtl/>
        </w:rPr>
        <w:t xml:space="preserve">طب الأسنان (Dental)</w:t>
      </w:r>
    </w:p>
    <w:p>
      <w:pPr>
        <w:bidi/>
        <w:spacing w:after="140" w:line="320"/>
        <w:jc w:val="right"/>
      </w:pPr>
      <w:r>
        <w:rPr>
          <w:rFonts w:ascii="Arial" w:cs="Arial" w:eastAsia="Arial" w:hAnsi="Arial"/>
          <w:rtl/>
        </w:rPr>
        <w:t xml:space="preserve">وحدة متكاملة: مخطط الأسنان، خطط العلاج، العلاجات والأشعة، أوامر المعمل، مخطط اللثة، الموافقات الموقّعة رقميًا (مع انتهاء صلاحية)، مقارنات الصور قبل/بعد، وقوالب الوصفات. تدعمها خدمات مخصصة (DentalTreatmentService، DentalFollowupService، DentalSmartNotificationService) ومهام مجدولة للتنبيهات والمتابعات وانتهاء الموافقات.</w:t>
      </w:r>
    </w:p>
    <w:p>
      <w:pPr>
        <w:pStyle w:val="Heading3"/>
        <w:bidi/>
        <w:spacing w:after="90" w:before="180"/>
        <w:jc w:val="right"/>
      </w:pPr>
      <w:r>
        <w:rPr>
          <w:rFonts w:ascii="Arial" w:cs="Arial" w:eastAsia="Arial" w:hAnsi="Arial"/>
          <w:b/>
          <w:bCs/>
          <w:color w:val="1F2A44"/>
          <w:sz w:val="23"/>
          <w:szCs w:val="23"/>
          <w:rtl/>
        </w:rPr>
        <w:t xml:space="preserve">طب الأطفال (Pediatric)</w:t>
      </w:r>
    </w:p>
    <w:p>
      <w:pPr>
        <w:bidi/>
        <w:spacing w:after="140" w:line="320"/>
        <w:jc w:val="right"/>
      </w:pPr>
      <w:r>
        <w:rPr>
          <w:rFonts w:ascii="Arial" w:cs="Arial" w:eastAsia="Arial" w:hAnsi="Arial"/>
          <w:rtl/>
        </w:rPr>
        <w:t xml:space="preserve">وحدة شاملة لمتابعة الطفل: التطعيمات وبطاقة التطعيم، منحنيات النمو (عبر WhoGrowthStandardsService وفق معايير منظمة الصحة العالمية)، زيارات الطفل السليم، مراحل النمو، الحساسية، الأمراض المزمنة، التغذية، والفحوصات. مع تقارير PDF متعددة وتذكيرات تطعيم مجدولة (القادمة والمتأخرة).</w:t>
      </w:r>
    </w:p>
    <w:p>
      <w:pPr>
        <w:pStyle w:val="Heading3"/>
        <w:bidi/>
        <w:spacing w:after="90" w:before="180"/>
        <w:jc w:val="right"/>
      </w:pPr>
      <w:r>
        <w:rPr>
          <w:rFonts w:ascii="Arial" w:cs="Arial" w:eastAsia="Arial" w:hAnsi="Arial"/>
          <w:b/>
          <w:bCs/>
          <w:color w:val="1F2A44"/>
          <w:sz w:val="23"/>
          <w:szCs w:val="23"/>
          <w:rtl/>
        </w:rPr>
        <w:t xml:space="preserve">الجلدية والتجميل (Derma) والتأمين (Insurance)</w:t>
      </w:r>
    </w:p>
    <w:p>
      <w:pPr>
        <w:bidi/>
        <w:spacing w:after="140" w:line="320"/>
        <w:jc w:val="right"/>
      </w:pPr>
      <w:r>
        <w:rPr>
          <w:rFonts w:ascii="Arial" w:cs="Arial" w:eastAsia="Arial" w:hAnsi="Arial"/>
          <w:rtl/>
        </w:rPr>
        <w:t xml:space="preserve">الجلدية هي الموديول الطبي الافتراضي، تدير الأطباء والخدمات والزيارات وصور قبل/بعد. أما التأمين فيدير وثائق المريض والتغطية النشطة ومطالبات التأمين المرتبطة بالفواتير عبر InsuranceCoverageService.</w:t>
      </w:r>
    </w:p>
    <w:tbl>
      <w:tblPr>
        <w:bidiVisual/>
        <w:tblW w:type="dxa" w:w="9360"/>
        <w:tblBorders>
          <w:top w:val="single" w:color="E8A33D" w:sz="2"/>
          <w:left w:val="single" w:color="E8A33D" w:sz="2"/>
          <w:bottom w:val="single" w:color="E8A33D" w:sz="2"/>
          <w:right w:val="single" w:color="E8A33D" w:sz="18"/>
          <w:insideH w:val="single" w:color="auto" w:sz="4"/>
          <w:insideV w:val="single" w:color="auto" w:sz="4"/>
        </w:tblBorders>
      </w:tblPr>
      <w:tblGrid>
        <w:gridCol w:w="9360"/>
      </w:tblGrid>
      <w:tr>
        <w:tc>
          <w:tcPr>
            <w:tcW w:type="dxa" w:w="9360"/>
            <w:shd w:fill="FFF6E6" w:val="clear"/>
            <w:tcMar>
              <w:top w:type="dxa" w:w="120"/>
              <w:left w:type="dxa" w:w="160"/>
              <w:bottom w:type="dxa" w:w="120"/>
              <w:right w:type="dxa" w:w="160"/>
            </w:tcMar>
          </w:tcPr>
          <w:p>
            <w:pPr>
              <w:bidi/>
              <w:spacing w:after="60"/>
              <w:jc w:val="right"/>
            </w:pPr>
            <w:r>
              <w:rPr>
                <w:rFonts w:ascii="Arial" w:cs="Arial" w:eastAsia="Arial" w:hAnsi="Arial"/>
                <w:b/>
                <w:bCs/>
                <w:color w:val="E8A33D"/>
                <w:sz w:val="23"/>
                <w:szCs w:val="23"/>
                <w:rtl/>
              </w:rPr>
              <w:t xml:space="preserve">اصطلاح أيام الأسبوع</w:t>
            </w:r>
          </w:p>
          <w:p>
            <w:pPr>
              <w:bidi/>
              <w:jc w:val="right"/>
            </w:pPr>
            <w:r>
              <w:rPr>
                <w:rFonts w:ascii="Arial" w:cs="Arial" w:eastAsia="Arial" w:hAnsi="Arial"/>
                <w:rtl/>
              </w:rPr>
              <w:t xml:space="preserve">النظام يستخدم day_of_week بترتيب </w:t>
            </w:r>
            <w:r>
              <w:rPr>
                <w:rFonts w:ascii="Consolas" w:cs="Consolas" w:eastAsia="Consolas" w:hAnsi="Consolas"/>
                <w:color w:val="0B3D91"/>
                <w:rtl w:val="false"/>
              </w:rPr>
              <w:t xml:space="preserve">0=السبت ... 6=الجمعة</w:t>
            </w:r>
            <w:r>
              <w:rPr>
                <w:rFonts w:ascii="Arial" w:cs="Arial" w:eastAsia="Arial" w:hAnsi="Arial"/>
                <w:rtl/>
              </w:rPr>
              <w:t xml:space="preserve"> — مختلف عن اصطلاح Carbon (0=الأحد). تُترجَم القيم عبر carbonToSystemDay(). أي منتقي أيام جديد يجب أن يتبع ترتيب السبت أولًا.</w:t>
            </w:r>
          </w:p>
        </w:tc>
      </w:tr>
    </w:tbl>
    <w:p>
      <w:pPr>
        <w:pStyle w:val="Heading1"/>
        <w:pageBreakBefore/>
        <w:bidi/>
        <w:spacing w:after="160" w:before="120"/>
        <w:jc w:val="right"/>
      </w:pPr>
      <w:r>
        <w:rPr>
          <w:rFonts w:ascii="Arial" w:cs="Arial" w:eastAsia="Arial" w:hAnsi="Arial"/>
          <w:b/>
          <w:bCs/>
          <w:color w:val="0B3D91"/>
          <w:sz w:val="34"/>
          <w:szCs w:val="34"/>
          <w:rtl/>
        </w:rPr>
        <w:t xml:space="preserve">9 · الاستشارات الأونلاين (Telemedicine)</w:t>
      </w:r>
    </w:p>
    <w:p>
      <w:pPr>
        <w:bidi/>
        <w:spacing w:after="140" w:line="320"/>
        <w:jc w:val="right"/>
      </w:pPr>
      <w:r>
        <w:rPr>
          <w:rFonts w:ascii="Arial" w:cs="Arial" w:eastAsia="Arial" w:hAnsi="Arial"/>
          <w:rtl/>
        </w:rPr>
        <w:t xml:space="preserve">أحد أكثر أجزاء النظام تطورًا: استشارة فيديو مباشرة بين المريض والطبيب عبر Agora RTC، مدفوعة مسبقًا عبر بوابة دفع إلكتروني. موديل OnlineConsultation يولّد تلقائيًا رقم استشارة (TELE-YYYYMM-0001) واسم قناة Agora فريدًا (consult_&lt;random16&gt;).</w:t>
      </w:r>
    </w:p>
    <w:p>
      <w:pPr>
        <w:pStyle w:val="Heading3"/>
        <w:bidi/>
        <w:spacing w:after="90" w:before="180"/>
        <w:jc w:val="right"/>
      </w:pPr>
      <w:r>
        <w:rPr>
          <w:rFonts w:ascii="Arial" w:cs="Arial" w:eastAsia="Arial" w:hAnsi="Arial"/>
          <w:b/>
          <w:bCs/>
          <w:color w:val="1F2A44"/>
          <w:sz w:val="23"/>
          <w:szCs w:val="23"/>
          <w:rtl/>
        </w:rPr>
        <w:t xml:space="preserve">حالات الاستشارة</w:t>
      </w:r>
    </w:p>
    <w:p>
      <w:pPr>
        <w:bidi/>
        <w:spacing w:after="140" w:line="320"/>
        <w:jc w:val="right"/>
      </w:pPr>
      <w:r>
        <w:rPr>
          <w:rFonts w:ascii="Arial" w:cs="Arial" w:eastAsia="Arial" w:hAnsi="Arial"/>
          <w:rtl/>
        </w:rPr>
        <w:t xml:space="preserve">scheduled (مجدولة) ← waiting (بالانتظار) ← in_progress (جارية) ← completed (مكتملة)، إضافة إلى: missed_patient / missed_doctor (غياب) · cancelled (ملغاة) · refunded (مستردة) · technical_issue (مشكلة تقنية).</w:t>
      </w:r>
    </w:p>
    <w:p>
      <w:pPr>
        <w:pStyle w:val="Heading3"/>
        <w:bidi/>
        <w:spacing w:after="90" w:before="180"/>
        <w:jc w:val="right"/>
      </w:pPr>
      <w:r>
        <w:rPr>
          <w:rFonts w:ascii="Arial" w:cs="Arial" w:eastAsia="Arial" w:hAnsi="Arial"/>
          <w:b/>
          <w:bCs/>
          <w:color w:val="1F2A44"/>
          <w:sz w:val="23"/>
          <w:szCs w:val="23"/>
          <w:rtl/>
        </w:rPr>
        <w:t xml:space="preserve">الفلو الكامل من البداية للنهاية</w:t>
      </w:r>
    </w:p>
    <w:p>
      <w:pPr>
        <w:pStyle w:val="ListParagraph"/>
        <w:numPr>
          <w:ilvl w:val="0"/>
          <w:numId w:val="4"/>
        </w:numPr>
        <w:bidi/>
        <w:spacing w:after="70" w:line="310"/>
        <w:jc w:val="right"/>
      </w:pPr>
      <w:r>
        <w:rPr>
          <w:rFonts w:ascii="Arial" w:cs="Arial" w:eastAsia="Arial" w:hAnsi="Arial"/>
          <w:b/>
          <w:bCs/>
          <w:rtl/>
        </w:rPr>
        <w:t xml:space="preserve">الاكتشاف</w:t>
      </w:r>
      <w:r>
        <w:rPr>
          <w:rFonts w:ascii="Arial" w:cs="Arial" w:eastAsia="Arial" w:hAnsi="Arial"/>
          <w:rtl/>
        </w:rPr>
        <w:t xml:space="preserve"> — يتصفح المريض الأطباء المتاحين عبر Doctor::onlineEnabled() على صفحة online-consultations/doctors.</w:t>
      </w:r>
    </w:p>
    <w:p>
      <w:pPr>
        <w:pStyle w:val="ListParagraph"/>
        <w:numPr>
          <w:ilvl w:val="0"/>
          <w:numId w:val="4"/>
        </w:numPr>
        <w:bidi/>
        <w:spacing w:after="70" w:line="310"/>
        <w:jc w:val="right"/>
      </w:pPr>
      <w:r>
        <w:rPr>
          <w:rFonts w:ascii="Arial" w:cs="Arial" w:eastAsia="Arial" w:hAnsi="Arial"/>
          <w:b/>
          <w:bCs/>
          <w:rtl/>
        </w:rPr>
        <w:t xml:space="preserve">اختيار الموعد</w:t>
      </w:r>
      <w:r>
        <w:rPr>
          <w:rFonts w:ascii="Arial" w:cs="Arial" w:eastAsia="Arial" w:hAnsi="Arial"/>
          <w:rtl/>
        </w:rPr>
        <w:t xml:space="preserve"> — getAvailableSlots() يبني ~14 يومًا من المواعيد من جداول الطبيب (online/both) مع مدة الموعد + فاصل، مستبعدًا المحجوز والماضي.</w:t>
      </w:r>
    </w:p>
    <w:p>
      <w:pPr>
        <w:pStyle w:val="ListParagraph"/>
        <w:numPr>
          <w:ilvl w:val="0"/>
          <w:numId w:val="4"/>
        </w:numPr>
        <w:bidi/>
        <w:spacing w:after="70" w:line="310"/>
        <w:jc w:val="right"/>
      </w:pPr>
      <w:r>
        <w:rPr>
          <w:rFonts w:ascii="Arial" w:cs="Arial" w:eastAsia="Arial" w:hAnsi="Arial"/>
          <w:b/>
          <w:bCs/>
          <w:rtl/>
        </w:rPr>
        <w:t xml:space="preserve">الحجز وبدء الدفع</w:t>
      </w:r>
      <w:r>
        <w:rPr>
          <w:rFonts w:ascii="Arial" w:cs="Arial" w:eastAsia="Arial" w:hAnsi="Arial"/>
          <w:rtl/>
        </w:rPr>
        <w:t xml:space="preserve"> — store() يتحقق من توفر الموعد، ثم createConsultation() داخل معاملة DB ينشئ السجل (scheduled / دفع pending) ويولّد رموز Agora، ثم يحوّل المريض لبوابة الدفع. إن لم تكن هناك بوابة يُحذف السجل اليتيم.</w:t>
      </w:r>
    </w:p>
    <w:p>
      <w:pPr>
        <w:pStyle w:val="ListParagraph"/>
        <w:numPr>
          <w:ilvl w:val="0"/>
          <w:numId w:val="4"/>
        </w:numPr>
        <w:bidi/>
        <w:spacing w:after="70" w:line="310"/>
        <w:jc w:val="right"/>
      </w:pPr>
      <w:r>
        <w:rPr>
          <w:rFonts w:ascii="Arial" w:cs="Arial" w:eastAsia="Arial" w:hAnsi="Arial"/>
          <w:b/>
          <w:bCs/>
          <w:rtl/>
        </w:rPr>
        <w:t xml:space="preserve">تأكيد الدفع</w:t>
      </w:r>
      <w:r>
        <w:rPr>
          <w:rFonts w:ascii="Arial" w:cs="Arial" w:eastAsia="Arial" w:hAnsi="Arial"/>
          <w:rtl/>
        </w:rPr>
        <w:t xml:space="preserve"> — تُعيد البوابة المريض لصفحة النجاح، ويصل Webhook موقّع إلى /webhooks/{paymob|stripe} فيُحدِّث المعاملة ويُعلِّم الاستشارة كمدفوعة عبر markPaid().</w:t>
      </w:r>
    </w:p>
    <w:p>
      <w:pPr>
        <w:pStyle w:val="ListParagraph"/>
        <w:numPr>
          <w:ilvl w:val="0"/>
          <w:numId w:val="4"/>
        </w:numPr>
        <w:bidi/>
        <w:spacing w:after="70" w:line="310"/>
        <w:jc w:val="right"/>
      </w:pPr>
      <w:r>
        <w:rPr>
          <w:rFonts w:ascii="Arial" w:cs="Arial" w:eastAsia="Arial" w:hAnsi="Arial"/>
          <w:b/>
          <w:bCs/>
          <w:rtl/>
        </w:rPr>
        <w:t xml:space="preserve">دخول الغرفة</w:t>
      </w:r>
      <w:r>
        <w:rPr>
          <w:rFonts w:ascii="Arial" w:cs="Arial" w:eastAsia="Arial" w:hAnsi="Arial"/>
          <w:rtl/>
        </w:rPr>
        <w:t xml:space="preserve"> — تطلب الواجهة GET /api/online-consultations/{c}/token الذي يتحقق من الصلاحية و isJoinableNow() (مدفوعة + ضمن نافذة: 15 دقيقة قبل البدء إلى 30 دقيقة بعد النهاية)، ويعيد توليد الرموز إن انتهت.</w:t>
      </w:r>
    </w:p>
    <w:p>
      <w:pPr>
        <w:pStyle w:val="ListParagraph"/>
        <w:numPr>
          <w:ilvl w:val="0"/>
          <w:numId w:val="4"/>
        </w:numPr>
        <w:bidi/>
        <w:spacing w:after="70" w:line="310"/>
        <w:jc w:val="right"/>
      </w:pPr>
      <w:r>
        <w:rPr>
          <w:rFonts w:ascii="Arial" w:cs="Arial" w:eastAsia="Arial" w:hAnsi="Arial"/>
          <w:b/>
          <w:bCs/>
          <w:rtl/>
        </w:rPr>
        <w:t xml:space="preserve">بدء الجلسة</w:t>
      </w:r>
      <w:r>
        <w:rPr>
          <w:rFonts w:ascii="Arial" w:cs="Arial" w:eastAsia="Arial" w:hAnsi="Arial"/>
          <w:rtl/>
        </w:rPr>
        <w:t xml:space="preserve"> — عند انضمام الطرفين عبر markParticipantJoined() تتحول الحالة إلى in_progress وتُطلق أحداث ParticipantJoined و SessionStarted.</w:t>
      </w:r>
    </w:p>
    <w:p>
      <w:pPr>
        <w:pStyle w:val="ListParagraph"/>
        <w:numPr>
          <w:ilvl w:val="0"/>
          <w:numId w:val="4"/>
        </w:numPr>
        <w:bidi/>
        <w:spacing w:after="70" w:line="310"/>
        <w:jc w:val="right"/>
      </w:pPr>
      <w:r>
        <w:rPr>
          <w:rFonts w:ascii="Arial" w:cs="Arial" w:eastAsia="Arial" w:hAnsi="Arial"/>
          <w:b/>
          <w:bCs/>
          <w:rtl/>
        </w:rPr>
        <w:t xml:space="preserve">إنهاء الجلسة</w:t>
      </w:r>
      <w:r>
        <w:rPr>
          <w:rFonts w:ascii="Arial" w:cs="Arial" w:eastAsia="Arial" w:hAnsi="Arial"/>
          <w:rtl/>
        </w:rPr>
        <w:t xml:space="preserve"> — الطبيب فقط ينهي ويُدخل التشخيص؛ completeSession() يسجّل المدة ويضبط completed وينشئ Visit مرتبطة (نوع online) ويطلق SessionEnded.</w:t>
      </w:r>
    </w:p>
    <w:p>
      <w:pPr>
        <w:pStyle w:val="Heading3"/>
        <w:bidi/>
        <w:spacing w:after="90" w:before="180"/>
        <w:jc w:val="right"/>
      </w:pPr>
      <w:r>
        <w:rPr>
          <w:rFonts w:ascii="Arial" w:cs="Arial" w:eastAsia="Arial" w:hAnsi="Arial"/>
          <w:b/>
          <w:bCs/>
          <w:color w:val="1F2A44"/>
          <w:sz w:val="23"/>
          <w:szCs w:val="23"/>
          <w:rtl/>
        </w:rPr>
        <w:t xml:space="preserve">الحواجز الخمسة للجاهزية (Readiness Blockers)</w:t>
      </w:r>
    </w:p>
    <w:p>
      <w:pPr>
        <w:bidi/>
        <w:spacing w:after="140" w:line="320"/>
        <w:jc w:val="right"/>
      </w:pPr>
      <w:r>
        <w:rPr>
          <w:rFonts w:ascii="Arial" w:cs="Arial" w:eastAsia="Arial" w:hAnsi="Arial"/>
          <w:rtl/>
        </w:rPr>
        <w:t xml:space="preserve">تُحسب بنفس المنطق في HealthController و TelemedicineSettingsController. النظام جاهز فقط عندما تكون القائمة فارغة: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الحاجز</w:t>
            </w:r>
          </w:p>
        </w:tc>
        <w:tc>
          <w:tcPr>
            <w:tcW w:type="dxa" w:w="61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المعنى</w:t>
            </w:r>
          </w:p>
        </w:tc>
      </w:tr>
      <w:tr>
        <w:tc>
          <w:tcPr>
            <w:tcW w:type="dxa" w:w="3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module_disabled</w:t>
            </w:r>
          </w:p>
        </w:tc>
        <w:tc>
          <w:tcPr>
            <w:tcW w:type="dxa" w:w="61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موديول التيليمديسن مطفأ</w:t>
            </w:r>
          </w:p>
        </w:tc>
      </w:tr>
      <w:tr>
        <w:tc>
          <w:tcPr>
            <w:tcW w:type="dxa" w:w="3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agora_missing</w:t>
            </w:r>
          </w:p>
        </w:tc>
        <w:tc>
          <w:tcPr>
            <w:tcW w:type="dxa" w:w="61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بيانات Agora (App ID + Certificate) غير مهيّأة</w:t>
            </w:r>
          </w:p>
        </w:tc>
      </w:tr>
      <w:tr>
        <w:tc>
          <w:tcPr>
            <w:tcW w:type="dxa" w:w="3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no_payment_gateway</w:t>
            </w:r>
          </w:p>
        </w:tc>
        <w:tc>
          <w:tcPr>
            <w:tcW w:type="dxa" w:w="61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لا بوابة دفع مفعّلة (لا Paymob ولا Stripe)</w:t>
            </w:r>
          </w:p>
        </w:tc>
      </w:tr>
      <w:tr>
        <w:tc>
          <w:tcPr>
            <w:tcW w:type="dxa" w:w="3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no_online_doctors</w:t>
            </w:r>
          </w:p>
        </w:tc>
        <w:tc>
          <w:tcPr>
            <w:tcW w:type="dxa" w:w="61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لا يوجد أطباء مفعّل لديهم الأونلاين</w:t>
            </w:r>
          </w:p>
        </w:tc>
      </w:tr>
      <w:tr>
        <w:tc>
          <w:tcPr>
            <w:tcW w:type="dxa" w:w="3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no_bookable_schedules</w:t>
            </w:r>
          </w:p>
        </w:tc>
        <w:tc>
          <w:tcPr>
            <w:tcW w:type="dxa" w:w="61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لا توجد جداول نشطة من نوع online/both قابلة للحجز</w:t>
            </w:r>
          </w:p>
        </w:tc>
      </w:tr>
    </w:tbl>
    <w:tbl>
      <w:tblPr>
        <w:bidiVisual/>
        <w:tblW w:type="dxa" w:w="9360"/>
        <w:tblBorders>
          <w:top w:val="single" w:color="1D6FE0" w:sz="2"/>
          <w:left w:val="single" w:color="1D6FE0" w:sz="2"/>
          <w:bottom w:val="single" w:color="1D6FE0" w:sz="2"/>
          <w:right w:val="single" w:color="1D6FE0" w:sz="18"/>
          <w:insideH w:val="single" w:color="auto" w:sz="4"/>
          <w:insideV w:val="single" w:color="auto" w:sz="4"/>
        </w:tblBorders>
      </w:tblPr>
      <w:tblGrid>
        <w:gridCol w:w="9360"/>
      </w:tblGrid>
      <w:tr>
        <w:tc>
          <w:tcPr>
            <w:tcW w:type="dxa" w:w="9360"/>
            <w:shd w:fill="EAF3FF" w:val="clear"/>
            <w:tcMar>
              <w:top w:type="dxa" w:w="120"/>
              <w:left w:type="dxa" w:w="160"/>
              <w:bottom w:type="dxa" w:w="120"/>
              <w:right w:type="dxa" w:w="160"/>
            </w:tcMar>
          </w:tcPr>
          <w:p>
            <w:pPr>
              <w:bidi/>
              <w:spacing w:after="60"/>
              <w:jc w:val="right"/>
            </w:pPr>
            <w:r>
              <w:rPr>
                <w:rFonts w:ascii="Arial" w:cs="Arial" w:eastAsia="Arial" w:hAnsi="Arial"/>
                <w:b/>
                <w:bCs/>
                <w:color w:val="1D6FE0"/>
                <w:sz w:val="23"/>
                <w:szCs w:val="23"/>
                <w:rtl/>
              </w:rPr>
              <w:t xml:space="preserve">مهام الخلفية الداعمة</w:t>
            </w:r>
          </w:p>
          <w:p>
            <w:pPr>
              <w:bidi/>
              <w:jc w:val="right"/>
            </w:pPr>
            <w:r>
              <w:rPr>
                <w:rFonts w:ascii="Consolas" w:cs="Consolas" w:eastAsia="Consolas" w:hAnsi="Consolas"/>
                <w:color w:val="0B3D91"/>
                <w:rtl w:val="false"/>
              </w:rPr>
              <w:t xml:space="preserve">telemedicine:handle-missed</w:t>
            </w:r>
            <w:r>
              <w:rPr>
                <w:rFonts w:ascii="Arial" w:cs="Arial" w:eastAsia="Arial" w:hAnsi="Arial"/>
                <w:rtl/>
              </w:rPr>
              <w:t xml:space="preserve"> (كل 15 دقيقة) يضبط الغياب · </w:t>
            </w:r>
            <w:r>
              <w:rPr>
                <w:rFonts w:ascii="Consolas" w:cs="Consolas" w:eastAsia="Consolas" w:hAnsi="Consolas"/>
                <w:color w:val="0B3D91"/>
                <w:rtl w:val="false"/>
              </w:rPr>
              <w:t xml:space="preserve">telemedicine:cleanup-stuck</w:t>
            </w:r>
            <w:r>
              <w:rPr>
                <w:rFonts w:ascii="Arial" w:cs="Arial" w:eastAsia="Arial" w:hAnsi="Arial"/>
                <w:rtl/>
              </w:rPr>
              <w:t xml:space="preserve"> (كل ساعة) يحذف الاستشارات العالقة في انتظار الدفع أقدم من 24 ساعة لتحرير المواعيد · </w:t>
            </w:r>
            <w:r>
              <w:rPr>
                <w:rFonts w:ascii="Consolas" w:cs="Consolas" w:eastAsia="Consolas" w:hAnsi="Consolas"/>
                <w:color w:val="0B3D91"/>
                <w:rtl w:val="false"/>
              </w:rPr>
              <w:t xml:space="preserve">telemedicine:send-recovery-emails</w:t>
            </w:r>
            <w:r>
              <w:rPr>
                <w:rFonts w:ascii="Arial" w:cs="Arial" w:eastAsia="Arial" w:hAnsi="Arial"/>
                <w:rtl/>
              </w:rPr>
              <w:t xml:space="preserve"> (كل 30 دقيقة) يمنح فرصة العودة لإتمام الدفع.</w:t>
            </w:r>
          </w:p>
        </w:tc>
      </w:tr>
    </w:tbl>
    <w:p>
      <w:pPr>
        <w:pStyle w:val="Heading3"/>
        <w:bidi/>
        <w:spacing w:after="90" w:before="180"/>
        <w:jc w:val="right"/>
      </w:pPr>
      <w:r>
        <w:rPr>
          <w:rFonts w:ascii="Arial" w:cs="Arial" w:eastAsia="Arial" w:hAnsi="Arial"/>
          <w:b/>
          <w:bCs/>
          <w:color w:val="1F2A44"/>
          <w:sz w:val="23"/>
          <w:szCs w:val="23"/>
          <w:rtl/>
        </w:rPr>
        <w:t xml:space="preserve">خدمة Agora</w:t>
      </w:r>
    </w:p>
    <w:p>
      <w:pPr>
        <w:bidi/>
        <w:spacing w:after="140" w:line="320"/>
        <w:jc w:val="right"/>
      </w:pPr>
      <w:r>
        <w:rPr>
          <w:rFonts w:ascii="Arial" w:cs="Arial" w:eastAsia="Arial" w:hAnsi="Arial"/>
          <w:rtl/>
        </w:rPr>
        <w:t xml:space="preserve">AgoraService يقرأ بيانات الاعتماد من الإعدادات، يتحقق من التهيئة (isConfigured)، ويولّد رموز RTC بصلاحية افتراضية 7200 ثانية. يُمنح الطبيب والمريض UID مختلفان (doctor = id×10000+1، patient = id×10000+2) وكلاهما ناشر (publisher).</w:t>
      </w:r>
    </w:p>
    <w:p>
      <w:pPr>
        <w:pStyle w:val="Heading1"/>
        <w:pageBreakBefore/>
        <w:bidi/>
        <w:spacing w:after="160" w:before="120"/>
        <w:jc w:val="right"/>
      </w:pPr>
      <w:r>
        <w:rPr>
          <w:rFonts w:ascii="Arial" w:cs="Arial" w:eastAsia="Arial" w:hAnsi="Arial"/>
          <w:b/>
          <w:bCs/>
          <w:color w:val="0B3D91"/>
          <w:sz w:val="34"/>
          <w:szCs w:val="34"/>
          <w:rtl/>
        </w:rPr>
        <w:t xml:space="preserve">10 · الفواتير وبوابات الدفع</w:t>
      </w:r>
    </w:p>
    <w:p>
      <w:pPr>
        <w:pStyle w:val="Heading3"/>
        <w:bidi/>
        <w:spacing w:after="90" w:before="180"/>
        <w:jc w:val="right"/>
      </w:pPr>
      <w:r>
        <w:rPr>
          <w:rFonts w:ascii="Arial" w:cs="Arial" w:eastAsia="Arial" w:hAnsi="Arial"/>
          <w:b/>
          <w:bCs/>
          <w:color w:val="1F2A44"/>
          <w:sz w:val="23"/>
          <w:szCs w:val="23"/>
          <w:rtl/>
        </w:rPr>
        <w:t xml:space="preserve">نموذجا الدفع</w:t>
      </w:r>
    </w:p>
    <w:p>
      <w:pPr>
        <w:pStyle w:val="ListParagraph"/>
        <w:numPr>
          <w:ilvl w:val="0"/>
          <w:numId w:val="3"/>
        </w:numPr>
        <w:bidi/>
        <w:spacing w:after="70" w:line="310"/>
        <w:jc w:val="right"/>
      </w:pPr>
      <w:r>
        <w:rPr>
          <w:rFonts w:ascii="Arial" w:cs="Arial" w:eastAsia="Arial" w:hAnsi="Arial"/>
          <w:b/>
          <w:bCs/>
          <w:rtl/>
        </w:rPr>
        <w:t xml:space="preserve">PaymentTransaction</w:t>
      </w:r>
      <w:r>
        <w:rPr>
          <w:rFonts w:ascii="Arial" w:cs="Arial" w:eastAsia="Arial" w:hAnsi="Arial"/>
          <w:rtl/>
        </w:rPr>
        <w:t xml:space="preserve"> — مدفوعات البوابات الإلكترونية (التيليمديسن): البوابة، معرّف النية، الاستشارة، المريض، المبلغ، العملة (EGP)، الحالة، ورابط الدفع.</w:t>
      </w:r>
    </w:p>
    <w:p>
      <w:pPr>
        <w:pStyle w:val="ListParagraph"/>
        <w:numPr>
          <w:ilvl w:val="0"/>
          <w:numId w:val="3"/>
        </w:numPr>
        <w:bidi/>
        <w:spacing w:after="70" w:line="310"/>
        <w:jc w:val="right"/>
      </w:pPr>
      <w:r>
        <w:rPr>
          <w:rFonts w:ascii="Arial" w:cs="Arial" w:eastAsia="Arial" w:hAnsi="Arial"/>
          <w:b/>
          <w:bCs/>
          <w:rtl/>
        </w:rPr>
        <w:t xml:space="preserve">Payment</w:t>
      </w:r>
      <w:r>
        <w:rPr>
          <w:rFonts w:ascii="Arial" w:cs="Arial" w:eastAsia="Arial" w:hAnsi="Arial"/>
          <w:rtl/>
        </w:rPr>
        <w:t xml:space="preserve"> — المدفوعات اليدوية داخل العيادة المرتبطة بفاتورة (مسارات الإدارة/السكرتارية).</w:t>
      </w:r>
    </w:p>
    <w:p>
      <w:pPr>
        <w:pStyle w:val="Heading3"/>
        <w:bidi/>
        <w:spacing w:after="90" w:before="180"/>
        <w:jc w:val="right"/>
      </w:pPr>
      <w:r>
        <w:rPr>
          <w:rFonts w:ascii="Arial" w:cs="Arial" w:eastAsia="Arial" w:hAnsi="Arial"/>
          <w:b/>
          <w:bCs/>
          <w:color w:val="1F2A44"/>
          <w:sz w:val="23"/>
          <w:szCs w:val="23"/>
          <w:rtl/>
        </w:rPr>
        <w:t xml:space="preserve">الفاتورة (Invoice)</w:t>
      </w:r>
    </w:p>
    <w:p>
      <w:pPr>
        <w:bidi/>
        <w:spacing w:after="140" w:line="320"/>
        <w:jc w:val="right"/>
      </w:pPr>
      <w:r>
        <w:rPr>
          <w:rFonts w:ascii="Arial" w:cs="Arial" w:eastAsia="Arial" w:hAnsi="Arial"/>
          <w:rtl/>
        </w:rPr>
        <w:t xml:space="preserve">تستخدم SoftDeletes و LogsActivity. تستبعد $fillable الحقلين paid_amount و status لمنع الاحتيال. تولّد رقمًا بصيغة INV-YYYYMM-0001، ولها مُلحِق balance (الإجمالي − المدفوع)، ودالة محورية recalculateStatus() تجمع المدفوعات وتضبط الحالة (مدفوعة/جزئية/غير مدفوعة). ترتبط بالمريض والزيارة والحجز وحجز الباقة وكود الخصم والعناصر والمدفوعات ومطالبات التأمين.</w:t>
      </w:r>
    </w:p>
    <w:p>
      <w:pPr>
        <w:pStyle w:val="Heading3"/>
        <w:bidi/>
        <w:spacing w:after="90" w:before="180"/>
        <w:jc w:val="right"/>
      </w:pPr>
      <w:r>
        <w:rPr>
          <w:rFonts w:ascii="Arial" w:cs="Arial" w:eastAsia="Arial" w:hAnsi="Arial"/>
          <w:b/>
          <w:bCs/>
          <w:color w:val="1F2A44"/>
          <w:sz w:val="23"/>
          <w:szCs w:val="23"/>
          <w:rtl/>
        </w:rPr>
        <w:t xml:space="preserve">بوابات الدفع</w:t>
      </w:r>
    </w:p>
    <w:p>
      <w:pPr>
        <w:bidi/>
        <w:spacing w:after="140" w:line="320"/>
        <w:jc w:val="right"/>
      </w:pPr>
      <w:r>
        <w:rPr>
          <w:rFonts w:ascii="Arial" w:cs="Arial" w:eastAsia="Arial" w:hAnsi="Arial"/>
          <w:rtl/>
        </w:rPr>
        <w:t xml:space="preserve">PaymentGatewayManager يحلّ البوابة النشطة من إعداد payment_active_gateway (افتراضي paymob) ويعيدها فقط إن كانت مفعّلة. كلتا البوابتين تطبّق واجهة موحّدة PaymentGatewayInterface تضم: initiatePayment، handleWebhook، verifyWebhookSignature، refund، و testConnection.</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300"/>
        <w:gridCol w:w="2560"/>
      </w:tblGrid>
      <w:tr>
        <w:trPr>
          <w:tblHeader/>
        </w:trPr>
        <w:tc>
          <w:tcPr>
            <w:tcW w:type="dxa" w:w="16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البوابة</w:t>
            </w:r>
          </w:p>
        </w:tc>
        <w:tc>
          <w:tcPr>
            <w:tcW w:type="dxa" w:w="29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التهيئة</w:t>
            </w:r>
          </w:p>
        </w:tc>
        <w:tc>
          <w:tcPr>
            <w:tcW w:type="dxa" w:w="23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التحقق من التوقيع</w:t>
            </w:r>
          </w:p>
        </w:tc>
        <w:tc>
          <w:tcPr>
            <w:tcW w:type="dxa" w:w="25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التدفق</w:t>
            </w:r>
          </w:p>
        </w:tc>
      </w:tr>
      <w:tr>
        <w:tc>
          <w:tcPr>
            <w:tcW w:type="dxa" w:w="16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Paymob</w:t>
            </w:r>
          </w:p>
        </w:tc>
        <w:tc>
          <w:tcPr>
            <w:tcW w:type="dxa" w:w="29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api_key + integration_id</w:t>
            </w:r>
          </w:p>
        </w:tc>
        <w:tc>
          <w:tcPr>
            <w:tcW w:type="dxa" w:w="23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HMAC-SHA512</w:t>
            </w:r>
          </w:p>
        </w:tc>
        <w:tc>
          <w:tcPr>
            <w:tcW w:type="dxa" w:w="2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3 خطوات: مصادقة ← طلب ← مفتاح دفع ← iframe</w:t>
            </w:r>
          </w:p>
        </w:tc>
      </w:tr>
      <w:tr>
        <w:tc>
          <w:tcPr>
            <w:tcW w:type="dxa" w:w="16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Stripe</w:t>
            </w:r>
          </w:p>
        </w:tc>
        <w:tc>
          <w:tcPr>
            <w:tcW w:type="dxa" w:w="29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secret_key</w:t>
            </w:r>
          </w:p>
        </w:tc>
        <w:tc>
          <w:tcPr>
            <w:tcW w:type="dxa" w:w="23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HMAC-SHA256</w:t>
            </w:r>
          </w:p>
        </w:tc>
        <w:tc>
          <w:tcPr>
            <w:tcW w:type="dxa" w:w="25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إنشاء Checkout Session بالجنيه المصري</w:t>
            </w:r>
          </w:p>
        </w:tc>
      </w:tr>
    </w:tbl>
    <w:tbl>
      <w:tblPr>
        <w:bidiVisual/>
        <w:tblW w:type="dxa" w:w="9360"/>
        <w:tblBorders>
          <w:top w:val="single" w:color="E8A33D" w:sz="2"/>
          <w:left w:val="single" w:color="E8A33D" w:sz="2"/>
          <w:bottom w:val="single" w:color="E8A33D" w:sz="2"/>
          <w:right w:val="single" w:color="E8A33D" w:sz="18"/>
          <w:insideH w:val="single" w:color="auto" w:sz="4"/>
          <w:insideV w:val="single" w:color="auto" w:sz="4"/>
        </w:tblBorders>
      </w:tblPr>
      <w:tblGrid>
        <w:gridCol w:w="9360"/>
      </w:tblGrid>
      <w:tr>
        <w:tc>
          <w:tcPr>
            <w:tcW w:type="dxa" w:w="9360"/>
            <w:shd w:fill="FFF6E6" w:val="clear"/>
            <w:tcMar>
              <w:top w:type="dxa" w:w="120"/>
              <w:left w:type="dxa" w:w="160"/>
              <w:bottom w:type="dxa" w:w="120"/>
              <w:right w:type="dxa" w:w="160"/>
            </w:tcMar>
          </w:tcPr>
          <w:p>
            <w:pPr>
              <w:bidi/>
              <w:spacing w:after="60"/>
              <w:jc w:val="right"/>
            </w:pPr>
            <w:r>
              <w:rPr>
                <w:rFonts w:ascii="Arial" w:cs="Arial" w:eastAsia="Arial" w:hAnsi="Arial"/>
                <w:b/>
                <w:bCs/>
                <w:color w:val="E8A33D"/>
                <w:sz w:val="23"/>
                <w:szCs w:val="23"/>
                <w:rtl/>
              </w:rPr>
              <w:t xml:space="preserve">ملاحظات</w:t>
            </w:r>
          </w:p>
          <w:p>
            <w:pPr>
              <w:bidi/>
              <w:jc w:val="right"/>
            </w:pPr>
            <w:r>
              <w:rPr>
                <w:rFonts w:ascii="Arial" w:cs="Arial" w:eastAsia="Arial" w:hAnsi="Arial"/>
                <w:rtl/>
              </w:rPr>
              <w:t xml:space="preserve">الـ Webhooks عامة لكنها مُوقّعة ومُتحقَّق منها. عملية الاسترداد (refund) مُعلَّقة (TODO) في كلا السائقين حاليًا. توجد دالة testConnection() لكل بوابة. كل بيانات الاعتماد تُخزَّن مشفّرة في جدول Setting.</w:t>
            </w:r>
          </w:p>
        </w:tc>
      </w:tr>
    </w:tbl>
    <w:p>
      <w:pPr>
        <w:pStyle w:val="Heading1"/>
        <w:pageBreakBefore/>
        <w:bidi/>
        <w:spacing w:after="160" w:before="120"/>
        <w:jc w:val="right"/>
      </w:pPr>
      <w:r>
        <w:rPr>
          <w:rFonts w:ascii="Arial" w:cs="Arial" w:eastAsia="Arial" w:hAnsi="Arial"/>
          <w:b/>
          <w:bCs/>
          <w:color w:val="0B3D91"/>
          <w:sz w:val="34"/>
          <w:szCs w:val="34"/>
          <w:rtl/>
        </w:rPr>
        <w:t xml:space="preserve">11 · إدارة العملاء والتسويق (CRM)</w:t>
      </w:r>
    </w:p>
    <w:p>
      <w:pPr>
        <w:bidi/>
        <w:spacing w:after="140" w:line="320"/>
        <w:jc w:val="right"/>
      </w:pPr>
      <w:r>
        <w:rPr>
          <w:rFonts w:ascii="Arial" w:cs="Arial" w:eastAsia="Arial" w:hAnsi="Arial"/>
          <w:rtl/>
        </w:rPr>
        <w:t xml:space="preserve">نظام CRM متكامل يديره فريق السكرتارية أساسًا، مبني حول موديل Lead (العميل المحتمل). يدعم خط أنابيب مبيعات (Pipeline) ولوحة Kanban، ومتابعات، وتحويل إلى مريض، واستيراد/تصدير، وقوالب تواصل، وتقارير أداء.</w:t>
      </w:r>
    </w:p>
    <w:p>
      <w:pPr>
        <w:pStyle w:val="Heading3"/>
        <w:bidi/>
        <w:spacing w:after="90" w:before="180"/>
        <w:jc w:val="right"/>
      </w:pPr>
      <w:r>
        <w:rPr>
          <w:rFonts w:ascii="Arial" w:cs="Arial" w:eastAsia="Arial" w:hAnsi="Arial"/>
          <w:b/>
          <w:bCs/>
          <w:color w:val="1F2A44"/>
          <w:sz w:val="23"/>
          <w:szCs w:val="23"/>
          <w:rtl/>
        </w:rPr>
        <w:t xml:space="preserve">مراحل العميل المحتمل</w:t>
      </w:r>
    </w:p>
    <w:p>
      <w:pPr>
        <w:bidi/>
        <w:spacing w:after="140" w:line="320"/>
        <w:jc w:val="right"/>
      </w:pPr>
      <w:r>
        <w:rPr>
          <w:rFonts w:ascii="Arial" w:cs="Arial" w:eastAsia="Arial" w:hAnsi="Arial"/>
          <w:rtl/>
        </w:rPr>
        <w:t xml:space="preserve">new ← contacted ← qualified ← appointment_booked ← consultation_done ← negotiation ← converted / lost / dormant. مع أولوية (hot / warm / cold) وتتبّع مصادر التسويق (UTM).</w:t>
      </w:r>
    </w:p>
    <w:p>
      <w:pPr>
        <w:pStyle w:val="Heading3"/>
        <w:bidi/>
        <w:spacing w:after="90" w:before="180"/>
        <w:jc w:val="right"/>
      </w:pPr>
      <w:r>
        <w:rPr>
          <w:rFonts w:ascii="Arial" w:cs="Arial" w:eastAsia="Arial" w:hAnsi="Arial"/>
          <w:b/>
          <w:bCs/>
          <w:color w:val="1F2A44"/>
          <w:sz w:val="23"/>
          <w:szCs w:val="23"/>
          <w:rtl/>
        </w:rPr>
        <w:t xml:space="preserve">الأتمتة الذكية</w:t>
      </w:r>
    </w:p>
    <w:p>
      <w:pPr>
        <w:bidi/>
        <w:spacing w:after="140" w:line="320"/>
        <w:jc w:val="right"/>
      </w:pPr>
      <w:r>
        <w:rPr>
          <w:rFonts w:ascii="Arial" w:cs="Arial" w:eastAsia="Arial" w:hAnsi="Arial"/>
          <w:rtl/>
        </w:rPr>
        <w:t xml:space="preserve">عند تغيّر حالة العميل، يكتب خطّاف boot() سجلًا في LeadStageHistory (مع مدة المرحلة) ويُشعر المستخدم المسؤول. تشمل الدوال: markAsContacted، convertToPatient (يزيد تحويلات الحملة)، markAsLost، addScore، assignTo (مع إشعار). تدعمها مهام مجدولة:</w:t>
      </w:r>
    </w:p>
    <w:p>
      <w:pPr>
        <w:pStyle w:val="ListParagraph"/>
        <w:numPr>
          <w:ilvl w:val="0"/>
          <w:numId w:val="3"/>
        </w:numPr>
        <w:bidi/>
        <w:spacing w:after="70" w:line="310"/>
        <w:jc w:val="right"/>
      </w:pPr>
      <w:r>
        <w:rPr>
          <w:rFonts w:ascii="Consolas" w:cs="Consolas" w:eastAsia="Consolas" w:hAnsi="Consolas"/>
          <w:color w:val="0B3D91"/>
          <w:rtl w:val="false"/>
        </w:rPr>
        <w:t xml:space="preserve">leads:remind-follow-ups</w:t>
      </w:r>
      <w:r>
        <w:rPr>
          <w:rFonts w:ascii="Arial" w:cs="Arial" w:eastAsia="Arial" w:hAnsi="Arial"/>
          <w:rtl/>
        </w:rPr>
        <w:t xml:space="preserve"> — كل 30 دقيقة (08–20) لتذكير المتابعات المستحقة.</w:t>
      </w:r>
    </w:p>
    <w:p>
      <w:pPr>
        <w:pStyle w:val="ListParagraph"/>
        <w:numPr>
          <w:ilvl w:val="0"/>
          <w:numId w:val="3"/>
        </w:numPr>
        <w:bidi/>
        <w:spacing w:after="70" w:line="310"/>
        <w:jc w:val="right"/>
      </w:pPr>
      <w:r>
        <w:rPr>
          <w:rFonts w:ascii="Consolas" w:cs="Consolas" w:eastAsia="Consolas" w:hAnsi="Consolas"/>
          <w:color w:val="0B3D91"/>
          <w:rtl w:val="false"/>
        </w:rPr>
        <w:t xml:space="preserve">leads:check-dormant</w:t>
      </w:r>
      <w:r>
        <w:rPr>
          <w:rFonts w:ascii="Arial" w:cs="Arial" w:eastAsia="Arial" w:hAnsi="Arial"/>
          <w:rtl/>
        </w:rPr>
        <w:t xml:space="preserve"> — منتصف الليل لرصد العملاء الخاملين.</w:t>
      </w:r>
    </w:p>
    <w:p>
      <w:pPr>
        <w:pStyle w:val="ListParagraph"/>
        <w:numPr>
          <w:ilvl w:val="0"/>
          <w:numId w:val="3"/>
        </w:numPr>
        <w:bidi/>
        <w:spacing w:after="70" w:line="310"/>
        <w:jc w:val="right"/>
      </w:pPr>
      <w:r>
        <w:rPr>
          <w:rFonts w:ascii="Consolas" w:cs="Consolas" w:eastAsia="Consolas" w:hAnsi="Consolas"/>
          <w:color w:val="0B3D91"/>
          <w:rtl w:val="false"/>
        </w:rPr>
        <w:t xml:space="preserve">sequences:process</w:t>
      </w:r>
      <w:r>
        <w:rPr>
          <w:rFonts w:ascii="Arial" w:cs="Arial" w:eastAsia="Arial" w:hAnsi="Arial"/>
          <w:rtl/>
        </w:rPr>
        <w:t xml:space="preserve"> — كل 5 دقائق (08–22) لتشغيل تسلسلات المتابعة الآلية.</w:t>
      </w:r>
    </w:p>
    <w:p>
      <w:pPr>
        <w:pStyle w:val="ListParagraph"/>
        <w:numPr>
          <w:ilvl w:val="0"/>
          <w:numId w:val="3"/>
        </w:numPr>
        <w:bidi/>
        <w:spacing w:after="70" w:line="310"/>
        <w:jc w:val="right"/>
      </w:pPr>
      <w:r>
        <w:rPr>
          <w:rFonts w:ascii="Consolas" w:cs="Consolas" w:eastAsia="Consolas" w:hAnsi="Consolas"/>
          <w:color w:val="0B3D91"/>
          <w:rtl w:val="false"/>
        </w:rPr>
        <w:t xml:space="preserve">leads:daily-report</w:t>
      </w:r>
      <w:r>
        <w:rPr>
          <w:rFonts w:ascii="Arial" w:cs="Arial" w:eastAsia="Arial" w:hAnsi="Arial"/>
          <w:rtl/>
        </w:rPr>
        <w:t xml:space="preserve"> — تقرير يومي 09:00.</w:t>
      </w:r>
    </w:p>
    <w:p>
      <w:pPr>
        <w:pStyle w:val="Heading1"/>
        <w:pageBreakBefore/>
        <w:bidi/>
        <w:spacing w:after="160" w:before="120"/>
        <w:jc w:val="right"/>
      </w:pPr>
      <w:r>
        <w:rPr>
          <w:rFonts w:ascii="Arial" w:cs="Arial" w:eastAsia="Arial" w:hAnsi="Arial"/>
          <w:b/>
          <w:bCs/>
          <w:color w:val="0B3D91"/>
          <w:sz w:val="34"/>
          <w:szCs w:val="34"/>
          <w:rtl/>
        </w:rPr>
        <w:t xml:space="preserve">12 · الموارد البشرية والمخزون</w:t>
      </w:r>
    </w:p>
    <w:p>
      <w:pPr>
        <w:pStyle w:val="Heading3"/>
        <w:bidi/>
        <w:spacing w:after="90" w:before="180"/>
        <w:jc w:val="right"/>
      </w:pPr>
      <w:r>
        <w:rPr>
          <w:rFonts w:ascii="Arial" w:cs="Arial" w:eastAsia="Arial" w:hAnsi="Arial"/>
          <w:b/>
          <w:bCs/>
          <w:color w:val="1F2A44"/>
          <w:sz w:val="23"/>
          <w:szCs w:val="23"/>
          <w:rtl/>
        </w:rPr>
        <w:t xml:space="preserve">الموارد البشرية (موديول hr)</w:t>
      </w:r>
    </w:p>
    <w:p>
      <w:pPr>
        <w:bidi/>
        <w:spacing w:after="140" w:line="320"/>
        <w:jc w:val="right"/>
      </w:pPr>
      <w:r>
        <w:rPr>
          <w:rFonts w:ascii="Arial" w:cs="Arial" w:eastAsia="Arial" w:hAnsi="Arial"/>
          <w:rtl/>
        </w:rPr>
        <w:t xml:space="preserve">وحدة كاملة لإدارة فريق العيادة: الأقسام، الموظفون، الورديات (Shifts)، الحضور والانصراف، الإجازات، الرواتب وقسائم الراتب، السُّلف (Advances)، الجزاءات (Penalties)، وعمولات الأطباء (Doctor Payouts). تدعمها خدمتا PayrollService و CommissionCalculator. يطّلع الطبيب على عمولاته وقسائم راتبه وحضوره وإجازاته ضمن حدود صلاحياته.</w:t>
      </w:r>
    </w:p>
    <w:p>
      <w:pPr>
        <w:pStyle w:val="Heading3"/>
        <w:bidi/>
        <w:spacing w:after="90" w:before="180"/>
        <w:jc w:val="right"/>
      </w:pPr>
      <w:r>
        <w:rPr>
          <w:rFonts w:ascii="Arial" w:cs="Arial" w:eastAsia="Arial" w:hAnsi="Arial"/>
          <w:b/>
          <w:bCs/>
          <w:color w:val="1F2A44"/>
          <w:sz w:val="23"/>
          <w:szCs w:val="23"/>
          <w:rtl/>
        </w:rPr>
        <w:t xml:space="preserve">المخزون (موديول inventory)</w:t>
      </w:r>
    </w:p>
    <w:p>
      <w:pPr>
        <w:bidi/>
        <w:spacing w:after="140" w:line="320"/>
        <w:jc w:val="right"/>
      </w:pPr>
      <w:r>
        <w:rPr>
          <w:rFonts w:ascii="Arial" w:cs="Arial" w:eastAsia="Arial" w:hAnsi="Arial"/>
          <w:rtl/>
        </w:rPr>
        <w:t xml:space="preserve">إدارة المستلزمات الطبية: الأصناف، الفئات، الموردون، أوامر الشراء، وحركات الصرف (مرتبطة بالخدمات عبر service_supplies). يدعمها InventoryManager، مع مهمة inventory:check-low-stock (يوميًا 09:00) لتنبيهات نفاد المخزون، وإمكانية تعديل سريع للكميات من السكرتارية.</w:t>
      </w:r>
    </w:p>
    <w:p>
      <w:pPr>
        <w:pStyle w:val="Heading1"/>
        <w:pageBreakBefore/>
        <w:bidi/>
        <w:spacing w:after="160" w:before="120"/>
        <w:jc w:val="right"/>
      </w:pPr>
      <w:r>
        <w:rPr>
          <w:rFonts w:ascii="Arial" w:cs="Arial" w:eastAsia="Arial" w:hAnsi="Arial"/>
          <w:b/>
          <w:bCs/>
          <w:color w:val="0B3D91"/>
          <w:sz w:val="34"/>
          <w:szCs w:val="34"/>
          <w:rtl/>
        </w:rPr>
        <w:t xml:space="preserve">13 · الولاء والإحالة ورضا المرضى</w:t>
      </w:r>
    </w:p>
    <w:p>
      <w:pPr>
        <w:pStyle w:val="ListParagraph"/>
        <w:numPr>
          <w:ilvl w:val="0"/>
          <w:numId w:val="3"/>
        </w:numPr>
        <w:bidi/>
        <w:spacing w:after="70" w:line="310"/>
        <w:jc w:val="right"/>
      </w:pPr>
      <w:r>
        <w:rPr>
          <w:rFonts w:ascii="Arial" w:cs="Arial" w:eastAsia="Arial" w:hAnsi="Arial"/>
          <w:b/>
          <w:bCs/>
          <w:rtl/>
        </w:rPr>
        <w:t xml:space="preserve">نظام الولاء</w:t>
      </w:r>
      <w:r>
        <w:rPr>
          <w:rFonts w:ascii="Arial" w:cs="Arial" w:eastAsia="Arial" w:hAnsi="Arial"/>
          <w:rtl/>
        </w:rPr>
        <w:t xml:space="preserve"> — نقاط ولاء قابلة للاستبدال يديرها LoyaltyService، مع صفحة استبدال للمريض، ومهمة loyalty:expire-points (يوميًا 00:45) لانتهاء النقاط.</w:t>
      </w:r>
    </w:p>
    <w:p>
      <w:pPr>
        <w:pStyle w:val="ListParagraph"/>
        <w:numPr>
          <w:ilvl w:val="0"/>
          <w:numId w:val="3"/>
        </w:numPr>
        <w:bidi/>
        <w:spacing w:after="70" w:line="310"/>
        <w:jc w:val="right"/>
      </w:pPr>
      <w:r>
        <w:rPr>
          <w:rFonts w:ascii="Arial" w:cs="Arial" w:eastAsia="Arial" w:hAnsi="Arial"/>
          <w:b/>
          <w:bCs/>
          <w:rtl/>
        </w:rPr>
        <w:t xml:space="preserve">الإحالة</w:t>
      </w:r>
      <w:r>
        <w:rPr>
          <w:rFonts w:ascii="Arial" w:cs="Arial" w:eastAsia="Arial" w:hAnsi="Arial"/>
          <w:rtl/>
        </w:rPr>
        <w:t xml:space="preserve"> — لكل مريض كود إحالة (NAME-XXXX). يديرها PatientReferralService لتتبّع من أحال من ومكافأته.</w:t>
      </w:r>
    </w:p>
    <w:p>
      <w:pPr>
        <w:pStyle w:val="ListParagraph"/>
        <w:numPr>
          <w:ilvl w:val="0"/>
          <w:numId w:val="3"/>
        </w:numPr>
        <w:bidi/>
        <w:spacing w:after="70" w:line="310"/>
        <w:jc w:val="right"/>
      </w:pPr>
      <w:r>
        <w:rPr>
          <w:rFonts w:ascii="Arial" w:cs="Arial" w:eastAsia="Arial" w:hAnsi="Arial"/>
          <w:b/>
          <w:bCs/>
          <w:rtl/>
        </w:rPr>
        <w:t xml:space="preserve">رضا المرضى</w:t>
      </w:r>
      <w:r>
        <w:rPr>
          <w:rFonts w:ascii="Arial" w:cs="Arial" w:eastAsia="Arial" w:hAnsi="Arial"/>
          <w:rtl/>
        </w:rPr>
        <w:t xml:space="preserve"> — استبيانات رضا عامة عبر رابط بالرمز (/survey/{token})، تُرسَل آليًا عبر satisfaction:send-surveys (يوميًا 10:00).</w:t>
      </w:r>
    </w:p>
    <w:p>
      <w:pPr>
        <w:bidi/>
        <w:spacing w:after="140" w:line="320"/>
        <w:jc w:val="right"/>
      </w:pPr>
      <w:r>
        <w:rPr>
          <w:rFonts w:ascii="Arial" w:cs="Arial" w:eastAsia="Arial" w:hAnsi="Arial"/>
          <w:rtl/>
        </w:rPr>
        <w:t xml:space="preserve">تكمّلها أنظمة: الإشعارات ومركز الإشعارات، الدردشة/المراسلة الداخلية، التذكيرات عبر SMS (قبل الموعد بيوم وفي نفس اليوم)، تذكيرات الاستدعاء (Recall)، المراجعات والتقييمات، وبث مباشر عبر Reverb للإشعارات الفورية.</w:t>
      </w:r>
    </w:p>
    <w:p>
      <w:pPr>
        <w:pStyle w:val="Heading1"/>
        <w:pageBreakBefore/>
        <w:bidi/>
        <w:spacing w:after="160" w:before="120"/>
        <w:jc w:val="right"/>
      </w:pPr>
      <w:r>
        <w:rPr>
          <w:rFonts w:ascii="Arial" w:cs="Arial" w:eastAsia="Arial" w:hAnsi="Arial"/>
          <w:b/>
          <w:bCs/>
          <w:color w:val="0B3D91"/>
          <w:sz w:val="34"/>
          <w:szCs w:val="34"/>
          <w:rtl/>
        </w:rPr>
        <w:t xml:space="preserve">14 · قاعدة البيانات والهجرات</w:t>
      </w:r>
    </w:p>
    <w:p>
      <w:pPr>
        <w:bidi/>
        <w:spacing w:after="140" w:line="320"/>
        <w:jc w:val="right"/>
      </w:pPr>
      <w:r>
        <w:rPr>
          <w:rFonts w:ascii="Arial" w:cs="Arial" w:eastAsia="Arial" w:hAnsi="Arial"/>
          <w:rtl/>
        </w:rPr>
        <w:t xml:space="preserve">يعمل النظام على MySQL 8+ في الإنتاج و SQLite في الاختبارات/الـ CI. يضم 209 ملف هجرة موصوفة بأنها idempotent وآمنة على البيانات. الجداول الأساسية مصنّفة منطقيًا: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المجموعة</w:t>
            </w:r>
          </w:p>
        </w:tc>
        <w:tc>
          <w:tcPr>
            <w:tcW w:type="dxa" w:w="69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أبرز الجداول</w:t>
            </w:r>
          </w:p>
        </w:tc>
      </w:tr>
      <w:tr>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نواة Laravel</w:t>
            </w:r>
          </w:p>
        </w:tc>
        <w:tc>
          <w:tcPr>
            <w:tcW w:type="dxa" w:w="69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users, cache, jobs</w:t>
            </w:r>
          </w:p>
        </w:tc>
      </w:tr>
      <w:tr>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المحتوى/الموقع</w:t>
            </w:r>
          </w:p>
        </w:tc>
        <w:tc>
          <w:tcPr>
            <w:tcW w:type="dxa" w:w="69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services, service_categories, doctors, posts, tags, gallery, testimonials, pages, faqs, hero_slides, seo_pages</w:t>
            </w:r>
          </w:p>
        </w:tc>
      </w:tr>
      <w:tr>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الصلاحيات</w:t>
            </w:r>
          </w:p>
        </w:tc>
        <w:tc>
          <w:tcPr>
            <w:tcW w:type="dxa" w:w="69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roles, permissions, activity_logs (مع role_id على users)</w:t>
            </w:r>
          </w:p>
        </w:tc>
      </w:tr>
      <w:tr>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الإكلينيكي</w:t>
            </w:r>
          </w:p>
        </w:tc>
        <w:tc>
          <w:tcPr>
            <w:tcW w:type="dxa" w:w="69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patients, patient_photos, visits, visit_photos, prescriptions, treatment_plans, medications</w:t>
            </w:r>
          </w:p>
        </w:tc>
      </w:tr>
      <w:tr>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الحجوزات والمال</w:t>
            </w:r>
          </w:p>
        </w:tc>
        <w:tc>
          <w:tcPr>
            <w:tcW w:type="dxa" w:w="69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bookings, booking_services, booking_appointments, invoices, invoice_items, payments, discount_codes, expenses</w:t>
            </w:r>
          </w:p>
        </w:tc>
      </w:tr>
      <w:tr>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الجدولة والباقات</w:t>
            </w:r>
          </w:p>
        </w:tc>
        <w:tc>
          <w:tcPr>
            <w:tcW w:type="dxa" w:w="69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doctor_schedules, doctor_vacations, service_rates, package_bundles + bookings</w:t>
            </w:r>
          </w:p>
        </w:tc>
      </w:tr>
      <w:tr>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الموارد البشرية</w:t>
            </w:r>
          </w:p>
        </w:tc>
        <w:tc>
          <w:tcPr>
            <w:tcW w:type="dxa" w:w="69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departments, employees, salary_slips, advances, penalties, shifts, attendances, leaves, doctor_payouts</w:t>
            </w:r>
          </w:p>
        </w:tc>
      </w:tr>
      <w:tr>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المخزون</w:t>
            </w:r>
          </w:p>
        </w:tc>
        <w:tc>
          <w:tcPr>
            <w:tcW w:type="dxa" w:w="69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supplies, supply_categories, supply_transactions, service_supplies</w:t>
            </w:r>
          </w:p>
        </w:tc>
      </w:tr>
      <w:tr>
        <w:tc>
          <w:tcPr>
            <w:tcW w:type="dxa" w:w="24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التيليمديسن</w:t>
            </w:r>
          </w:p>
        </w:tc>
        <w:tc>
          <w:tcPr>
            <w:tcW w:type="dxa" w:w="69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online_consultations, payment_transactions</w:t>
            </w:r>
          </w:p>
        </w:tc>
      </w:tr>
      <w:tr>
        <w:tc>
          <w:tcPr>
            <w:tcW w:type="dxa" w:w="24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أخرى</w:t>
            </w:r>
          </w:p>
        </w:tc>
        <w:tc>
          <w:tcPr>
            <w:tcW w:type="dxa" w:w="69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settings, module_settings, messages, notifications + جداول الأسنان/الأطفال/التأمين/CRM</w:t>
            </w:r>
          </w:p>
        </w:tc>
      </w:tr>
    </w:tbl>
    <w:tbl>
      <w:tblPr>
        <w:bidiVisual/>
        <w:tblW w:type="dxa" w:w="9360"/>
        <w:tblBorders>
          <w:top w:val="single" w:color="1D6FE0" w:sz="2"/>
          <w:left w:val="single" w:color="1D6FE0" w:sz="2"/>
          <w:bottom w:val="single" w:color="1D6FE0" w:sz="2"/>
          <w:right w:val="single" w:color="1D6FE0" w:sz="18"/>
          <w:insideH w:val="single" w:color="auto" w:sz="4"/>
          <w:insideV w:val="single" w:color="auto" w:sz="4"/>
        </w:tblBorders>
      </w:tblPr>
      <w:tblGrid>
        <w:gridCol w:w="9360"/>
      </w:tblGrid>
      <w:tr>
        <w:tc>
          <w:tcPr>
            <w:tcW w:type="dxa" w:w="9360"/>
            <w:shd w:fill="EAF3FF" w:val="clear"/>
            <w:tcMar>
              <w:top w:type="dxa" w:w="120"/>
              <w:left w:type="dxa" w:w="160"/>
              <w:bottom w:type="dxa" w:w="120"/>
              <w:right w:type="dxa" w:w="160"/>
            </w:tcMar>
          </w:tcPr>
          <w:p>
            <w:pPr>
              <w:bidi/>
              <w:spacing w:after="60"/>
              <w:jc w:val="right"/>
            </w:pPr>
            <w:r>
              <w:rPr>
                <w:rFonts w:ascii="Arial" w:cs="Arial" w:eastAsia="Arial" w:hAnsi="Arial"/>
                <w:b/>
                <w:bCs/>
                <w:color w:val="1D6FE0"/>
                <w:sz w:val="23"/>
                <w:szCs w:val="23"/>
                <w:rtl/>
              </w:rPr>
              <w:t xml:space="preserve">الحذف الناعم (SoftDeletes)</w:t>
            </w:r>
          </w:p>
          <w:p>
            <w:pPr>
              <w:bidi/>
              <w:jc w:val="right"/>
            </w:pPr>
            <w:r>
              <w:rPr>
                <w:rFonts w:ascii="Arial" w:cs="Arial" w:eastAsia="Arial" w:hAnsi="Arial"/>
                <w:rtl/>
              </w:rPr>
              <w:t xml:space="preserve">يُطبَّق على Booking و Invoice و Patient و Lead و Doctor و User و OnlineConsultation وغيرها. لذا find() و findOrFail() يستبعدان الصفوف المحذوفة افتراضيًا. توجد سلة محذوفات في الإدارة، وتُنظَّف عبر trash:prune --days=90. كما يضم النظام نحو 50 بذرة (Seeder) منها بذور تجريبية لبيئات التطوير فقط.</w:t>
            </w:r>
          </w:p>
        </w:tc>
      </w:tr>
    </w:tbl>
    <w:p>
      <w:pPr>
        <w:pStyle w:val="Heading1"/>
        <w:pageBreakBefore/>
        <w:bidi/>
        <w:spacing w:after="160" w:before="120"/>
        <w:jc w:val="right"/>
      </w:pPr>
      <w:r>
        <w:rPr>
          <w:rFonts w:ascii="Arial" w:cs="Arial" w:eastAsia="Arial" w:hAnsi="Arial"/>
          <w:b/>
          <w:bCs/>
          <w:color w:val="0B3D91"/>
          <w:sz w:val="34"/>
          <w:szCs w:val="34"/>
          <w:rtl/>
        </w:rPr>
        <w:t xml:space="preserve">15 · المهام المجدولة (Scheduler)</w:t>
      </w:r>
    </w:p>
    <w:p>
      <w:pPr>
        <w:bidi/>
        <w:spacing w:after="140" w:line="320"/>
        <w:jc w:val="right"/>
      </w:pPr>
      <w:r>
        <w:rPr>
          <w:rFonts w:ascii="Arial" w:cs="Arial" w:eastAsia="Arial" w:hAnsi="Arial"/>
          <w:rtl/>
        </w:rPr>
        <w:t xml:space="preserve">يُعرَّف جدول المهام في routes/console.php ويُشغَّل عبر Cron واحد على الخادم (* * * * * php artisan schedule:run). أبرز المهام مصنّفة:</w:t>
      </w:r>
    </w:p>
    <w:p>
      <w:pPr>
        <w:pStyle w:val="Heading3"/>
        <w:bidi/>
        <w:spacing w:after="90" w:before="180"/>
        <w:jc w:val="right"/>
      </w:pPr>
      <w:r>
        <w:rPr>
          <w:rFonts w:ascii="Arial" w:cs="Arial" w:eastAsia="Arial" w:hAnsi="Arial"/>
          <w:b/>
          <w:bCs/>
          <w:color w:val="1F2A44"/>
          <w:sz w:val="23"/>
          <w:szCs w:val="23"/>
          <w:rtl/>
        </w:rPr>
        <w:t xml:space="preserve">المرضى والحجوزات والفواتير</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المهمة</w:t>
            </w:r>
          </w:p>
        </w:tc>
        <w:tc>
          <w:tcPr>
            <w:tcW w:type="dxa" w:w="51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التوقيت</w:t>
            </w:r>
          </w:p>
        </w:tc>
      </w:tr>
      <w:tr>
        <w:tc>
          <w:tcPr>
            <w:tcW w:type="dxa" w:w="4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bookings:send-reminders</w:t>
            </w:r>
          </w:p>
        </w:tc>
        <w:tc>
          <w:tcPr>
            <w:tcW w:type="dxa" w:w="51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07:00 — تذكير المواعيد</w:t>
            </w:r>
          </w:p>
        </w:tc>
      </w:tr>
      <w:tr>
        <w:tc>
          <w:tcPr>
            <w:tcW w:type="dxa" w:w="4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bookings:create-daily-visits</w:t>
            </w:r>
          </w:p>
        </w:tc>
        <w:tc>
          <w:tcPr>
            <w:tcW w:type="dxa" w:w="51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08:00 — إنشاء زيارات اليوم</w:t>
            </w:r>
          </w:p>
        </w:tc>
      </w:tr>
      <w:tr>
        <w:tc>
          <w:tcPr>
            <w:tcW w:type="dxa" w:w="4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patients:send-sms-reminders</w:t>
            </w:r>
          </w:p>
        </w:tc>
        <w:tc>
          <w:tcPr>
            <w:tcW w:type="dxa" w:w="51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18:00 / 08:00 — SMS قبل الموعد بيوم / نفس اليوم</w:t>
            </w:r>
          </w:p>
        </w:tc>
      </w:tr>
      <w:tr>
        <w:tc>
          <w:tcPr>
            <w:tcW w:type="dxa" w:w="4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patients:send-recall-reminders</w:t>
            </w:r>
          </w:p>
        </w:tc>
        <w:tc>
          <w:tcPr>
            <w:tcW w:type="dxa" w:w="51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الأحد 10:00 — تذكيرات الاستدعاء</w:t>
            </w:r>
          </w:p>
        </w:tc>
      </w:tr>
      <w:tr>
        <w:tc>
          <w:tcPr>
            <w:tcW w:type="dxa" w:w="4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satisfaction:send-surveys</w:t>
            </w:r>
          </w:p>
        </w:tc>
        <w:tc>
          <w:tcPr>
            <w:tcW w:type="dxa" w:w="51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10:00 — استبيانات الرضا</w:t>
            </w:r>
          </w:p>
        </w:tc>
      </w:tr>
      <w:tr>
        <w:tc>
          <w:tcPr>
            <w:tcW w:type="dxa" w:w="42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invoices:check-overdue</w:t>
            </w:r>
          </w:p>
        </w:tc>
        <w:tc>
          <w:tcPr>
            <w:tcW w:type="dxa" w:w="51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11:00 — الفواتير المتأخرة (7 أيام)</w:t>
            </w:r>
          </w:p>
        </w:tc>
      </w:tr>
      <w:tr>
        <w:tc>
          <w:tcPr>
            <w:tcW w:type="dxa" w:w="42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loyalty:expire-points</w:t>
            </w:r>
          </w:p>
        </w:tc>
        <w:tc>
          <w:tcPr>
            <w:tcW w:type="dxa" w:w="51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00:45 — انتهاء نقاط الولاء</w:t>
            </w:r>
          </w:p>
        </w:tc>
      </w:tr>
    </w:tbl>
    <w:p>
      <w:pPr>
        <w:pStyle w:val="Heading3"/>
        <w:bidi/>
        <w:spacing w:after="90" w:before="180"/>
        <w:jc w:val="right"/>
      </w:pPr>
      <w:r>
        <w:rPr>
          <w:rFonts w:ascii="Arial" w:cs="Arial" w:eastAsia="Arial" w:hAnsi="Arial"/>
          <w:b/>
          <w:bCs/>
          <w:color w:val="1F2A44"/>
          <w:sz w:val="23"/>
          <w:szCs w:val="23"/>
          <w:rtl/>
        </w:rPr>
        <w:t xml:space="preserve">CRM والأسنان والأطفال والمخزون</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المهمة</w:t>
            </w:r>
          </w:p>
        </w:tc>
        <w:tc>
          <w:tcPr>
            <w:tcW w:type="dxa" w:w="45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التوقيت</w:t>
            </w:r>
          </w:p>
        </w:tc>
      </w:tr>
      <w:tr>
        <w:tc>
          <w:tcPr>
            <w:tcW w:type="dxa" w:w="48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leads:remind-follow-ups</w:t>
            </w:r>
          </w:p>
        </w:tc>
        <w:tc>
          <w:tcPr>
            <w:tcW w:type="dxa" w:w="4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كل 30 دقيقة (08–20)</w:t>
            </w:r>
          </w:p>
        </w:tc>
      </w:tr>
      <w:tr>
        <w:tc>
          <w:tcPr>
            <w:tcW w:type="dxa" w:w="48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leads:check-dormant / daily-report</w:t>
            </w:r>
          </w:p>
        </w:tc>
        <w:tc>
          <w:tcPr>
            <w:tcW w:type="dxa" w:w="45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00:00 / 09:00</w:t>
            </w:r>
          </w:p>
        </w:tc>
      </w:tr>
      <w:tr>
        <w:tc>
          <w:tcPr>
            <w:tcW w:type="dxa" w:w="48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sequences:process</w:t>
            </w:r>
          </w:p>
        </w:tc>
        <w:tc>
          <w:tcPr>
            <w:tcW w:type="dxa" w:w="4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كل 5 دقائق (08–22)</w:t>
            </w:r>
          </w:p>
        </w:tc>
      </w:tr>
      <w:tr>
        <w:tc>
          <w:tcPr>
            <w:tcW w:type="dxa" w:w="48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dental:check-alerts / process-followups</w:t>
            </w:r>
          </w:p>
        </w:tc>
        <w:tc>
          <w:tcPr>
            <w:tcW w:type="dxa" w:w="45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07:30 / 08:30</w:t>
            </w:r>
          </w:p>
        </w:tc>
      </w:tr>
      <w:tr>
        <w:tc>
          <w:tcPr>
            <w:tcW w:type="dxa" w:w="48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dental:smart-notifications / expire-consents</w:t>
            </w:r>
          </w:p>
        </w:tc>
        <w:tc>
          <w:tcPr>
            <w:tcW w:type="dxa" w:w="4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كل ساعتين / 00:30</w:t>
            </w:r>
          </w:p>
        </w:tc>
      </w:tr>
      <w:tr>
        <w:tc>
          <w:tcPr>
            <w:tcW w:type="dxa" w:w="48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pediatric:vaccination-reminders</w:t>
            </w:r>
          </w:p>
        </w:tc>
        <w:tc>
          <w:tcPr>
            <w:tcW w:type="dxa" w:w="45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القادمة 09:00 / المتأخرة الثلاثاء 10:30</w:t>
            </w:r>
          </w:p>
        </w:tc>
      </w:tr>
      <w:tr>
        <w:tc>
          <w:tcPr>
            <w:tcW w:type="dxa" w:w="48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inventory:check-low-stock</w:t>
            </w:r>
          </w:p>
        </w:tc>
        <w:tc>
          <w:tcPr>
            <w:tcW w:type="dxa" w:w="4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09:00</w:t>
            </w:r>
          </w:p>
        </w:tc>
      </w:tr>
    </w:tbl>
    <w:p>
      <w:pPr>
        <w:pStyle w:val="Heading3"/>
        <w:bidi/>
        <w:spacing w:after="90" w:before="180"/>
        <w:jc w:val="right"/>
      </w:pPr>
      <w:r>
        <w:rPr>
          <w:rFonts w:ascii="Arial" w:cs="Arial" w:eastAsia="Arial" w:hAnsi="Arial"/>
          <w:b/>
          <w:bCs/>
          <w:color w:val="1F2A44"/>
          <w:sz w:val="23"/>
          <w:szCs w:val="23"/>
          <w:rtl/>
        </w:rPr>
        <w:t xml:space="preserve">التيليمديسن والتشغيل والنسخ الاحتياطي</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4560"/>
      </w:tblGrid>
      <w:tr>
        <w:trPr>
          <w:tblHeader/>
        </w:trPr>
        <w:tc>
          <w:tcPr>
            <w:tcW w:type="dxa" w:w="48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المهمة</w:t>
            </w:r>
          </w:p>
        </w:tc>
        <w:tc>
          <w:tcPr>
            <w:tcW w:type="dxa" w:w="45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التوقيت</w:t>
            </w:r>
          </w:p>
        </w:tc>
      </w:tr>
      <w:tr>
        <w:tc>
          <w:tcPr>
            <w:tcW w:type="dxa" w:w="48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telemedicine:handle-missed</w:t>
            </w:r>
          </w:p>
        </w:tc>
        <w:tc>
          <w:tcPr>
            <w:tcW w:type="dxa" w:w="4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كل 15 دقيقة</w:t>
            </w:r>
          </w:p>
        </w:tc>
      </w:tr>
      <w:tr>
        <w:tc>
          <w:tcPr>
            <w:tcW w:type="dxa" w:w="48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telemedicine:cleanup-stuck</w:t>
            </w:r>
          </w:p>
        </w:tc>
        <w:tc>
          <w:tcPr>
            <w:tcW w:type="dxa" w:w="45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كل ساعة عند الدقيقة :10</w:t>
            </w:r>
          </w:p>
        </w:tc>
      </w:tr>
      <w:tr>
        <w:tc>
          <w:tcPr>
            <w:tcW w:type="dxa" w:w="48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telemedicine:send-recovery-emails</w:t>
            </w:r>
          </w:p>
        </w:tc>
        <w:tc>
          <w:tcPr>
            <w:tcW w:type="dxa" w:w="4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كل 30 دقيقة</w:t>
            </w:r>
          </w:p>
        </w:tc>
      </w:tr>
      <w:tr>
        <w:tc>
          <w:tcPr>
            <w:tcW w:type="dxa" w:w="48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health:alert</w:t>
            </w:r>
          </w:p>
        </w:tc>
        <w:tc>
          <w:tcPr>
            <w:tcW w:type="dxa" w:w="45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كل 15 دقيقة</w:t>
            </w:r>
          </w:p>
        </w:tc>
      </w:tr>
      <w:tr>
        <w:tc>
          <w:tcPr>
            <w:tcW w:type="dxa" w:w="48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data:integrity-check</w:t>
            </w:r>
          </w:p>
        </w:tc>
        <w:tc>
          <w:tcPr>
            <w:tcW w:type="dxa" w:w="4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الإثنين 05:00</w:t>
            </w:r>
          </w:p>
        </w:tc>
      </w:tr>
      <w:tr>
        <w:tc>
          <w:tcPr>
            <w:tcW w:type="dxa" w:w="48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backup:run / --only-db</w:t>
            </w:r>
          </w:p>
        </w:tc>
        <w:tc>
          <w:tcPr>
            <w:tcW w:type="dxa" w:w="45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02:00 / كل 6 ساعات</w:t>
            </w:r>
          </w:p>
        </w:tc>
      </w:tr>
      <w:tr>
        <w:tc>
          <w:tcPr>
            <w:tcW w:type="dxa" w:w="48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backup:clean / monitor</w:t>
            </w:r>
          </w:p>
        </w:tc>
        <w:tc>
          <w:tcPr>
            <w:tcW w:type="dxa" w:w="4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03:00 / 09:30</w:t>
            </w:r>
          </w:p>
        </w:tc>
      </w:tr>
      <w:tr>
        <w:tc>
          <w:tcPr>
            <w:tcW w:type="dxa" w:w="48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trash:prune / sitemap:generate</w:t>
            </w:r>
          </w:p>
        </w:tc>
        <w:tc>
          <w:tcPr>
            <w:tcW w:type="dxa" w:w="45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الثلاثاء 03:30 / 06:00</w:t>
            </w:r>
          </w:p>
        </w:tc>
      </w:tr>
      <w:tr>
        <w:tc>
          <w:tcPr>
            <w:tcW w:type="dxa" w:w="48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reports:weekly</w:t>
            </w:r>
          </w:p>
        </w:tc>
        <w:tc>
          <w:tcPr>
            <w:tcW w:type="dxa" w:w="45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الإثنين 08:00</w:t>
            </w:r>
          </w:p>
        </w:tc>
      </w:tr>
    </w:tbl>
    <w:p>
      <w:pPr>
        <w:pStyle w:val="Heading1"/>
        <w:pageBreakBefore/>
        <w:bidi/>
        <w:spacing w:after="160" w:before="120"/>
        <w:jc w:val="right"/>
      </w:pPr>
      <w:r>
        <w:rPr>
          <w:rFonts w:ascii="Arial" w:cs="Arial" w:eastAsia="Arial" w:hAnsi="Arial"/>
          <w:b/>
          <w:bCs/>
          <w:color w:val="0B3D91"/>
          <w:sz w:val="34"/>
          <w:szCs w:val="34"/>
          <w:rtl/>
        </w:rPr>
        <w:t xml:space="preserve">16 · أوامر التشغيل (Artisan)</w:t>
      </w:r>
    </w:p>
    <w:p>
      <w:pPr>
        <w:bidi/>
        <w:spacing w:after="140" w:line="320"/>
        <w:jc w:val="right"/>
      </w:pPr>
      <w:r>
        <w:rPr>
          <w:rFonts w:ascii="Arial" w:cs="Arial" w:eastAsia="Arial" w:hAnsi="Arial"/>
          <w:rtl/>
        </w:rPr>
        <w:t xml:space="preserve">يضم النظام 31 أمر تشغيل. الأوامر التشغيلية الحرجة:</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4960"/>
      </w:tblGrid>
      <w:tr>
        <w:trPr>
          <w:tblHeader/>
        </w:trPr>
        <w:tc>
          <w:tcPr>
            <w:tcW w:type="dxa" w:w="27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الأمر</w:t>
            </w:r>
          </w:p>
        </w:tc>
        <w:tc>
          <w:tcPr>
            <w:tcW w:type="dxa" w:w="170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متى</w:t>
            </w:r>
          </w:p>
        </w:tc>
        <w:tc>
          <w:tcPr>
            <w:tcW w:type="dxa" w:w="4960"/>
            <w:tcBorders>
              <w:top w:val="single" w:color="CCD6E6" w:sz="1"/>
              <w:left w:val="single" w:color="CCD6E6" w:sz="1"/>
              <w:bottom w:val="single" w:color="CCD6E6" w:sz="1"/>
              <w:right w:val="single" w:color="CCD6E6" w:sz="1"/>
            </w:tcBorders>
            <w:shd w:fill="0B3D91" w:val="clear"/>
            <w:tcMar>
              <w:top w:type="dxa" w:w="80"/>
              <w:left w:type="dxa" w:w="110"/>
              <w:bottom w:type="dxa" w:w="80"/>
              <w:right w:type="dxa" w:w="110"/>
            </w:tcMar>
          </w:tcPr>
          <w:p>
            <w:pPr>
              <w:bidi/>
              <w:jc w:val="right"/>
            </w:pPr>
            <w:r>
              <w:rPr>
                <w:rFonts w:ascii="Arial" w:cs="Arial" w:eastAsia="Arial" w:hAnsi="Arial"/>
                <w:b/>
                <w:bCs/>
                <w:color w:val="FFFFFF"/>
                <w:sz w:val="21"/>
                <w:szCs w:val="21"/>
                <w:rtl/>
              </w:rPr>
              <w:t xml:space="preserve">الوظيفة</w:t>
            </w:r>
          </w:p>
        </w:tc>
      </w:tr>
      <w:tr>
        <w:tc>
          <w:tcPr>
            <w:tcW w:type="dxa" w:w="27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health:alert</w:t>
            </w:r>
          </w:p>
        </w:tc>
        <w:tc>
          <w:tcPr>
            <w:tcW w:type="dxa" w:w="17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كل 15 دقيقة</w:t>
            </w:r>
          </w:p>
        </w:tc>
        <w:tc>
          <w:tcPr>
            <w:tcW w:type="dxa" w:w="49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يستدعي فحص الصحة، يبني بصمة أعطال، ويرسل بريدًا للإدارة عند تدهور أي نظام فرعي (تهدئة ساعة) وبريد تم الحل عند التعافي.</w:t>
            </w:r>
          </w:p>
        </w:tc>
      </w:tr>
      <w:tr>
        <w:tc>
          <w:tcPr>
            <w:tcW w:type="dxa" w:w="27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data:integrity-check</w:t>
            </w:r>
          </w:p>
        </w:tc>
        <w:tc>
          <w:tcPr>
            <w:tcW w:type="dxa" w:w="17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الإثنين 05:00</w:t>
            </w:r>
          </w:p>
        </w:tc>
        <w:tc>
          <w:tcPr>
            <w:tcW w:type="dxa" w:w="49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فحص غير مُتلِف: صفوف يتيمة، انحراف إجمالي الفاتورة عن مجموع عناصرها، أطباء أونلاين بلا جدول، استشارات عالقة &gt;24 ساعة.</w:t>
            </w:r>
          </w:p>
        </w:tc>
      </w:tr>
      <w:tr>
        <w:tc>
          <w:tcPr>
            <w:tcW w:type="dxa" w:w="27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telemedicine:cleanup-stuck</w:t>
            </w:r>
          </w:p>
        </w:tc>
        <w:tc>
          <w:tcPr>
            <w:tcW w:type="dxa" w:w="17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كل ساعة</w:t>
            </w:r>
          </w:p>
        </w:tc>
        <w:tc>
          <w:tcPr>
            <w:tcW w:type="dxa" w:w="49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يحذف استشارات الدفع pending الأقدم من المهلة (افتراضي 24 ساعة) لتحرير المواعيد. يدعم --dry-run.</w:t>
            </w:r>
          </w:p>
        </w:tc>
      </w:tr>
      <w:tr>
        <w:tc>
          <w:tcPr>
            <w:tcW w:type="dxa" w:w="27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patients:link-users</w:t>
            </w:r>
          </w:p>
        </w:tc>
        <w:tc>
          <w:tcPr>
            <w:tcW w:type="dxa" w:w="170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عند الحاجة</w:t>
            </w:r>
          </w:p>
        </w:tc>
        <w:tc>
          <w:tcPr>
            <w:tcW w:type="dxa" w:w="4960"/>
            <w:tcBorders>
              <w:top w:val="single" w:color="CCD6E6" w:sz="1"/>
              <w:left w:val="single" w:color="CCD6E6" w:sz="1"/>
              <w:bottom w:val="single" w:color="CCD6E6" w:sz="1"/>
              <w:right w:val="single" w:color="CCD6E6" w:sz="1"/>
            </w:tcBorders>
            <w:shd w:fill="F6F8FC" w:val="clear"/>
            <w:tcMar>
              <w:top w:type="dxa" w:w="70"/>
              <w:left w:type="dxa" w:w="110"/>
              <w:bottom w:type="dxa" w:w="70"/>
              <w:right w:type="dxa" w:w="110"/>
            </w:tcMar>
          </w:tcPr>
          <w:p>
            <w:pPr>
              <w:bidi/>
              <w:jc w:val="right"/>
            </w:pPr>
            <w:r>
              <w:rPr>
                <w:rFonts w:ascii="Arial" w:cs="Arial" w:eastAsia="Arial" w:hAnsi="Arial"/>
                <w:sz w:val="20"/>
                <w:szCs w:val="20"/>
                <w:rtl/>
              </w:rPr>
              <w:t xml:space="preserve">ينشئ/يربط حسابات بوابة للمرضى دون user_id ويطابق عبر البريد/الهاتف.</w:t>
            </w:r>
          </w:p>
        </w:tc>
      </w:tr>
      <w:tr>
        <w:tc>
          <w:tcPr>
            <w:tcW w:type="dxa" w:w="27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Consolas" w:cs="Consolas" w:eastAsia="Consolas" w:hAnsi="Consolas"/>
                <w:color w:val="0B3D91"/>
                <w:rtl w:val="false"/>
              </w:rPr>
              <w:t xml:space="preserve">deploy:smoke / rollback</w:t>
            </w:r>
          </w:p>
        </w:tc>
        <w:tc>
          <w:tcPr>
            <w:tcW w:type="dxa" w:w="170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بعد النشر</w:t>
            </w:r>
          </w:p>
        </w:tc>
        <w:tc>
          <w:tcPr>
            <w:tcW w:type="dxa" w:w="4960"/>
            <w:tcBorders>
              <w:top w:val="single" w:color="CCD6E6" w:sz="1"/>
              <w:left w:val="single" w:color="CCD6E6" w:sz="1"/>
              <w:bottom w:val="single" w:color="CCD6E6" w:sz="1"/>
              <w:right w:val="single" w:color="CCD6E6" w:sz="1"/>
            </w:tcBorders>
            <w:shd w:fill="FFFFFF" w:val="clear"/>
            <w:tcMar>
              <w:top w:type="dxa" w:w="70"/>
              <w:left w:type="dxa" w:w="110"/>
              <w:bottom w:type="dxa" w:w="70"/>
              <w:right w:type="dxa" w:w="110"/>
            </w:tcMar>
          </w:tcPr>
          <w:p>
            <w:pPr>
              <w:bidi/>
              <w:jc w:val="right"/>
            </w:pPr>
            <w:r>
              <w:rPr>
                <w:rFonts w:ascii="Arial" w:cs="Arial" w:eastAsia="Arial" w:hAnsi="Arial"/>
                <w:sz w:val="20"/>
                <w:szCs w:val="20"/>
                <w:rtl/>
              </w:rPr>
              <w:t xml:space="preserve">اختبارات دخان بعد النشر، وأمر تراجع عند الفشل.</w:t>
            </w:r>
          </w:p>
        </w:tc>
      </w:tr>
    </w:tbl>
    <w:p>
      <w:pPr>
        <w:bidi/>
        <w:spacing w:after="140" w:line="320"/>
        <w:jc w:val="right"/>
      </w:pPr>
      <w:r>
        <w:rPr>
          <w:rFonts w:ascii="Arial" w:cs="Arial" w:eastAsia="Arial" w:hAnsi="Arial"/>
          <w:rtl/>
        </w:rPr>
        <w:t xml:space="preserve">معظم الأوامر التشغيلية تدعم خيارات مثل --dry-run (معاينة دون تنفيذ)، --json، --log، و --alert (إرسال تنبيه بريدي مع تهدئة).</w:t>
      </w:r>
    </w:p>
    <w:p>
      <w:pPr>
        <w:pStyle w:val="Heading1"/>
        <w:pageBreakBefore/>
        <w:bidi/>
        <w:spacing w:after="160" w:before="120"/>
        <w:jc w:val="right"/>
      </w:pPr>
      <w:r>
        <w:rPr>
          <w:rFonts w:ascii="Arial" w:cs="Arial" w:eastAsia="Arial" w:hAnsi="Arial"/>
          <w:b/>
          <w:bCs/>
          <w:color w:val="0B3D91"/>
          <w:sz w:val="34"/>
          <w:szCs w:val="34"/>
          <w:rtl/>
        </w:rPr>
        <w:t xml:space="preserve">17 · الصحة والتشخيص والمراقبة</w:t>
      </w:r>
    </w:p>
    <w:p>
      <w:pPr>
        <w:pStyle w:val="Heading3"/>
        <w:bidi/>
        <w:spacing w:after="90" w:before="180"/>
        <w:jc w:val="right"/>
      </w:pPr>
      <w:r>
        <w:rPr>
          <w:rFonts w:ascii="Arial" w:cs="Arial" w:eastAsia="Arial" w:hAnsi="Arial"/>
          <w:b/>
          <w:bCs/>
          <w:color w:val="1F2A44"/>
          <w:sz w:val="23"/>
          <w:szCs w:val="23"/>
          <w:rtl/>
        </w:rPr>
        <w:t xml:space="preserve">نقطة GET /health</w:t>
      </w:r>
    </w:p>
    <w:p>
      <w:pPr>
        <w:bidi/>
        <w:spacing w:after="140" w:line="320"/>
        <w:jc w:val="right"/>
      </w:pPr>
      <w:r>
        <w:rPr>
          <w:rFonts w:ascii="Arial" w:cs="Arial" w:eastAsia="Arial" w:hAnsi="Arial"/>
          <w:rtl/>
        </w:rPr>
        <w:t xml:space="preserve">كنترولر HealthController (محدود بـ 20 طلب/دقيقة) يعيد JSON بحالة عامة (ok) وفحوصات فرعية:</w:t>
      </w:r>
    </w:p>
    <w:p>
      <w:pPr>
        <w:pStyle w:val="ListParagraph"/>
        <w:numPr>
          <w:ilvl w:val="0"/>
          <w:numId w:val="3"/>
        </w:numPr>
        <w:bidi/>
        <w:spacing w:after="70" w:line="310"/>
        <w:jc w:val="right"/>
      </w:pPr>
      <w:r>
        <w:rPr>
          <w:rFonts w:ascii="Arial" w:cs="Arial" w:eastAsia="Arial" w:hAnsi="Arial"/>
          <w:b/>
          <w:bCs/>
          <w:rtl/>
        </w:rPr>
        <w:t xml:space="preserve">قاعدة البيانات</w:t>
      </w:r>
      <w:r>
        <w:rPr>
          <w:rFonts w:ascii="Arial" w:cs="Arial" w:eastAsia="Arial" w:hAnsi="Arial"/>
          <w:rtl/>
        </w:rPr>
        <w:t xml:space="preserve"> — اتصال DB::getPdo().</w:t>
      </w:r>
    </w:p>
    <w:p>
      <w:pPr>
        <w:pStyle w:val="ListParagraph"/>
        <w:numPr>
          <w:ilvl w:val="0"/>
          <w:numId w:val="3"/>
        </w:numPr>
        <w:bidi/>
        <w:spacing w:after="70" w:line="310"/>
        <w:jc w:val="right"/>
      </w:pPr>
      <w:r>
        <w:rPr>
          <w:rFonts w:ascii="Arial" w:cs="Arial" w:eastAsia="Arial" w:hAnsi="Arial"/>
          <w:b/>
          <w:bCs/>
          <w:rtl/>
        </w:rPr>
        <w:t xml:space="preserve">التيليمديسن</w:t>
      </w:r>
      <w:r>
        <w:rPr>
          <w:rFonts w:ascii="Arial" w:cs="Arial" w:eastAsia="Arial" w:hAnsi="Arial"/>
          <w:rtl/>
        </w:rPr>
        <w:t xml:space="preserve"> — يُفحص فقط إن كان الموديول مفعّلًا: عدد الأطباء الأونلاين &gt; 0، جداول online/both نشطة &gt; 0، ووجود بوابة دفع مفعّلة.</w:t>
      </w:r>
    </w:p>
    <w:p>
      <w:pPr>
        <w:pStyle w:val="ListParagraph"/>
        <w:numPr>
          <w:ilvl w:val="0"/>
          <w:numId w:val="3"/>
        </w:numPr>
        <w:bidi/>
        <w:spacing w:after="70" w:line="310"/>
        <w:jc w:val="right"/>
      </w:pPr>
      <w:r>
        <w:rPr>
          <w:rFonts w:ascii="Arial" w:cs="Arial" w:eastAsia="Arial" w:hAnsi="Arial"/>
          <w:b/>
          <w:bCs/>
          <w:rtl/>
        </w:rPr>
        <w:t xml:space="preserve">قابلية الكتابة</w:t>
      </w:r>
      <w:r>
        <w:rPr>
          <w:rFonts w:ascii="Arial" w:cs="Arial" w:eastAsia="Arial" w:hAnsi="Arial"/>
          <w:rtl/>
        </w:rPr>
        <w:t xml:space="preserve"> — مجلدات السجلات والإطار قابلة للكتابة.</w:t>
      </w:r>
    </w:p>
    <w:p>
      <w:pPr>
        <w:bidi/>
        <w:spacing w:after="140" w:line="320"/>
        <w:jc w:val="right"/>
      </w:pPr>
      <w:r>
        <w:rPr>
          <w:rFonts w:ascii="Arial" w:cs="Arial" w:eastAsia="Arial" w:hAnsi="Arial"/>
          <w:rtl/>
        </w:rPr>
        <w:t xml:space="preserve">يعيد HTTP 200 إن نجحت كل الفحوص و 503 إن فشل أي فحص مطلوب — وهو ما تستهدفه أدوات مراقبة الـ Uptime.</w:t>
      </w:r>
    </w:p>
    <w:p>
      <w:pPr>
        <w:pStyle w:val="Heading3"/>
        <w:bidi/>
        <w:spacing w:after="90" w:before="180"/>
        <w:jc w:val="right"/>
      </w:pPr>
      <w:r>
        <w:rPr>
          <w:rFonts w:ascii="Arial" w:cs="Arial" w:eastAsia="Arial" w:hAnsi="Arial"/>
          <w:b/>
          <w:bCs/>
          <w:color w:val="1F2A44"/>
          <w:sz w:val="23"/>
          <w:szCs w:val="23"/>
          <w:rtl/>
        </w:rPr>
        <w:t xml:space="preserve">صفحات الإدارة البشرية</w:t>
      </w:r>
    </w:p>
    <w:p>
      <w:pPr>
        <w:pStyle w:val="ListParagraph"/>
        <w:numPr>
          <w:ilvl w:val="0"/>
          <w:numId w:val="3"/>
        </w:numPr>
        <w:bidi/>
        <w:spacing w:after="70" w:line="310"/>
        <w:jc w:val="right"/>
      </w:pPr>
      <w:r>
        <w:rPr>
          <w:rFonts w:ascii="Consolas" w:cs="Consolas" w:eastAsia="Consolas" w:hAnsi="Consolas"/>
          <w:color w:val="0B3D91"/>
          <w:rtl w:val="false"/>
        </w:rPr>
        <w:t xml:space="preserve">/admin/diagnostics</w:t>
      </w:r>
      <w:r>
        <w:rPr>
          <w:rFonts w:ascii="Arial" w:cs="Arial" w:eastAsia="Arial" w:hAnsi="Arial"/>
          <w:rtl/>
        </w:rPr>
        <w:t xml:space="preserve"> — بطاقات النظام/التيليمديسن/المجدول + آخر 100 سطر سجل + زر تصدير JSON.</w:t>
      </w:r>
    </w:p>
    <w:p>
      <w:pPr>
        <w:pStyle w:val="ListParagraph"/>
        <w:numPr>
          <w:ilvl w:val="0"/>
          <w:numId w:val="3"/>
        </w:numPr>
        <w:bidi/>
        <w:spacing w:after="70" w:line="310"/>
        <w:jc w:val="right"/>
      </w:pPr>
      <w:r>
        <w:rPr>
          <w:rFonts w:ascii="Consolas" w:cs="Consolas" w:eastAsia="Consolas" w:hAnsi="Consolas"/>
          <w:color w:val="0B3D91"/>
          <w:rtl w:val="false"/>
        </w:rPr>
        <w:t xml:space="preserve">/admin/settings/telemedicine</w:t>
      </w:r>
      <w:r>
        <w:rPr>
          <w:rFonts w:ascii="Arial" w:cs="Arial" w:eastAsia="Arial" w:hAnsi="Arial"/>
          <w:rtl/>
        </w:rPr>
        <w:t xml:space="preserve"> — لافتة الجاهزية + تشخيص لكل حاجز من الحواجز الخمسة.</w:t>
      </w:r>
    </w:p>
    <w:p>
      <w:pPr>
        <w:pStyle w:val="ListParagraph"/>
        <w:numPr>
          <w:ilvl w:val="0"/>
          <w:numId w:val="3"/>
        </w:numPr>
        <w:bidi/>
        <w:spacing w:after="70" w:line="310"/>
        <w:jc w:val="right"/>
      </w:pPr>
      <w:r>
        <w:rPr>
          <w:rFonts w:ascii="Consolas" w:cs="Consolas" w:eastAsia="Consolas" w:hAnsi="Consolas"/>
          <w:color w:val="0B3D91"/>
          <w:rtl w:val="false"/>
        </w:rPr>
        <w:t xml:space="preserve">GET /health</w:t>
      </w:r>
      <w:r>
        <w:rPr>
          <w:rFonts w:ascii="Arial" w:cs="Arial" w:eastAsia="Arial" w:hAnsi="Arial"/>
          <w:rtl/>
        </w:rPr>
        <w:t xml:space="preserve"> — JSON لمراقبات الأب تايم (200/503).</w:t>
      </w:r>
    </w:p>
    <w:p>
      <w:pPr>
        <w:pStyle w:val="Heading1"/>
        <w:pageBreakBefore/>
        <w:bidi/>
        <w:spacing w:after="160" w:before="120"/>
        <w:jc w:val="right"/>
      </w:pPr>
      <w:r>
        <w:rPr>
          <w:rFonts w:ascii="Arial" w:cs="Arial" w:eastAsia="Arial" w:hAnsi="Arial"/>
          <w:b/>
          <w:bCs/>
          <w:color w:val="0B3D91"/>
          <w:sz w:val="34"/>
          <w:szCs w:val="34"/>
          <w:rtl/>
        </w:rPr>
        <w:t xml:space="preserve">18 · النشر وخطوط CI/CD</w:t>
      </w:r>
    </w:p>
    <w:p>
      <w:pPr>
        <w:pStyle w:val="Heading3"/>
        <w:bidi/>
        <w:spacing w:after="90" w:before="180"/>
        <w:jc w:val="right"/>
      </w:pPr>
      <w:r>
        <w:rPr>
          <w:rFonts w:ascii="Arial" w:cs="Arial" w:eastAsia="Arial" w:hAnsi="Arial"/>
          <w:b/>
          <w:bCs/>
          <w:color w:val="1F2A44"/>
          <w:sz w:val="23"/>
          <w:szCs w:val="23"/>
          <w:rtl/>
        </w:rPr>
        <w:t xml:space="preserve">التكامل المستمر (ci.yml)</w:t>
      </w:r>
    </w:p>
    <w:p>
      <w:pPr>
        <w:bidi/>
        <w:spacing w:after="140" w:line="320"/>
        <w:jc w:val="right"/>
      </w:pPr>
      <w:r>
        <w:rPr>
          <w:rFonts w:ascii="Arial" w:cs="Arial" w:eastAsia="Arial" w:hAnsi="Arial"/>
          <w:rtl/>
        </w:rPr>
        <w:t xml:space="preserve">يعمل عند كل push/PR إلى main على Ubuntu + PHP 8.3. خطواته: تثبيت Composer، تهيئة بيئة اختبار SQLite، migrate --force، تشغيل PHPUnit (--stop-on-failure)، ثم Node 20 + npm ci + npm run build، وأخيرًا فحص سلامة الـ manifest الذي يفشل إن غاب manifest.json أو خلت منه صفحات حرجة (Patient/OnlineConsultation/Book.vue، Doctors.vue، Patient/Dashboard.vue).</w:t>
      </w:r>
    </w:p>
    <w:p>
      <w:pPr>
        <w:pStyle w:val="Heading3"/>
        <w:bidi/>
        <w:spacing w:after="90" w:before="180"/>
        <w:jc w:val="right"/>
      </w:pPr>
      <w:r>
        <w:rPr>
          <w:rFonts w:ascii="Arial" w:cs="Arial" w:eastAsia="Arial" w:hAnsi="Arial"/>
          <w:b/>
          <w:bCs/>
          <w:color w:val="1F2A44"/>
          <w:sz w:val="23"/>
          <w:szCs w:val="23"/>
          <w:rtl/>
        </w:rPr>
        <w:t xml:space="preserve">النشر التلقائي (deploy.yml)</w:t>
      </w:r>
    </w:p>
    <w:p>
      <w:pPr>
        <w:bidi/>
        <w:spacing w:after="140" w:line="320"/>
        <w:jc w:val="right"/>
      </w:pPr>
      <w:r>
        <w:rPr>
          <w:rFonts w:ascii="Arial" w:cs="Arial" w:eastAsia="Arial" w:hAnsi="Arial"/>
          <w:rtl/>
        </w:rPr>
        <w:t xml:space="preserve">عند الدفع إلى main (ويدويًا) ضمن مجموعة تزامن مسلسلة. يتصل عبر SSH بخادم cPanel ويُنفّذ: git pull --ff-only، composer install --no-dev --optimize-autoloader، migrate --force، optimize:clear ثم optimize، وأخيرًا deploy:smoke الذي يفشل النشر إن فشلت اختبارات الدخان.</w:t>
      </w:r>
    </w:p>
    <w:tbl>
      <w:tblPr>
        <w:bidiVisual/>
        <w:tblW w:type="dxa" w:w="9360"/>
        <w:tblBorders>
          <w:top w:val="single" w:color="E8A33D" w:sz="2"/>
          <w:left w:val="single" w:color="E8A33D" w:sz="2"/>
          <w:bottom w:val="single" w:color="E8A33D" w:sz="2"/>
          <w:right w:val="single" w:color="E8A33D" w:sz="18"/>
          <w:insideH w:val="single" w:color="auto" w:sz="4"/>
          <w:insideV w:val="single" w:color="auto" w:sz="4"/>
        </w:tblBorders>
      </w:tblPr>
      <w:tblGrid>
        <w:gridCol w:w="9360"/>
      </w:tblGrid>
      <w:tr>
        <w:tc>
          <w:tcPr>
            <w:tcW w:type="dxa" w:w="9360"/>
            <w:shd w:fill="FFF6E6" w:val="clear"/>
            <w:tcMar>
              <w:top w:type="dxa" w:w="120"/>
              <w:left w:type="dxa" w:w="160"/>
              <w:bottom w:type="dxa" w:w="120"/>
              <w:right w:type="dxa" w:w="160"/>
            </w:tcMar>
          </w:tcPr>
          <w:p>
            <w:pPr>
              <w:bidi/>
              <w:spacing w:after="60"/>
              <w:jc w:val="right"/>
            </w:pPr>
            <w:r>
              <w:rPr>
                <w:rFonts w:ascii="Arial" w:cs="Arial" w:eastAsia="Arial" w:hAnsi="Arial"/>
                <w:b/>
                <w:bCs/>
                <w:color w:val="E8A33D"/>
                <w:sz w:val="23"/>
                <w:szCs w:val="23"/>
                <w:rtl/>
              </w:rPr>
              <w:t xml:space="preserve">لماذا public/build/ داخل المستودع؟</w:t>
            </w:r>
          </w:p>
          <w:p>
            <w:pPr>
              <w:bidi/>
              <w:jc w:val="right"/>
            </w:pPr>
            <w:r>
              <w:rPr>
                <w:rFonts w:ascii="Arial" w:cs="Arial" w:eastAsia="Arial" w:hAnsi="Arial"/>
                <w:rtl/>
              </w:rPr>
              <w:t xml:space="preserve">لأن الخادم المشترك لا يملك npm. الـ CI يعيد البناء وفحص سلامة الـ manifest هو ما يحفظ الإنتاج صحيحًا. أي صفحة Vue جديدة يجب تشغيل npm run build لها والـ commit، وإلا تظهر 404 صامتة في الإنتاج.</w:t>
            </w:r>
          </w:p>
        </w:tc>
      </w:tr>
    </w:tbl>
    <w:p>
      <w:pPr>
        <w:pStyle w:val="Heading3"/>
        <w:bidi/>
        <w:spacing w:after="90" w:before="180"/>
        <w:jc w:val="right"/>
      </w:pPr>
      <w:r>
        <w:rPr>
          <w:rFonts w:ascii="Arial" w:cs="Arial" w:eastAsia="Arial" w:hAnsi="Arial"/>
          <w:b/>
          <w:bCs/>
          <w:color w:val="1F2A44"/>
          <w:sz w:val="23"/>
          <w:szCs w:val="23"/>
          <w:rtl/>
        </w:rPr>
        <w:t xml:space="preserve">إعداد الإنتاج (PRODUCTION_SETUP.md)</w:t>
      </w:r>
    </w:p>
    <w:p>
      <w:pPr>
        <w:pStyle w:val="ListParagraph"/>
        <w:numPr>
          <w:ilvl w:val="0"/>
          <w:numId w:val="5"/>
        </w:numPr>
        <w:bidi/>
        <w:spacing w:after="70" w:line="310"/>
        <w:jc w:val="right"/>
      </w:pPr>
      <w:r>
        <w:rPr>
          <w:rFonts w:ascii="Arial" w:cs="Arial" w:eastAsia="Arial" w:hAnsi="Arial"/>
          <w:rtl/>
        </w:rPr>
        <w:t xml:space="preserve">إعداد Cron للمجدول: </w:t>
      </w:r>
      <w:r>
        <w:rPr>
          <w:rFonts w:ascii="Consolas" w:cs="Consolas" w:eastAsia="Consolas" w:hAnsi="Consolas"/>
          <w:color w:val="0B3D91"/>
          <w:rtl w:val="false"/>
        </w:rPr>
        <w:t xml:space="preserve">* * * * * php artisan schedule:run</w:t>
      </w:r>
    </w:p>
    <w:p>
      <w:pPr>
        <w:pStyle w:val="ListParagraph"/>
        <w:numPr>
          <w:ilvl w:val="0"/>
          <w:numId w:val="5"/>
        </w:numPr>
        <w:bidi/>
        <w:spacing w:after="70" w:line="310"/>
        <w:jc w:val="right"/>
      </w:pPr>
      <w:r>
        <w:rPr>
          <w:rFonts w:ascii="Arial" w:cs="Arial" w:eastAsia="Arial" w:hAnsi="Arial"/>
          <w:rtl/>
        </w:rPr>
        <w:t xml:space="preserve">تهيئة بوابة دفع عبر /ar/admin/settings/telemedicine والتحقق عبر /health.</w:t>
      </w:r>
    </w:p>
    <w:p>
      <w:pPr>
        <w:pStyle w:val="ListParagraph"/>
        <w:numPr>
          <w:ilvl w:val="0"/>
          <w:numId w:val="5"/>
        </w:numPr>
        <w:bidi/>
        <w:spacing w:after="70" w:line="310"/>
        <w:jc w:val="right"/>
      </w:pPr>
      <w:r>
        <w:rPr>
          <w:rFonts w:ascii="Arial" w:cs="Arial" w:eastAsia="Arial" w:hAnsi="Arial"/>
          <w:rtl/>
        </w:rPr>
        <w:t xml:space="preserve">إدخال Agora App ID + Certificate واختبار Agora.</w:t>
      </w:r>
    </w:p>
    <w:p>
      <w:pPr>
        <w:pStyle w:val="ListParagraph"/>
        <w:numPr>
          <w:ilvl w:val="0"/>
          <w:numId w:val="5"/>
        </w:numPr>
        <w:bidi/>
        <w:spacing w:after="70" w:line="310"/>
        <w:jc w:val="right"/>
      </w:pPr>
      <w:r>
        <w:rPr>
          <w:rFonts w:ascii="Arial" w:cs="Arial" w:eastAsia="Arial" w:hAnsi="Arial"/>
          <w:rtl/>
        </w:rPr>
        <w:t xml:space="preserve">ضبط أسرار النشر في GitHub (DEPLOY_HOST/USER/SSH_KEY/PORT/PATH).</w:t>
      </w:r>
    </w:p>
    <w:p>
      <w:pPr>
        <w:pStyle w:val="ListParagraph"/>
        <w:numPr>
          <w:ilvl w:val="0"/>
          <w:numId w:val="5"/>
        </w:numPr>
        <w:bidi/>
        <w:spacing w:after="70" w:line="310"/>
        <w:jc w:val="right"/>
      </w:pPr>
      <w:r>
        <w:rPr>
          <w:rFonts w:ascii="Arial" w:cs="Arial" w:eastAsia="Arial" w:hAnsi="Arial"/>
          <w:rtl/>
        </w:rPr>
        <w:t xml:space="preserve">توجيه مراقب Uptime إلى GET /health.</w:t>
      </w:r>
    </w:p>
    <w:p>
      <w:pPr>
        <w:pStyle w:val="ListParagraph"/>
        <w:numPr>
          <w:ilvl w:val="0"/>
          <w:numId w:val="5"/>
        </w:numPr>
        <w:bidi/>
        <w:spacing w:after="70" w:line="310"/>
        <w:jc w:val="right"/>
      </w:pPr>
      <w:r>
        <w:rPr>
          <w:rFonts w:ascii="Arial" w:cs="Arial" w:eastAsia="Arial" w:hAnsi="Arial"/>
          <w:rtl/>
        </w:rPr>
        <w:t xml:space="preserve">نظافة الملفات الحساسة (*.sql, *.key, opcache-reset.php مستبعدة من Git).</w:t>
      </w:r>
    </w:p>
    <w:p>
      <w:pPr>
        <w:pStyle w:val="ListParagraph"/>
        <w:numPr>
          <w:ilvl w:val="0"/>
          <w:numId w:val="5"/>
        </w:numPr>
        <w:bidi/>
        <w:spacing w:after="70" w:line="310"/>
        <w:jc w:val="right"/>
      </w:pPr>
      <w:r>
        <w:rPr>
          <w:rFonts w:ascii="Arial" w:cs="Arial" w:eastAsia="Arial" w:hAnsi="Arial"/>
          <w:rtl/>
        </w:rPr>
        <w:t xml:space="preserve">أذونات: مجلدات 775، ملفات 664، و .env بصلاحية 600.</w:t>
      </w:r>
    </w:p>
    <w:p>
      <w:pPr>
        <w:pStyle w:val="Heading1"/>
        <w:pageBreakBefore/>
        <w:bidi/>
        <w:spacing w:after="160" w:before="120"/>
        <w:jc w:val="right"/>
      </w:pPr>
      <w:r>
        <w:rPr>
          <w:rFonts w:ascii="Arial" w:cs="Arial" w:eastAsia="Arial" w:hAnsi="Arial"/>
          <w:b/>
          <w:bCs/>
          <w:color w:val="0B3D91"/>
          <w:sz w:val="34"/>
          <w:szCs w:val="34"/>
          <w:rtl/>
        </w:rPr>
        <w:t xml:space="preserve">19 · الأمان والخصوصية</w:t>
      </w:r>
    </w:p>
    <w:p>
      <w:pPr>
        <w:pStyle w:val="ListParagraph"/>
        <w:numPr>
          <w:ilvl w:val="0"/>
          <w:numId w:val="3"/>
        </w:numPr>
        <w:bidi/>
        <w:spacing w:after="70" w:line="310"/>
        <w:jc w:val="right"/>
      </w:pPr>
      <w:r>
        <w:rPr>
          <w:rFonts w:ascii="Arial" w:cs="Arial" w:eastAsia="Arial" w:hAnsi="Arial"/>
          <w:b/>
          <w:bCs/>
          <w:rtl/>
        </w:rPr>
        <w:t xml:space="preserve">تشفير الإعدادات الحساسة</w:t>
      </w:r>
      <w:r>
        <w:rPr>
          <w:rFonts w:ascii="Arial" w:cs="Arial" w:eastAsia="Arial" w:hAnsi="Arial"/>
          <w:rtl/>
        </w:rPr>
        <w:t xml:space="preserve"> — موديل Setting يعرّف ENCRYPTED_KEYS (Agora، Paymob، Stripe، Reverb). get() يفكّ التشفير تلقائيًا و set() يشفّر، و maskedValue() يعيد نقاطًا للعرض الآمن.</w:t>
      </w:r>
    </w:p>
    <w:p>
      <w:pPr>
        <w:pStyle w:val="ListParagraph"/>
        <w:numPr>
          <w:ilvl w:val="0"/>
          <w:numId w:val="3"/>
        </w:numPr>
        <w:bidi/>
        <w:spacing w:after="70" w:line="310"/>
        <w:jc w:val="right"/>
      </w:pPr>
      <w:r>
        <w:rPr>
          <w:rFonts w:ascii="Arial" w:cs="Arial" w:eastAsia="Arial" w:hAnsi="Arial"/>
          <w:b/>
          <w:bCs/>
          <w:rtl/>
        </w:rPr>
        <w:t xml:space="preserve">سجل الوصول الطبي</w:t>
      </w:r>
      <w:r>
        <w:rPr>
          <w:rFonts w:ascii="Arial" w:cs="Arial" w:eastAsia="Arial" w:hAnsi="Arial"/>
          <w:rtl/>
        </w:rPr>
        <w:t xml:space="preserve"> — الحقول الطبية الحساسة مخفية افتراضيًا، وكل كشف يُسجَّل في MedicalDataAccessLog (من اطّلع على ماذا ومتى).</w:t>
      </w:r>
    </w:p>
    <w:p>
      <w:pPr>
        <w:pStyle w:val="ListParagraph"/>
        <w:numPr>
          <w:ilvl w:val="0"/>
          <w:numId w:val="3"/>
        </w:numPr>
        <w:bidi/>
        <w:spacing w:after="70" w:line="310"/>
        <w:jc w:val="right"/>
      </w:pPr>
      <w:r>
        <w:rPr>
          <w:rFonts w:ascii="Arial" w:cs="Arial" w:eastAsia="Arial" w:hAnsi="Arial"/>
          <w:b/>
          <w:bCs/>
          <w:rtl/>
        </w:rPr>
        <w:t xml:space="preserve">منع الاحتيال بالـ Mass Assignment</w:t>
      </w:r>
      <w:r>
        <w:rPr>
          <w:rFonts w:ascii="Arial" w:cs="Arial" w:eastAsia="Arial" w:hAnsi="Arial"/>
          <w:rtl/>
        </w:rPr>
        <w:t xml:space="preserve"> — حقول حرجة مستبعدة من $fillable: رقم ملف المريض، paid_amount و status في الفاتورة، user_id و is_active للمريض.</w:t>
      </w:r>
    </w:p>
    <w:p>
      <w:pPr>
        <w:pStyle w:val="ListParagraph"/>
        <w:numPr>
          <w:ilvl w:val="0"/>
          <w:numId w:val="3"/>
        </w:numPr>
        <w:bidi/>
        <w:spacing w:after="70" w:line="310"/>
        <w:jc w:val="right"/>
      </w:pPr>
      <w:r>
        <w:rPr>
          <w:rFonts w:ascii="Arial" w:cs="Arial" w:eastAsia="Arial" w:hAnsi="Arial"/>
          <w:b/>
          <w:bCs/>
          <w:rtl/>
        </w:rPr>
        <w:t xml:space="preserve">عزل الجلسات بين اللوحات</w:t>
      </w:r>
      <w:r>
        <w:rPr>
          <w:rFonts w:ascii="Arial" w:cs="Arial" w:eastAsia="Arial" w:hAnsi="Arial"/>
          <w:rtl/>
        </w:rPr>
        <w:t xml:space="preserve"> — كل Middleware يتحقق من الدور والملف المرتبط، ويعيد توجيه الأدوار الخاطئة دون تسريب الجلسات.</w:t>
      </w:r>
    </w:p>
    <w:p>
      <w:pPr>
        <w:pStyle w:val="ListParagraph"/>
        <w:numPr>
          <w:ilvl w:val="0"/>
          <w:numId w:val="3"/>
        </w:numPr>
        <w:bidi/>
        <w:spacing w:after="70" w:line="310"/>
        <w:jc w:val="right"/>
      </w:pPr>
      <w:r>
        <w:rPr>
          <w:rFonts w:ascii="Arial" w:cs="Arial" w:eastAsia="Arial" w:hAnsi="Arial"/>
          <w:b/>
          <w:bCs/>
          <w:rtl/>
        </w:rPr>
        <w:t xml:space="preserve">تنقية المحتوى</w:t>
      </w:r>
      <w:r>
        <w:rPr>
          <w:rFonts w:ascii="Arial" w:cs="Arial" w:eastAsia="Arial" w:hAnsi="Arial"/>
          <w:rtl/>
        </w:rPr>
        <w:t xml:space="preserve"> — mews/purifier + dompurify لتأمين أي HTML مُدخل من المحررات الغنية.</w:t>
      </w:r>
    </w:p>
    <w:p>
      <w:pPr>
        <w:pStyle w:val="ListParagraph"/>
        <w:numPr>
          <w:ilvl w:val="0"/>
          <w:numId w:val="3"/>
        </w:numPr>
        <w:bidi/>
        <w:spacing w:after="70" w:line="310"/>
        <w:jc w:val="right"/>
      </w:pPr>
      <w:r>
        <w:rPr>
          <w:rFonts w:ascii="Arial" w:cs="Arial" w:eastAsia="Arial" w:hAnsi="Arial"/>
          <w:b/>
          <w:bCs/>
          <w:rtl/>
        </w:rPr>
        <w:t xml:space="preserve">Webhooks مُوقّعة</w:t>
      </w:r>
      <w:r>
        <w:rPr>
          <w:rFonts w:ascii="Arial" w:cs="Arial" w:eastAsia="Arial" w:hAnsi="Arial"/>
          <w:rtl/>
        </w:rPr>
        <w:t xml:space="preserve"> — Paymob (HMAC-SHA512) و Stripe (HMAC-SHA256) يُتحقَّق من توقيعهما قبل قبول أي تحديث دفع.</w:t>
      </w:r>
    </w:p>
    <w:p>
      <w:pPr>
        <w:bidi/>
        <w:spacing w:after="140" w:line="320"/>
        <w:jc w:val="right"/>
      </w:pPr>
      <w:r>
        <w:rPr>
          <w:rFonts w:ascii="Arial" w:cs="Arial" w:eastAsia="Arial" w:hAnsi="Arial"/>
          <w:rtl/>
        </w:rPr>
        <w:t xml:space="preserve">تُكمَّل المنظومة بترويسات أمان (SecurityHeaders)، نسخ احتياطي مُدار مع مراقبة، وسجل نشاط شامل (LogsActivity) على كل الموديلات الأساسية.</w:t>
      </w:r>
    </w:p>
    <w:p>
      <w:pPr>
        <w:pStyle w:val="Heading1"/>
        <w:pageBreakBefore/>
        <w:bidi/>
        <w:spacing w:after="160" w:before="120"/>
        <w:jc w:val="right"/>
      </w:pPr>
      <w:r>
        <w:rPr>
          <w:rFonts w:ascii="Arial" w:cs="Arial" w:eastAsia="Arial" w:hAnsi="Arial"/>
          <w:b/>
          <w:bCs/>
          <w:color w:val="0B3D91"/>
          <w:sz w:val="34"/>
          <w:szCs w:val="34"/>
          <w:rtl/>
        </w:rPr>
        <w:t xml:space="preserve">20 · دروس ومحاذير هندسية</w:t>
      </w:r>
    </w:p>
    <w:p>
      <w:pPr>
        <w:bidi/>
        <w:spacing w:after="140" w:line="320"/>
        <w:jc w:val="right"/>
      </w:pPr>
      <w:r>
        <w:rPr>
          <w:rFonts w:ascii="Arial" w:cs="Arial" w:eastAsia="Arial" w:hAnsi="Arial"/>
          <w:rtl/>
        </w:rPr>
        <w:t xml:space="preserve">مكاسب مُرّة موثّقة في الكود يجب على أي مطوّر معرفتها قبل التعديل:</w:t>
      </w:r>
    </w:p>
    <w:tbl>
      <w:tblPr>
        <w:bidiVisual/>
        <w:tblW w:type="dxa" w:w="9360"/>
        <w:tblBorders>
          <w:top w:val="single" w:color="E5484D" w:sz="2"/>
          <w:left w:val="single" w:color="E5484D" w:sz="2"/>
          <w:bottom w:val="single" w:color="E5484D" w:sz="2"/>
          <w:right w:val="single" w:color="E5484D" w:sz="18"/>
          <w:insideH w:val="single" w:color="auto" w:sz="4"/>
          <w:insideV w:val="single" w:color="auto" w:sz="4"/>
        </w:tblBorders>
      </w:tblPr>
      <w:tblGrid>
        <w:gridCol w:w="9360"/>
      </w:tblGrid>
      <w:tr>
        <w:tc>
          <w:tcPr>
            <w:tcW w:type="dxa" w:w="9360"/>
            <w:shd w:fill="FDEAEA" w:val="clear"/>
            <w:tcMar>
              <w:top w:type="dxa" w:w="120"/>
              <w:left w:type="dxa" w:w="160"/>
              <w:bottom w:type="dxa" w:w="120"/>
              <w:right w:type="dxa" w:w="160"/>
            </w:tcMar>
          </w:tcPr>
          <w:p>
            <w:pPr>
              <w:bidi/>
              <w:spacing w:after="60"/>
              <w:jc w:val="right"/>
            </w:pPr>
            <w:r>
              <w:rPr>
                <w:rFonts w:ascii="Arial" w:cs="Arial" w:eastAsia="Arial" w:hAnsi="Arial"/>
                <w:b/>
                <w:bCs/>
                <w:color w:val="E5484D"/>
                <w:sz w:val="23"/>
                <w:szCs w:val="23"/>
                <w:rtl/>
              </w:rPr>
              <w:t xml:space="preserve">1 · ترتيب معاملات الكنترولر تحت {locale}</w:t>
            </w:r>
          </w:p>
          <w:p>
            <w:pPr>
              <w:bidi/>
              <w:jc w:val="right"/>
            </w:pPr>
            <w:r>
              <w:rPr>
                <w:rFonts w:ascii="Arial" w:cs="Arial" w:eastAsia="Arial" w:hAnsi="Arial"/>
                <w:rtl/>
              </w:rPr>
              <w:t xml:space="preserve">في Laravel 12، يجب على كنترولرات المريض قراءة معاملات المسار بالاسم: </w:t>
            </w:r>
            <w:r>
              <w:rPr>
                <w:rFonts w:ascii="Consolas" w:cs="Consolas" w:eastAsia="Consolas" w:hAnsi="Consolas"/>
                <w:color w:val="0B3D91"/>
                <w:rtl w:val="false"/>
              </w:rPr>
              <w:t xml:space="preserve">$docId = $request-&gt;route('docId')</w:t>
            </w:r>
            <w:r>
              <w:rPr>
                <w:rFonts w:ascii="Arial" w:cs="Arial" w:eastAsia="Arial" w:hAnsi="Arial"/>
                <w:rtl/>
              </w:rPr>
              <w:t xml:space="preserve">. الاعتماد على المعاملات الموضعية يجعل {locale:ar, docId:5} يعطي $docId = ar — سبّب حلقة تصحيح 404 استمرت ساعات.</w:t>
            </w:r>
          </w:p>
        </w:tc>
      </w:tr>
    </w:tbl>
    <w:tbl>
      <w:tblPr>
        <w:bidiVisual/>
        <w:tblW w:type="dxa" w:w="9360"/>
        <w:tblBorders>
          <w:top w:val="single" w:color="E5484D" w:sz="2"/>
          <w:left w:val="single" w:color="E5484D" w:sz="2"/>
          <w:bottom w:val="single" w:color="E5484D" w:sz="2"/>
          <w:right w:val="single" w:color="E5484D" w:sz="18"/>
          <w:insideH w:val="single" w:color="auto" w:sz="4"/>
          <w:insideV w:val="single" w:color="auto" w:sz="4"/>
        </w:tblBorders>
      </w:tblPr>
      <w:tblGrid>
        <w:gridCol w:w="9360"/>
      </w:tblGrid>
      <w:tr>
        <w:tc>
          <w:tcPr>
            <w:tcW w:type="dxa" w:w="9360"/>
            <w:shd w:fill="FDEAEA" w:val="clear"/>
            <w:tcMar>
              <w:top w:type="dxa" w:w="120"/>
              <w:left w:type="dxa" w:w="160"/>
              <w:bottom w:type="dxa" w:w="120"/>
              <w:right w:type="dxa" w:w="160"/>
            </w:tcMar>
          </w:tcPr>
          <w:p>
            <w:pPr>
              <w:bidi/>
              <w:spacing w:after="60"/>
              <w:jc w:val="right"/>
            </w:pPr>
            <w:r>
              <w:rPr>
                <w:rFonts w:ascii="Arial" w:cs="Arial" w:eastAsia="Arial" w:hAnsi="Arial"/>
                <w:b/>
                <w:bCs/>
                <w:color w:val="E5484D"/>
                <w:sz w:val="23"/>
                <w:szCs w:val="23"/>
                <w:rtl/>
              </w:rPr>
              <w:t xml:space="preserve">2 · صفحات Inertia يجب أن تكون في الـ manifest</w:t>
            </w:r>
          </w:p>
          <w:p>
            <w:pPr>
              <w:bidi/>
              <w:jc w:val="right"/>
            </w:pPr>
            <w:r>
              <w:rPr>
                <w:rFonts w:ascii="Arial" w:cs="Arial" w:eastAsia="Arial" w:hAnsi="Arial"/>
                <w:rtl/>
              </w:rPr>
              <w:t xml:space="preserve">أي صفحة Vue جديدة تتطلب npm run build و commit؛ الصفحات الغائبة عن manifest.json تظهر 404 صامتة في الإنتاج (الـ CI يفحص الصفحات الحرجة).</w:t>
            </w:r>
          </w:p>
        </w:tc>
      </w:tr>
    </w:tbl>
    <w:tbl>
      <w:tblPr>
        <w:bidiVisual/>
        <w:tblW w:type="dxa" w:w="9360"/>
        <w:tblBorders>
          <w:top w:val="single" w:color="E8A33D" w:sz="2"/>
          <w:left w:val="single" w:color="E8A33D" w:sz="2"/>
          <w:bottom w:val="single" w:color="E8A33D" w:sz="2"/>
          <w:right w:val="single" w:color="E8A33D" w:sz="18"/>
          <w:insideH w:val="single" w:color="auto" w:sz="4"/>
          <w:insideV w:val="single" w:color="auto" w:sz="4"/>
        </w:tblBorders>
      </w:tblPr>
      <w:tblGrid>
        <w:gridCol w:w="9360"/>
      </w:tblGrid>
      <w:tr>
        <w:tc>
          <w:tcPr>
            <w:tcW w:type="dxa" w:w="9360"/>
            <w:shd w:fill="FFF6E6" w:val="clear"/>
            <w:tcMar>
              <w:top w:type="dxa" w:w="120"/>
              <w:left w:type="dxa" w:w="160"/>
              <w:bottom w:type="dxa" w:w="120"/>
              <w:right w:type="dxa" w:w="160"/>
            </w:tcMar>
          </w:tcPr>
          <w:p>
            <w:pPr>
              <w:bidi/>
              <w:spacing w:after="60"/>
              <w:jc w:val="right"/>
            </w:pPr>
            <w:r>
              <w:rPr>
                <w:rFonts w:ascii="Arial" w:cs="Arial" w:eastAsia="Arial" w:hAnsi="Arial"/>
                <w:b/>
                <w:bCs/>
                <w:color w:val="E8A33D"/>
                <w:sz w:val="23"/>
                <w:szCs w:val="23"/>
                <w:rtl/>
              </w:rPr>
              <w:t xml:space="preserve">3 · OPcache على الاستضافة المشتركة</w:t>
            </w:r>
          </w:p>
          <w:p>
            <w:pPr>
              <w:bidi/>
              <w:jc w:val="right"/>
            </w:pPr>
            <w:r>
              <w:rPr>
                <w:rFonts w:ascii="Arial" w:cs="Arial" w:eastAsia="Arial" w:hAnsi="Arial"/>
                <w:rtl/>
              </w:rPr>
              <w:t xml:space="preserve">تعديلات الكنترولر قد لا تظهر حتى يُبطَل OPcache. إن لم تنفع route:cache و optimize:clear، ضع opcache-reset.php في جذر الويب، اطلبه مرة، ثم احذفه.</w:t>
            </w:r>
          </w:p>
        </w:tc>
      </w:tr>
    </w:tbl>
    <w:tbl>
      <w:tblPr>
        <w:bidiVisual/>
        <w:tblW w:type="dxa" w:w="9360"/>
        <w:tblBorders>
          <w:top w:val="single" w:color="E8A33D" w:sz="2"/>
          <w:left w:val="single" w:color="E8A33D" w:sz="2"/>
          <w:bottom w:val="single" w:color="E8A33D" w:sz="2"/>
          <w:right w:val="single" w:color="E8A33D" w:sz="18"/>
          <w:insideH w:val="single" w:color="auto" w:sz="4"/>
          <w:insideV w:val="single" w:color="auto" w:sz="4"/>
        </w:tblBorders>
      </w:tblPr>
      <w:tblGrid>
        <w:gridCol w:w="9360"/>
      </w:tblGrid>
      <w:tr>
        <w:tc>
          <w:tcPr>
            <w:tcW w:type="dxa" w:w="9360"/>
            <w:shd w:fill="FFF6E6" w:val="clear"/>
            <w:tcMar>
              <w:top w:type="dxa" w:w="120"/>
              <w:left w:type="dxa" w:w="160"/>
              <w:bottom w:type="dxa" w:w="120"/>
              <w:right w:type="dxa" w:w="160"/>
            </w:tcMar>
          </w:tcPr>
          <w:p>
            <w:pPr>
              <w:bidi/>
              <w:spacing w:after="60"/>
              <w:jc w:val="right"/>
            </w:pPr>
            <w:r>
              <w:rPr>
                <w:rFonts w:ascii="Arial" w:cs="Arial" w:eastAsia="Arial" w:hAnsi="Arial"/>
                <w:b/>
                <w:bCs/>
                <w:color w:val="E8A33D"/>
                <w:sz w:val="23"/>
                <w:szCs w:val="23"/>
                <w:rtl/>
              </w:rPr>
              <w:t xml:space="preserve">4 · ربط الموديل بالمسار</w:t>
            </w:r>
          </w:p>
          <w:p>
            <w:pPr>
              <w:bidi/>
              <w:jc w:val="right"/>
            </w:pPr>
            <w:r>
              <w:rPr>
                <w:rFonts w:ascii="Arial" w:cs="Arial" w:eastAsia="Arial" w:hAnsi="Arial"/>
                <w:rtl/>
              </w:rPr>
              <w:t xml:space="preserve">تجنّب تسمية معامل مسار باسم موديل لا تريد ربطه ({doctor} ← Doctor). فضّل {docId} مع بحث يدوي.</w:t>
            </w:r>
          </w:p>
        </w:tc>
      </w:tr>
    </w:tbl>
    <w:tbl>
      <w:tblPr>
        <w:bidiVisual/>
        <w:tblW w:type="dxa" w:w="9360"/>
        <w:tblBorders>
          <w:top w:val="single" w:color="1D6FE0" w:sz="2"/>
          <w:left w:val="single" w:color="1D6FE0" w:sz="2"/>
          <w:bottom w:val="single" w:color="1D6FE0" w:sz="2"/>
          <w:right w:val="single" w:color="1D6FE0" w:sz="18"/>
          <w:insideH w:val="single" w:color="auto" w:sz="4"/>
          <w:insideV w:val="single" w:color="auto" w:sz="4"/>
        </w:tblBorders>
      </w:tblPr>
      <w:tblGrid>
        <w:gridCol w:w="9360"/>
      </w:tblGrid>
      <w:tr>
        <w:tc>
          <w:tcPr>
            <w:tcW w:type="dxa" w:w="9360"/>
            <w:shd w:fill="EAF3FF" w:val="clear"/>
            <w:tcMar>
              <w:top w:type="dxa" w:w="120"/>
              <w:left w:type="dxa" w:w="160"/>
              <w:bottom w:type="dxa" w:w="120"/>
              <w:right w:type="dxa" w:w="160"/>
            </w:tcMar>
          </w:tcPr>
          <w:p>
            <w:pPr>
              <w:bidi/>
              <w:spacing w:after="60"/>
              <w:jc w:val="right"/>
            </w:pPr>
            <w:r>
              <w:rPr>
                <w:rFonts w:ascii="Arial" w:cs="Arial" w:eastAsia="Arial" w:hAnsi="Arial"/>
                <w:b/>
                <w:bCs/>
                <w:color w:val="1D6FE0"/>
                <w:sz w:val="23"/>
                <w:szCs w:val="23"/>
                <w:rtl/>
              </w:rPr>
              <w:t xml:space="preserve">5 · أيام الأسبوع بالعربي + CTA التيليمديسن</w:t>
            </w:r>
          </w:p>
          <w:p>
            <w:pPr>
              <w:bidi/>
              <w:jc w:val="right"/>
            </w:pPr>
            <w:r>
              <w:rPr>
                <w:rFonts w:ascii="Arial" w:cs="Arial" w:eastAsia="Arial" w:hAnsi="Arial"/>
                <w:rtl/>
              </w:rPr>
              <w:t xml:space="preserve">صُحِّحت واجهات الجدول لتبدأ بالسبت (مطابقة للخلفية). ويُعرض زر حجز التيليمديسن كلما كان الموديول مفعّلًا بغض النظر عن عدد الأطباء، مع نص بديل لحالة لا أطباء بعد.</w:t>
            </w:r>
          </w:p>
        </w:tc>
      </w:tr>
    </w:tbl>
    <w:p>
      <w:pPr>
        <w:pStyle w:val="Heading3"/>
        <w:bidi/>
        <w:spacing w:after="90" w:before="180"/>
        <w:jc w:val="right"/>
      </w:pPr>
      <w:r>
        <w:rPr>
          <w:rFonts w:ascii="Arial" w:cs="Arial" w:eastAsia="Arial" w:hAnsi="Arial"/>
          <w:b/>
          <w:bCs/>
          <w:color w:val="1F2A44"/>
          <w:sz w:val="23"/>
          <w:szCs w:val="23"/>
          <w:rtl/>
        </w:rPr>
        <w:t xml:space="preserve">ممنوعات قاطعة (Definitely Not)</w:t>
      </w:r>
    </w:p>
    <w:p>
      <w:pPr>
        <w:pStyle w:val="ListParagraph"/>
        <w:numPr>
          <w:ilvl w:val="0"/>
          <w:numId w:val="3"/>
        </w:numPr>
        <w:bidi/>
        <w:spacing w:after="70" w:line="310"/>
        <w:jc w:val="right"/>
      </w:pPr>
      <w:r>
        <w:rPr>
          <w:rFonts w:ascii="Arial" w:cs="Arial" w:eastAsia="Arial" w:hAnsi="Arial"/>
          <w:rtl/>
        </w:rPr>
        <w:t xml:space="preserve">لا تحذف public/build/ ولا تضفه إلى .gitignore.</w:t>
      </w:r>
    </w:p>
    <w:p>
      <w:pPr>
        <w:pStyle w:val="ListParagraph"/>
        <w:numPr>
          <w:ilvl w:val="0"/>
          <w:numId w:val="3"/>
        </w:numPr>
        <w:bidi/>
        <w:spacing w:after="70" w:line="310"/>
        <w:jc w:val="right"/>
      </w:pPr>
      <w:r>
        <w:rPr>
          <w:rFonts w:ascii="Arial" w:cs="Arial" w:eastAsia="Arial" w:hAnsi="Arial"/>
          <w:rtl/>
        </w:rPr>
        <w:t xml:space="preserve">لا تشغّل هجرات مُتلِفة على الإنتاج دون --force + نسخة احتياطية.</w:t>
      </w:r>
    </w:p>
    <w:p>
      <w:pPr>
        <w:pStyle w:val="ListParagraph"/>
        <w:numPr>
          <w:ilvl w:val="0"/>
          <w:numId w:val="3"/>
        </w:numPr>
        <w:bidi/>
        <w:spacing w:after="70" w:line="310"/>
        <w:jc w:val="right"/>
      </w:pPr>
      <w:r>
        <w:rPr>
          <w:rFonts w:ascii="Arial" w:cs="Arial" w:eastAsia="Arial" w:hAnsi="Arial"/>
          <w:rtl/>
        </w:rPr>
        <w:t xml:space="preserve">لا تُضمّن الأسعار/الروابط/بيانات الاعتماد في الكود — استخدم Setting::get() أو .env.</w:t>
      </w:r>
    </w:p>
    <w:p>
      <w:pPr>
        <w:pStyle w:val="ListParagraph"/>
        <w:numPr>
          <w:ilvl w:val="0"/>
          <w:numId w:val="3"/>
        </w:numPr>
        <w:bidi/>
        <w:spacing w:after="70" w:line="310"/>
        <w:jc w:val="right"/>
      </w:pPr>
      <w:r>
        <w:rPr>
          <w:rFonts w:ascii="Arial" w:cs="Arial" w:eastAsia="Arial" w:hAnsi="Arial"/>
          <w:rtl/>
        </w:rPr>
        <w:t xml:space="preserve">لا تتجاوز Middleware المريض/الإدارة بـ auth()-&gt;loginUsingId() في كنترولرات الويب.</w:t>
      </w:r>
    </w:p>
    <w:p>
      <w:pPr>
        <w:pStyle w:val="Heading3"/>
        <w:bidi/>
        <w:spacing w:after="90" w:before="180"/>
        <w:jc w:val="right"/>
      </w:pPr>
      <w:r>
        <w:rPr>
          <w:rFonts w:ascii="Arial" w:cs="Arial" w:eastAsia="Arial" w:hAnsi="Arial"/>
          <w:b/>
          <w:bCs/>
          <w:color w:val="1F2A44"/>
          <w:sz w:val="23"/>
          <w:szCs w:val="23"/>
          <w:rtl/>
        </w:rPr>
        <w:t xml:space="preserve">اصطلاح رسائل الـ Commit</w:t>
      </w:r>
    </w:p>
    <w:p>
      <w:pPr>
        <w:bidi/>
        <w:spacing w:after="140" w:line="320"/>
        <w:jc w:val="right"/>
      </w:pPr>
      <w:r>
        <w:rPr>
          <w:rFonts w:ascii="Arial" w:cs="Arial" w:eastAsia="Arial" w:hAnsi="Arial"/>
          <w:rtl/>
        </w:rPr>
        <w:t xml:space="preserve">تبدأ بإحدى البادئات: feat, fix, perf, style, chore, ci, test, docs — مع شرح لماذا في المتن، وتذييل Co-Authored-By القياسي عند مشاركة Claude.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48566F"/>
        <w:sz w:val="18"/>
        <w:szCs w:val="18"/>
        <w:rtl/>
      </w:rPr>
      <w:t xml:space="preserve">صفحة </w:t>
    </w:r>
    <w:r>
      <w:rPr>
        <w:color w:val="48566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6E6" w:sz="4" w:space="4"/>
      </w:pBdr>
      <w:bidi/>
      <w:jc w:val="right"/>
    </w:pPr>
    <w:r>
      <w:rPr>
        <w:rFonts w:ascii="Arial" w:cs="Arial" w:eastAsia="Arial" w:hAnsi="Arial"/>
        <w:color w:val="48566F"/>
        <w:sz w:val="18"/>
        <w:szCs w:val="18"/>
        <w:rtl/>
      </w:rPr>
      <w:t xml:space="preserve">Doctorato — التوثيق الفني والتشغيلي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80" w:hanging="280"/>
      </w:pPr>
    </w:lvl>
  </w:abstractNum>
  <w:abstractNum w:abstractNumId="3" w15:restartNumberingAfterBreak="0">
    <w:multiLevelType w:val="hybridMultilevel"/>
    <w:lvl w:ilvl="0" w15:tentative="1">
      <w:start w:val="1"/>
      <w:numFmt w:val="decimal"/>
      <w:lvlText w:val="%1."/>
      <w:lvlJc w:val="right"/>
      <w:pPr>
        <w:ind w:right="480" w:hanging="320"/>
      </w:pPr>
    </w:lvl>
  </w:abstractNum>
  <w:abstractNum w:abstractNumId="4" w15:restartNumberingAfterBreak="0">
    <w:multiLevelType w:val="hybridMultilevel"/>
    <w:lvl w:ilvl="0" w15:tentative="1">
      <w:start w:val="1"/>
      <w:numFmt w:val="decimal"/>
      <w:lvlText w:val="%1."/>
      <w:lvlJc w:val="right"/>
      <w:pPr>
        <w:ind w:right="480" w:hanging="320"/>
      </w:pPr>
    </w:lvl>
  </w:abstractNum>
  <w:abstractNum w:abstractNumId="5" w15:restartNumberingAfterBreak="0">
    <w:multiLevelType w:val="hybridMultilevel"/>
    <w:lvl w:ilvl="0" w15:tentative="1">
      <w:start w:val="1"/>
      <w:numFmt w:val="decimal"/>
      <w:lvlText w:val="%1."/>
      <w:lvlJc w:val="right"/>
      <w:pPr>
        <w:ind w:right="48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3D91"/>
      <w:sz w:val="34"/>
      <w:szCs w:val="34"/>
    </w:rPr>
  </w:style>
  <w:style w:type="paragraph" w:styleId="Heading2">
    <w:name w:val="Heading 2"/>
    <w:basedOn w:val="Normal"/>
    <w:next w:val="Normal"/>
    <w:qFormat/>
    <w:pPr>
      <w:spacing w:after="120" w:before="200"/>
      <w:outlineLvl w:val="1"/>
    </w:pPr>
    <w:rPr>
      <w:rFonts w:ascii="Arial" w:cs="Arial" w:eastAsia="Arial" w:hAnsi="Arial"/>
      <w:b/>
      <w:bCs/>
      <w:color w:val="1D6FE0"/>
      <w:sz w:val="27"/>
      <w:szCs w:val="27"/>
    </w:rPr>
  </w:style>
  <w:style w:type="paragraph" w:styleId="Heading3">
    <w:name w:val="Heading 3"/>
    <w:basedOn w:val="Normal"/>
    <w:next w:val="Normal"/>
    <w:qFormat/>
    <w:pPr>
      <w:spacing w:after="80" w:before="160"/>
      <w:outlineLvl w:val="2"/>
    </w:pPr>
    <w:rPr>
      <w:rFonts w:ascii="Arial" w:cs="Arial" w:eastAsia="Arial" w:hAnsi="Arial"/>
      <w:b/>
      <w:bCs/>
      <w:color w:val="1F2A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توثيق نظام Doctorato</dc:title>
  <dc:creator>Doctorato</dc:creator>
  <cp:lastModifiedBy>Un-named</cp:lastModifiedBy>
  <cp:revision>1</cp:revision>
  <dcterms:created xsi:type="dcterms:W3CDTF">2026-05-29T02:42:51.016Z</dcterms:created>
  <dcterms:modified xsi:type="dcterms:W3CDTF">2026-05-29T02:42:51.016Z</dcterms:modified>
</cp:coreProperties>
</file>

<file path=docProps/custom.xml><?xml version="1.0" encoding="utf-8"?>
<Properties xmlns="http://schemas.openxmlformats.org/officeDocument/2006/custom-properties" xmlns:vt="http://schemas.openxmlformats.org/officeDocument/2006/docPropsVTypes"/>
</file>