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The information leak resulted from the sales manager's failure to revoke access to shared internal documents, compounded by unclear instructions and a subsequent accidental link sharing during a video call. The assumption by a business partner that the link led to promotional materials worsened the situation.</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rPr>
                <w:i w:val="1"/>
              </w:rPr>
            </w:pPr>
            <w:r w:rsidDel="00000000" w:rsidR="00000000" w:rsidRPr="00000000">
              <w:rPr>
                <w:i w:val="1"/>
                <w:rtl w:val="0"/>
              </w:rPr>
              <w:t xml:space="preserve">NIST SP 800-53: AC-6 emphasizes security training and awareness. It highlights the need to educate personnel about security responsibilities and proper data handling to prevent incidents.</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spacing w:line="360" w:lineRule="auto"/>
              <w:ind w:left="0" w:firstLine="0"/>
              <w:rPr>
                <w:i w:val="1"/>
              </w:rPr>
            </w:pPr>
            <w:r w:rsidDel="00000000" w:rsidR="00000000" w:rsidRPr="00000000">
              <w:rPr>
                <w:i w:val="1"/>
                <w:rtl w:val="0"/>
              </w:rPr>
              <w:t xml:space="preserve">To enhance the principle of least privilege, the company should automate access revocation for shared folders, provide clear labeling and ongoing user training, establish thorough security awareness programs, and enforce strict access controls based on role requirements.</w:t>
            </w: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ind w:left="0" w:firstLine="0"/>
              <w:rPr>
                <w:i w:val="1"/>
              </w:rPr>
            </w:pPr>
            <w:r w:rsidDel="00000000" w:rsidR="00000000" w:rsidRPr="00000000">
              <w:rPr>
                <w:i w:val="1"/>
                <w:rtl w:val="0"/>
              </w:rPr>
              <w:t xml:space="preserve">These actions would tackle the root issues. Automated access revocation reduces unauthorized exposure, clear labeling and training promote cautious sharing, security awareness prevents mishaps, and strict access controls minimize future risks. Collectively, these measures bolster security and mitigate human error impact.</w:t>
            </w:r>
            <w:r w:rsidDel="00000000" w:rsidR="00000000" w:rsidRPr="00000000">
              <w:rPr>
                <w:rtl w:val="0"/>
              </w:rPr>
            </w:r>
          </w:p>
          <w:p w:rsidR="00000000" w:rsidDel="00000000" w:rsidP="00000000" w:rsidRDefault="00000000" w:rsidRPr="00000000" w14:paraId="0000001A">
            <w:pPr>
              <w:widowControl w:val="0"/>
              <w:spacing w:line="360" w:lineRule="auto"/>
              <w:ind w:left="0" w:firstLine="0"/>
              <w:rPr>
                <w:i w:val="1"/>
              </w:rPr>
            </w:pPr>
            <w:r w:rsidDel="00000000" w:rsidR="00000000" w:rsidRPr="00000000">
              <w:rPr>
                <w:rtl w:val="0"/>
              </w:rPr>
            </w:r>
          </w:p>
        </w:tc>
      </w:tr>
    </w:tbl>
    <w:p w:rsidR="00000000" w:rsidDel="00000000" w:rsidP="00000000" w:rsidRDefault="00000000" w:rsidRPr="00000000" w14:paraId="0000001D">
      <w:pPr>
        <w:ind w:left="-360" w:right="-360" w:firstLine="0"/>
        <w:rPr/>
      </w:pPr>
      <w:r w:rsidDel="00000000" w:rsidR="00000000" w:rsidRPr="00000000">
        <w:rPr>
          <w:rtl w:val="0"/>
        </w:rPr>
      </w:r>
    </w:p>
    <w:p w:rsidR="00000000" w:rsidDel="00000000" w:rsidP="00000000" w:rsidRDefault="00000000" w:rsidRPr="00000000" w14:paraId="0000001E">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0">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1">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A">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C">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2E">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0">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1">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2">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3">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9">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right="15"/>
              <w:rPr/>
            </w:pPr>
            <w:r w:rsidDel="00000000" w:rsidR="00000000" w:rsidRPr="00000000">
              <w:rPr>
                <w:rtl w:val="0"/>
              </w:rPr>
              <w:t xml:space="preserve">Discussion:</w:t>
            </w:r>
          </w:p>
          <w:p w:rsidR="00000000" w:rsidDel="00000000" w:rsidP="00000000" w:rsidRDefault="00000000" w:rsidRPr="00000000" w14:paraId="0000003C">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ind w:left="0" w:right="15" w:firstLine="0"/>
              <w:rPr/>
            </w:pPr>
            <w:r w:rsidDel="00000000" w:rsidR="00000000" w:rsidRPr="00000000">
              <w:rPr>
                <w:rtl w:val="0"/>
              </w:rPr>
              <w:t xml:space="preserve">Control enhancements:</w:t>
            </w:r>
          </w:p>
          <w:p w:rsidR="00000000" w:rsidDel="00000000" w:rsidP="00000000" w:rsidRDefault="00000000" w:rsidRPr="00000000" w14:paraId="0000003F">
            <w:pPr>
              <w:numPr>
                <w:ilvl w:val="0"/>
                <w:numId w:val="2"/>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0">
            <w:pPr>
              <w:numPr>
                <w:ilvl w:val="0"/>
                <w:numId w:val="2"/>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1">
            <w:pPr>
              <w:numPr>
                <w:ilvl w:val="0"/>
                <w:numId w:val="2"/>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2">
            <w:pPr>
              <w:numPr>
                <w:ilvl w:val="0"/>
                <w:numId w:val="2"/>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3">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4">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5">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