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76" w:lineRule="auto"/>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The Exemplar Explained: Security Incident Report </w:t>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1"/>
        </w:trPr>
        <w:tc>
          <w:tcPr>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76"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1: Identify the network protocol involved in the incident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05">
            <w:pPr>
              <w:widowControl w:val="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protocol impacted in the incident is Hypertext transfer protocol (HTTP). Running tcpdump and accessing the yummyrecipesforme.com website to detect the problem, capture protocol, and traffic activity in a DNS &amp; HTTP traffic log file provided the evidence needed to come to this conclusion. The malicious file is observed being transported to the users’ computers using the HTTP protocol at the application layer.</w:t>
            </w:r>
          </w:p>
          <w:p w:rsidR="00000000" w:rsidDel="00000000" w:rsidP="00000000" w:rsidRDefault="00000000" w:rsidRPr="00000000" w14:paraId="00000006">
            <w:pPr>
              <w:widowControl w:val="0"/>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7">
      <w:pPr>
        <w:spacing w:line="276"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8">
      <w:pPr>
        <w:widowControl w:val="0"/>
        <w:spacing w:line="276"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primary goal of this activity was to identify the network protocol used in the incident. The first line of the report announces the answer to that step. The protocol involved was determined by using information presented in the scenario, the DNS &amp; HTTP log, and the knowledge you have learned about the TCP/IP model in this course: </w:t>
      </w:r>
    </w:p>
    <w:p w:rsidR="00000000" w:rsidDel="00000000" w:rsidP="00000000" w:rsidRDefault="00000000" w:rsidRPr="00000000" w14:paraId="00000009">
      <w:pPr>
        <w:widowControl w:val="0"/>
        <w:spacing w:line="276"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A">
      <w:pPr>
        <w:widowControl w:val="0"/>
        <w:numPr>
          <w:ilvl w:val="0"/>
          <w:numId w:val="1"/>
        </w:numPr>
        <w:spacing w:after="200" w:line="276"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DNS &amp; HTTP log shows a request is sent to the DNS server to resolve the IP address for the yummyrecipesforme.com URL. The DNS server replies with the correct IP address. The browser uses this to direct users to the correct website. </w:t>
      </w:r>
    </w:p>
    <w:p w:rsidR="00000000" w:rsidDel="00000000" w:rsidP="00000000" w:rsidRDefault="00000000" w:rsidRPr="00000000" w14:paraId="0000000B">
      <w:pPr>
        <w:widowControl w:val="0"/>
        <w:numPr>
          <w:ilvl w:val="0"/>
          <w:numId w:val="1"/>
        </w:numPr>
        <w:spacing w:after="200" w:line="276"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scenario states that when the website loads, a function on the website prompts users to download a file to update their browsers. Both the scenario and the logs indicate this activity occurs over the HTTP protocol, which you previously learned is part of the application layer of the TCP/IP model. Please review the article “How to read the DNS &amp; HTTP traffic log” linked in Step 2 of the activity for an explanation of the evidence found in the log.</w:t>
      </w:r>
    </w:p>
    <w:p w:rsidR="00000000" w:rsidDel="00000000" w:rsidP="00000000" w:rsidRDefault="00000000" w:rsidRPr="00000000" w14:paraId="0000000C">
      <w:pPr>
        <w:widowControl w:val="0"/>
        <w:numPr>
          <w:ilvl w:val="0"/>
          <w:numId w:val="1"/>
        </w:numPr>
        <w:spacing w:after="200" w:line="276"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After the user downloads and runs the file, the logs show that the user’s browser sends a new request to the DNS server to resolve the IP address for a different URL: greatrecipesforme.com. The DNS server resolves the URL and the users are redirected to this new website over HTTP.</w:t>
      </w:r>
    </w:p>
    <w:p w:rsidR="00000000" w:rsidDel="00000000" w:rsidP="00000000" w:rsidRDefault="00000000" w:rsidRPr="00000000" w14:paraId="0000000D">
      <w:pPr>
        <w:widowControl w:val="0"/>
        <w:spacing w:line="276"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widowControl w:val="0"/>
        <w:spacing w:line="276"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F">
      <w:pPr>
        <w:widowControl w:val="0"/>
        <w:spacing w:line="276"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0">
      <w:pPr>
        <w:widowControl w:val="0"/>
        <w:spacing w:line="276" w:lineRule="auto"/>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11">
      <w:pPr>
        <w:widowControl w:val="0"/>
        <w:spacing w:line="276" w:lineRule="auto"/>
        <w:rPr>
          <w:rFonts w:ascii="Google Sans" w:cs="Google Sans" w:eastAsia="Google Sans" w:hAnsi="Google Sans"/>
          <w:b w:val="1"/>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2">
            <w:pPr>
              <w:widowControl w:val="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Document the incident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Several customers contacted the website owner stating that when they visited the website, they were prompted to download and run a file that asked them to update their browsers. Their personal computers have been operating slowly ever since. The website owner tried logging into the web server but noticed they were locked out of their account.</w:t>
            </w:r>
          </w:p>
          <w:p w:rsidR="00000000" w:rsidDel="00000000" w:rsidP="00000000" w:rsidRDefault="00000000" w:rsidRPr="00000000" w14:paraId="00000014">
            <w:pPr>
              <w:widowControl w:val="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5">
            <w:pPr>
              <w:widowControl w:val="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cybersecurity analyst used a sandbox environment to test the website without impacting the company network. Then, the analyst ran tcpdump to capture the network and protocol traffic packets produced by interacting with the website. The analyst was prompted to download a file claiming it would update the user’s browser, accepted the download and ran it. The browser then redirected the analyst to a fake website (greatrecipesforme.com) that looked identical to the original site (yummyrecipesforme.com). </w:t>
            </w:r>
          </w:p>
          <w:p w:rsidR="00000000" w:rsidDel="00000000" w:rsidP="00000000" w:rsidRDefault="00000000" w:rsidRPr="00000000" w14:paraId="00000016">
            <w:pPr>
              <w:widowControl w:val="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7">
            <w:pPr>
              <w:widowControl w:val="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cybersecurity analyst inspected the tcpdump log and observed that the browser initially requested the IP address for the yummyrecipesforme.com website. Once the connection with the website was established over the HTTP protocol, the analyst recalled downloading and executing the file. The logs showed a sudden change in network traffic as the browser requested a new IP resolution for the greatrecipesforme.com URL. The network traffic was then rerouted to the new IP address for the greatrecipesforme.com website. </w:t>
            </w:r>
          </w:p>
          <w:p w:rsidR="00000000" w:rsidDel="00000000" w:rsidP="00000000" w:rsidRDefault="00000000" w:rsidRPr="00000000" w14:paraId="00000018">
            <w:pPr>
              <w:widowControl w:val="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9">
            <w:pPr>
              <w:widowControl w:val="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senior cybersecurity professional analyzed the source code for the websites and the downloaded file. The analyst </w:t>
            </w:r>
            <w:r w:rsidDel="00000000" w:rsidR="00000000" w:rsidRPr="00000000">
              <w:rPr>
                <w:rFonts w:ascii="Google Sans" w:cs="Google Sans" w:eastAsia="Google Sans" w:hAnsi="Google Sans"/>
                <w:sz w:val="24"/>
                <w:szCs w:val="24"/>
                <w:rtl w:val="0"/>
              </w:rPr>
              <w:t xml:space="preserve">discovered</w:t>
            </w:r>
            <w:r w:rsidDel="00000000" w:rsidR="00000000" w:rsidRPr="00000000">
              <w:rPr>
                <w:rFonts w:ascii="Google Sans" w:cs="Google Sans" w:eastAsia="Google Sans" w:hAnsi="Google Sans"/>
                <w:sz w:val="24"/>
                <w:szCs w:val="24"/>
                <w:rtl w:val="0"/>
              </w:rPr>
              <w:t xml:space="preserve"> that an attacker had manipulated the website to add code that prompted the users to download a malicious file disguised as a browser update. Since the website owner stated that they had been locked out of their administrator account, the team believes the attacker used a brute force attack to access the account and change the admin password. The execution of the malicious file compromised the end users’ computers.  </w:t>
            </w:r>
          </w:p>
          <w:p w:rsidR="00000000" w:rsidDel="00000000" w:rsidP="00000000" w:rsidRDefault="00000000" w:rsidRPr="00000000" w14:paraId="0000001A">
            <w:pPr>
              <w:widowControl w:val="0"/>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B">
      <w:pPr>
        <w:widowControl w:val="0"/>
        <w:spacing w:line="276" w:lineRule="auto"/>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1C">
      <w:pPr>
        <w:widowControl w:val="0"/>
        <w:spacing w:line="276"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Section 2 of the report should contain your interpretation of the log file and the Scenario section in the activity. You should have connected these events to what you have learned in the course to help you describe the investigation and analysis process. Note that it is a common practice for report writing to refer to all people involved in the third person (e.g., “the cybersecurity analyst” or “they”), even when you are the cybersecurity analyst describing actions you performed.  </w:t>
      </w:r>
    </w:p>
    <w:p w:rsidR="00000000" w:rsidDel="00000000" w:rsidP="00000000" w:rsidRDefault="00000000" w:rsidRPr="00000000" w14:paraId="0000001D">
      <w:pPr>
        <w:widowControl w:val="0"/>
        <w:spacing w:line="276"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br w:type="textWrapping"/>
      </w:r>
    </w:p>
    <w:p w:rsidR="00000000" w:rsidDel="00000000" w:rsidP="00000000" w:rsidRDefault="00000000" w:rsidRPr="00000000" w14:paraId="0000001E">
      <w:pPr>
        <w:widowControl w:val="0"/>
        <w:numPr>
          <w:ilvl w:val="0"/>
          <w:numId w:val="2"/>
        </w:numPr>
        <w:spacing w:after="200" w:line="276"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first paragraph summarizes the events and problems identified when the incident was first reported. This information can be found at the beginning of the scenario.</w:t>
      </w:r>
    </w:p>
    <w:p w:rsidR="00000000" w:rsidDel="00000000" w:rsidP="00000000" w:rsidRDefault="00000000" w:rsidRPr="00000000" w14:paraId="0000001F">
      <w:pPr>
        <w:widowControl w:val="0"/>
        <w:numPr>
          <w:ilvl w:val="0"/>
          <w:numId w:val="2"/>
        </w:numPr>
        <w:spacing w:after="200" w:line="276"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second paragraph describes the testing activities involved in investigating this event. This information is also provided in the scenario section. You should have summarized these activities in your own words. </w:t>
      </w:r>
    </w:p>
    <w:p w:rsidR="00000000" w:rsidDel="00000000" w:rsidP="00000000" w:rsidRDefault="00000000" w:rsidRPr="00000000" w14:paraId="00000020">
      <w:pPr>
        <w:widowControl w:val="0"/>
        <w:numPr>
          <w:ilvl w:val="0"/>
          <w:numId w:val="2"/>
        </w:numPr>
        <w:spacing w:after="200" w:line="276"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third paragraph describes the analysis work. This information is available in the scenario and the log file. The article “How to read the DNS &amp; HTTP traffic log” is available in Step 2 of the activity to help you interpret the log file. </w:t>
      </w:r>
    </w:p>
    <w:p w:rsidR="00000000" w:rsidDel="00000000" w:rsidP="00000000" w:rsidRDefault="00000000" w:rsidRPr="00000000" w14:paraId="00000021">
      <w:pPr>
        <w:widowControl w:val="0"/>
        <w:numPr>
          <w:ilvl w:val="0"/>
          <w:numId w:val="2"/>
        </w:numPr>
        <w:spacing w:after="200" w:line="276"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final paragraph adds what the senior cybersecurity analyst and the incident management team concluded about the root cause of the attack. </w:t>
      </w:r>
    </w:p>
    <w:p w:rsidR="00000000" w:rsidDel="00000000" w:rsidP="00000000" w:rsidRDefault="00000000" w:rsidRPr="00000000" w14:paraId="00000022">
      <w:pPr>
        <w:spacing w:line="480" w:lineRule="auto"/>
        <w:rPr>
          <w:rFonts w:ascii="Google Sans" w:cs="Google Sans" w:eastAsia="Google Sans" w:hAnsi="Google Sans"/>
          <w:sz w:val="26"/>
          <w:szCs w:val="26"/>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1"/>
        </w:trPr>
        <w:tc>
          <w:tcPr>
            <w:shd w:fill="cfe2f3"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76"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Recommend one remediation for brute force attacks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24">
            <w:pPr>
              <w:widowControl w:val="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One security measure the team plans to implement to protect against brute force attacks is two-factor authentication (2FA). This 2FA plan will include an additional requirement for users to validate their identification by confirming a one-time password (OTP) sent to either their email or phone. Once the user confirms their identity through their login credentials and the OTP, they will gain access to the system. Any malicious actor that attempts a brute force attack will not likely gain access to the system because it requires additional authorization. </w:t>
            </w:r>
          </w:p>
          <w:p w:rsidR="00000000" w:rsidDel="00000000" w:rsidP="00000000" w:rsidRDefault="00000000" w:rsidRPr="00000000" w14:paraId="00000025">
            <w:pPr>
              <w:widowControl w:val="0"/>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26">
      <w:pPr>
        <w:spacing w:line="276" w:lineRule="auto"/>
        <w:rPr>
          <w:rFonts w:ascii="Google Sans" w:cs="Google Sans" w:eastAsia="Google Sans" w:hAnsi="Google Sans"/>
          <w:b w:val="1"/>
          <w:color w:val="38761d"/>
          <w:sz w:val="24"/>
          <w:szCs w:val="24"/>
        </w:rPr>
      </w:pPr>
      <w:r w:rsidDel="00000000" w:rsidR="00000000" w:rsidRPr="00000000">
        <w:rPr>
          <w:rtl w:val="0"/>
        </w:rPr>
      </w:r>
    </w:p>
    <w:p w:rsidR="00000000" w:rsidDel="00000000" w:rsidP="00000000" w:rsidRDefault="00000000" w:rsidRPr="00000000" w14:paraId="00000027">
      <w:pPr>
        <w:widowControl w:val="0"/>
        <w:spacing w:after="20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 the third section, you were to write about addressing brute force attacks. You should have selected one of the options provided in the reading about brute force attacks. Then you should have explained the remediation method and how it works in your own words.</w:t>
      </w:r>
      <w:r w:rsidDel="00000000" w:rsidR="00000000" w:rsidRPr="00000000">
        <w:rPr>
          <w:rFonts w:ascii="Google Sans" w:cs="Google Sans" w:eastAsia="Google Sans" w:hAnsi="Google Sans"/>
          <w:b w:val="1"/>
          <w:sz w:val="24"/>
          <w:szCs w:val="24"/>
          <w:rtl w:val="0"/>
        </w:rPr>
        <w:br w:type="textWrapping"/>
      </w:r>
      <w:r w:rsidDel="00000000" w:rsidR="00000000" w:rsidRPr="00000000">
        <w:rPr>
          <w:rtl w:val="0"/>
        </w:rPr>
      </w:r>
    </w:p>
    <w:p w:rsidR="00000000" w:rsidDel="00000000" w:rsidP="00000000" w:rsidRDefault="00000000" w:rsidRPr="00000000" w14:paraId="00000028">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Google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Source Sans Pro"/>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Source Sans Pro" w:cs="Source Sans Pro" w:eastAsia="Source Sans Pro" w:hAnsi="Source Sans Pro"/>
      <w:sz w:val="34"/>
      <w:szCs w:val="34"/>
    </w:rPr>
  </w:style>
  <w:style w:type="paragraph" w:styleId="Heading2">
    <w:name w:val="heading 2"/>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i w:val="1"/>
      <w:color w:val="4a86e8"/>
      <w:sz w:val="24"/>
      <w:szCs w:val="24"/>
    </w:rPr>
  </w:style>
  <w:style w:type="paragraph" w:styleId="Heading3">
    <w:name w:val="heading 3"/>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color w:val="0056d2"/>
    </w:rPr>
  </w:style>
  <w:style w:type="paragraph" w:styleId="Heading4">
    <w:name w:val="heading 4"/>
    <w:basedOn w:val="Normal"/>
    <w:next w:val="Normal"/>
    <w:pPr>
      <w:keepNext w:val="1"/>
      <w:keepLines w:val="1"/>
      <w:pageBreakBefore w:val="0"/>
      <w:spacing w:after="80" w:before="280" w:lineRule="auto"/>
      <w:ind w:left="720" w:firstLine="0"/>
    </w:pPr>
    <w:rPr>
      <w:rFonts w:ascii="Montserrat" w:cs="Montserrat" w:eastAsia="Montserrat" w:hAnsi="Montserrat"/>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rFonts w:ascii="Source Sans Pro" w:cs="Source Sans Pro" w:eastAsia="Source Sans Pro" w:hAnsi="Source Sans Pro"/>
      <w:color w:val="0056d2"/>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1" Type="http://schemas.openxmlformats.org/officeDocument/2006/relationships/font" Target="fonts/GoogleSans-italic.ttf"/><Relationship Id="rId10" Type="http://schemas.openxmlformats.org/officeDocument/2006/relationships/font" Target="fonts/GoogleSans-bold.ttf"/><Relationship Id="rId13" Type="http://schemas.openxmlformats.org/officeDocument/2006/relationships/font" Target="fonts/OpenSans-regular.ttf"/><Relationship Id="rId12" Type="http://schemas.openxmlformats.org/officeDocument/2006/relationships/font" Target="fonts/GoogleSans-boldItalic.ttf"/><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9" Type="http://schemas.openxmlformats.org/officeDocument/2006/relationships/font" Target="fonts/GoogleSans-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MontserratMedium-regular.ttf"/><Relationship Id="rId6" Type="http://schemas.openxmlformats.org/officeDocument/2006/relationships/font" Target="fonts/MontserratMedium-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