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028</w:t>
      </w:r>
    </w:p>
    <w:p>
      <w:pPr>
        <w:jc w:val="center"/>
        <w:bidi w:val="1"/>
      </w:pPr>
      <w:r>
        <w:rPr>
          <w:rFonts w:ascii="Noto Kufi Arabic" w:hAnsi="Noto Kufi Arabic" w:cs="Noto Kufi Arabic"/>
          <w:b/>
          <w:color w:val="1F4E79"/>
          <w:sz w:val="48"/>
        </w:rPr>
        <w:t>ذو القرنين</w:t>
      </w:r>
    </w:p>
    <w:p>
      <w:pPr>
        <w:jc w:val="center"/>
        <w:bidi w:val="1"/>
      </w:pPr>
      <w:r>
        <w:rPr>
          <w:rFonts w:ascii="Noto Naskh Arabic" w:hAnsi="Noto Naskh Arabic" w:cs="Noto Naskh Arabic"/>
          <w:b/>
          <w:color w:val="B8860B"/>
          <w:sz w:val="28"/>
        </w:rPr>
        <w:t>القوة التي تتحرك بالعدل وتحوّل الموارد المحلية إلى حماية مشتركة</w:t>
      </w:r>
    </w:p>
    <w:p>
      <w:pPr>
        <w:jc w:val="center"/>
        <w:bidi w:val="1"/>
      </w:pPr>
      <w:r>
        <w:rPr>
          <w:rFonts w:ascii="Noto Naskh Arabic" w:hAnsi="Noto Naskh Arabic" w:cs="Noto Naskh Arabic"/>
          <w:b w:val="0"/>
          <w:color w:val="1F2937"/>
          <w:sz w:val="21"/>
        </w:rPr>
        <w:t>القيمة المحورية: التمكين المسؤول والعدل وإدارة المشروعات وخدمة الضعفاء  |  التصنيف: قيادة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الكهف: من الآية 83 إلى الآية 98</w:t>
      </w:r>
    </w:p>
    <w:p>
      <w:r>
        <w:br w:type="page"/>
      </w:r>
    </w:p>
    <w:p>
      <w:pPr>
        <w:jc w:val="center"/>
        <w:bidi w:val="1"/>
      </w:pPr>
      <w:r>
        <w:rPr>
          <w:rFonts w:ascii="Noto Naskh Arabic" w:hAnsi="Noto Naskh Arabic" w:cs="Noto Naskh Arabic"/>
          <w:b w:val="0"/>
          <w:color w:val="6B7280"/>
          <w:sz w:val="17"/>
        </w:rPr>
        <w:t>ترتيب القصة في ملف Excel: 29</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التمكين ليس امتلاك الأرض والموارد، بل حسن اتباع الأسباب، والعدل بين المختلفين، وتحويل حاجة الضعفاء إلى مشروع تشاركي ينتهي بالشكر لا بصناعة المجد الشخصي.</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يستخدم القائد القوة والمال والمعرفة دون أن يتحول المشروع العام إلى توسع ذاتي أو تبعية للضعفاء؟</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تمكين وأسباب → حركة واستكشاف → عدل ومساءلة → فهم بيئات مختلفة → استقبال حاجة → رفض المقابل الشخصي → تعبئة المجتمع → تصميم وتنفيذ → نجاح منسوب للرحمة → وعي بحدود الإنجاز.</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الكهف - الآيات من 83 إلى 98</w:t>
            </w:r>
          </w:p>
          <w:p>
            <w:pPr>
              <w:jc w:val="both"/>
              <w:bidi w:val="1"/>
            </w:pPr>
            <w:r>
              <w:rPr>
                <w:rFonts w:ascii="Amiri Quran" w:hAnsi="Amiri Quran" w:cs="Amiri Quran"/>
                <w:b w:val="0"/>
                <w:color w:val="1F2937"/>
                <w:sz w:val="20"/>
              </w:rPr>
              <w:t>وَيَسأَلونَكَ عَن ذِي القَرنَينِ ۖ قُل سَأَتلو عَلَيكُم مِنهُ ذِكرًا ﴿٨٣﴾ إِنّا مَكَّنّا لَهُ فِي الأَرضِ وَآتَيناهُ مِن كُلِّ شَيءٍ سَبَبًا ﴿٨٤﴾ فَأَتبَعَ سَبَبًا ﴿٨٥﴾ حَتّىٰ إِذا بَلَغَ مَغرِبَ الشَّمسِ وَجَدَها تَغرُبُ في عَينٍ حَمِئَةٍ وَوَجَدَ عِندَها قَومًا ۗ قُلنا يا ذَا القَرنَينِ إِمّا أَن تُعَذِّبَ وَإِمّا أَن تَتَّخِذَ فيهِم حُسنًا ﴿٨٦﴾ قالَ أَمّا مَن ظَلَمَ فَسَوفَ نُعَذِّبُهُ ثُمَّ يُرَدُّ إِلىٰ رَبِّهِ فَيُعَذِّبُهُ عَذابًا نُكرًا ﴿٨٧﴾ وَأَمّا مَن آمَنَ وَعَمِلَ صالِحًا فَلَهُ جَزاءً الحُسنىٰ ۖ وَسَنَقولُ لَهُ مِن أَمرِنا يُسرًا ﴿٨٨﴾ ثُمَّ أَتبَعَ سَبَبًا ﴿٨٩﴾ حَتّىٰ إِذا بَلَغَ مَطلِعَ الشَّمسِ وَجَدَها تَطلُعُ عَلىٰ قَومٍ لَم نَجعَل لَهُم مِن دونِها سِترًا ﴿٩٠﴾ كَذٰلِكَ وَقَد أَحَطنا بِما لَدَيهِ خُبرًا ﴿٩١﴾ ثُمَّ أَتبَعَ سَبَبًا ﴿٩٢﴾ حَتّىٰ إِذا بَلَغَ بَينَ السَّدَّينِ وَجَدَ مِن دونِهِما قَومًا لا يَكادونَ يَفقَهونَ قَولًا ﴿٩٣﴾ قالوا يا ذَا القَرنَينِ إِنَّ يَأجوجَ وَمَأجوجَ مُفسِدونَ فِي الأَرضِ فَهَل نَجعَلُ لَكَ خَرجًا عَلىٰ أَن تَجعَلَ بَينَنا وَبَينَهُم سَدًّا ﴿٩٤﴾ قالَ ما مَكَّنّي فيهِ رَبّي خَيرٌ فَأَعينوني بِقُوَّةٍ أَجعَل بَينَكُم وَبَينَهُم رَدمًا ﴿٩٥﴾ آتوني زُبَرَ الحَديدِ ۖ حَتّىٰ إِذا ساوىٰ بَينَ الصَّدَفَينِ قالَ انفُخوا ۖ حَتّىٰ إِذا جَعَلَهُ نارًا قالَ آتوني أُفرِغ عَلَيهِ قِطرًا ﴿٩٦﴾ فَمَا اسطاعوا أَن يَظهَروهُ وَمَا استَطاعوا لَهُ نَقبًا ﴿٩٧﴾ قالَ هـٰذا رَحمَةٌ مِن رَبّي ۖ فَإِذا جاءَ وَعدُ رَبّي جَعَلَهُ دَكّاءَ ۖ وَكانَ وَعدُ رَبّي حَقًّا ﴿٩٨﴾</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بدأت القصة بسؤال عن ذي القرنين، وجاء الجواب بذكر ما ينفع من سيرته لا بتحديد اسمه ونسبه وزمانه.</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مكّن الله له في الأرض وآتاه من كل شيء سببًا فاتبع سببًا؛ فالتمكين اقترن بمنهج استخدام الأسباب.</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في المغرب وجد قومًا، وخُيّر في معاملتهم، فقرر معاقبة الظالم والإحسان إلى المؤمن، وربط الحكم برجوع الجميع إلى الله.</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في المشرق وجد قومًا بلا ستر، ولم يحول اختلاف بيئتهم إلى مادة استعلاء؛ أحاط الله بخبره واختبر عدله في التنوع.</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بين السدين وجد قومًا لا يكادون يفقهون قولًا، ومع ذلك استطاع أن يفهم حاجتهم ويتواصل معهم.</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عرضوا عليه خراجًا ليجعل سدًا، فرفض تحويل الخدمة إلى صفقة شخصية، وقال إن تمكين ربه خير.</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طلب منهم قوة ومشاركة: فأعينوني بقوة؛ فالحل لم يُبن بطلًا منفردًا بل مشروعًا تشاركيًا.</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حدد المواد والخطوات: زبر الحديد، التسوية بين الصدفين، الإيقاد، ثم قطر النحاس؛ فالقصة تعرض قيادة تنفيذية واضحة.</w:t>
            </w:r>
          </w:p>
          <w:p>
            <w:pPr>
              <w:jc w:val="right"/>
              <w:bidi w:val="1"/>
            </w:pPr>
            <w:r>
              <w:rPr>
                <w:rFonts w:ascii="Noto Naskh Arabic" w:hAnsi="Noto Naskh Arabic" w:cs="Noto Naskh Arabic"/>
                <w:b/>
                <w:color w:val="B8860B"/>
                <w:sz w:val="20"/>
              </w:rPr>
              <w:t xml:space="preserve">9. </w:t>
            </w:r>
            <w:r>
              <w:rPr>
                <w:rFonts w:ascii="Noto Naskh Arabic" w:hAnsi="Noto Naskh Arabic" w:cs="Noto Naskh Arabic"/>
                <w:b w:val="0"/>
                <w:color w:val="1F2937"/>
                <w:sz w:val="20"/>
              </w:rPr>
              <w:t>انتهى العمل بمنع الاستطاعة على الظهور والنقب، ثم نسب النجاح إلى رحمة الله لا إلى عبقريته.</w:t>
            </w:r>
          </w:p>
          <w:p>
            <w:pPr>
              <w:jc w:val="right"/>
              <w:bidi w:val="1"/>
            </w:pPr>
            <w:r>
              <w:rPr>
                <w:rFonts w:ascii="Noto Naskh Arabic" w:hAnsi="Noto Naskh Arabic" w:cs="Noto Naskh Arabic"/>
                <w:b/>
                <w:color w:val="B8860B"/>
                <w:sz w:val="20"/>
              </w:rPr>
              <w:t xml:space="preserve">10. </w:t>
            </w:r>
            <w:r>
              <w:rPr>
                <w:rFonts w:ascii="Noto Naskh Arabic" w:hAnsi="Noto Naskh Arabic" w:cs="Noto Naskh Arabic"/>
                <w:b w:val="0"/>
                <w:color w:val="1F2937"/>
                <w:sz w:val="20"/>
              </w:rPr>
              <w:t>ربط السد بأجل الله ووعده؛ فكل بنية قوية مؤقتة أمام السنن والوعد النهائي.</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لم يقدّم القرآن بطاقة تعريف تاريخية لذي القرنين، بل قدم نمط استخدام القوة؛ لأن السؤال العملي هو ماذا فعل بالتمكين لا ما اسمه.</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فاتبع سببًا يقرر أن القدرة الممنوحة لا تنتج أثرًا وحدها؛ لا بد من حركة ومنهج واستعمال منظم للأسباب.</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قراره في الغرب جمع العدالة الزمنية والحساب الأخروي؛ يعاقب الظلم في نطاق سلطته ولا يدعي امتلاك الجزاء النهائي.</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مروره ببيئات متباينة دون محاولة صهرها في صورة واحدة يبين أن الحكم العادل يبدأ بفهم الواقع لا بفرض المركز على الأطراف.</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قدر على التواصل مع قوم ضعفت لغتهم أو وسائلهم، ما يجعل الاستماع وظيفة قيادية تتجاوز فصاحة الطرف الآخر.</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رفض الخراج لا يعني رفض التمويل مطلقًا؛ بل منع تحويل الحاجة إلى منفعة شخصية مع استثمار ما منحه الله من تمكين.</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قوله أعينوني بقوة حوّل المستفيدين إلى شركاء في الحماية؛ المشاركة تبني القدرة على الصيانة والانتماء للحل.</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المراحل الفنية في بناء الردم تكشف قيمة تحويل الرؤية إلى مواد وتسلسل واختبارات، فلا يكفي الوعد السياسي.</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بعد اكتمال السد لم يقل هذا بقوتي، بل هذا رحمة من ربي؛ فالشكر آلية تمنع النجاح من إعادة إنتاج الطغيان.</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إعلانه أن السد سيدك يضع البنية التحتية داخل حدود الزمن، ويمنع وهم الحل الأبدي الذي يلغي المراجعة والاستعداد.</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مكّن الله لذي القرنين وآتاه أسبابًا، لكنه لم يقف عند امتلاك الموارد؛ تحرك واتبع السبب، وواجه جماعات مختلفة بالعدل والفهم. وعندما طلب قوم ضعفاء حماية من يأجوج ومأجوج رفض أن يجعل خدمتهم صفقة إثراء، واستدعى مشاركتهم، وحدد المواد والخطوات، وبنى ردمًا فعالًا. ثم نسب الإنجاز إلى رحمة ربه، وذكّر بأن كل بناء له أجل. إن قصته تقدم القوة خادمة للعدل: حركة بالأسباب، فهم للبيئة، مشاركة للمجتمع، تنفيذ منضبط، تواضع عند النجاح، واستعداد لحدود الحل.</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التمكين</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إنا مكنا له في الأرض</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اعتبر السلطة قدرة على الخدمة لا شهادة تفوق.</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المنهج</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فأتبع سببا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الموارد إلى حركة وخطوات.</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العدالة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أما من ظلم فسوف نعذبه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معايير معلنة للإنصاف والمساءلة.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فهم التنوع</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وجد من دونهما قوما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ادرس البيئة قبل تطبيق الحل.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التواصل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يكادون يفقهون قولا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تحمل مسؤولية فهم أصحاب الحاجة.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النزاهة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ما مكني فيه ربي خير</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تحول الضعف العام إلى ربح شخصي.</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المشاركة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فأعينوني بقوة</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المستفيد شريكًا في الحل.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التنفيذ</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آتوني زبر الحديد</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قسّم المشروع إلى موارد وتسلسل واضح.</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الاختبار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فما اسطاعوا أن يظهروه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اختبر الحل أمام الخطر المصمم له.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الشكر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هذا رحمة من ربي</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انسب الإنجاز إلى الفضل وتعاون الناس.</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الاستدامة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جعله دكاء</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أدر دورة حياة الأصل ولا تفترض خلوده.</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المآل الذي يقرره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المآل بالقرارات السابقة ولا تعزله عن مساره.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استخدم ما تملكه في حل مشكلة حقيقية لا في بناء صورة فقط.</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الحماية إلى تعليم ومشاركة بدل اعتماد دائم.</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اعمل بمعايير عدل ثابتة عبر البيئات المختلفة.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حدد النطاق والموارد والتسلسل والاختبار وخطة نهاية العمر.</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استغلال احتياج الضعفاء أو تضخيم تكلفة الخدمة لمصلحة شخصية.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شارك المجتمع المحلي في بناء وصيانة البنية التي تحميه.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قدّم القوة بوصفها رحمة وعدلًا لا وسيلة فرض للذات.</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درّس القصة كنموذج للتخطيط والتنفيذ وأخلاقيات التمكين.</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يحدد القرآن هوية ذي القرنين التاريخية، فلا تُبنى الوثيقة على الجزم بأنه شخصية بعينها.</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تفاصيل يأجوج ومأجوج وموقع السد لا تُستخرج من التخمينات الجغرافية غير القطعية.</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استخدام مصطلحات إدارة المشروعات تطبيق معاصر على نمط العمل، ولا يحصر القصة في التقنية أو السياسة.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99.1%</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98.8%</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https://www.islamweb.net/ar/library/content/210/707/</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ذو القرنين</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