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023</w:t>
      </w:r>
    </w:p>
    <w:p>
      <w:pPr>
        <w:jc w:val="center"/>
        <w:bidi w:val="1"/>
      </w:pPr>
      <w:r>
        <w:rPr>
          <w:rFonts w:ascii="Noto Kufi Arabic" w:hAnsi="Noto Kufi Arabic" w:cs="Noto Kufi Arabic"/>
          <w:b/>
          <w:color w:val="1F4E79"/>
          <w:sz w:val="48"/>
        </w:rPr>
        <w:t>زكريا عليه السلام</w:t>
      </w:r>
    </w:p>
    <w:p>
      <w:pPr>
        <w:jc w:val="center"/>
        <w:bidi w:val="1"/>
      </w:pPr>
      <w:r>
        <w:rPr>
          <w:rFonts w:ascii="Noto Naskh Arabic" w:hAnsi="Noto Naskh Arabic" w:cs="Noto Naskh Arabic"/>
          <w:b/>
          <w:color w:val="B8860B"/>
          <w:sz w:val="28"/>
        </w:rPr>
        <w:t>الأمل الهادئ الذي يرى قدرة الله وراء انغلاق الأسباب</w:t>
      </w:r>
    </w:p>
    <w:p>
      <w:pPr>
        <w:jc w:val="center"/>
        <w:bidi w:val="1"/>
      </w:pPr>
      <w:r>
        <w:rPr>
          <w:rFonts w:ascii="Noto Naskh Arabic" w:hAnsi="Noto Naskh Arabic" w:cs="Noto Naskh Arabic"/>
          <w:b w:val="0"/>
          <w:color w:val="1F2937"/>
          <w:sz w:val="21"/>
        </w:rPr>
        <w:t>القيمة المحورية: الدعاء والثقة واستمرار الرسالة بعد ضعف الجسد  |  التصنيف: صبر</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آل عمران: من الآية 38 إلى الآية 41 | مريم: من الآية 2 إلى الآية 11 | الأنبياء: من الآية 89 إلى الآية 90</w:t>
      </w:r>
    </w:p>
    <w:p>
      <w:r>
        <w:br w:type="page"/>
      </w:r>
    </w:p>
    <w:p>
      <w:pPr>
        <w:jc w:val="center"/>
        <w:bidi w:val="1"/>
      </w:pPr>
      <w:r>
        <w:rPr>
          <w:rFonts w:ascii="Noto Naskh Arabic" w:hAnsi="Noto Naskh Arabic" w:cs="Noto Naskh Arabic"/>
          <w:b w:val="0"/>
          <w:color w:val="6B7280"/>
          <w:sz w:val="17"/>
        </w:rPr>
        <w:t>ترتيب القصة في ملف Excel: 24</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الأمل الإيماني لا ينكر ضعف الأسباب، لكنه يرفض أن يجعلها الحكم النهائي؛ ويحوّل الطلب الشخصي إلى امتداد للرسالة والخير.</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يبقى الإنسان متزنًا بين اعترافه الكامل بحدود الواقع وثقته الكاملة في قدرة الله؟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رؤية أثر القدرة → دعاء خفي صادق → عرض الواقع بلا يأس → طلب مرتبط بالرسالة → بشارة → علامة وذكر → تحويل النعمة إلى عبادة عامة.</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آل عمران - الآيات من 38 إلى 41</w:t>
            </w:r>
          </w:p>
          <w:p>
            <w:pPr>
              <w:jc w:val="both"/>
              <w:bidi w:val="1"/>
            </w:pPr>
            <w:r>
              <w:rPr>
                <w:rFonts w:ascii="Amiri Quran" w:hAnsi="Amiri Quran" w:cs="Amiri Quran"/>
                <w:b w:val="0"/>
                <w:color w:val="1F2937"/>
                <w:sz w:val="20"/>
              </w:rPr>
              <w:t>هُنالِكَ دَعا زَكَرِيّا رَبَّهُ ۖ قالَ رَبِّ هَب لي مِن لَدُنكَ ذُرِّيَّةً طَيِّبَةً ۖ إِنَّكَ سَميعُ الدُّعاءِ ﴿٣٨﴾ فَنادَتهُ المَلائِكَةُ وَهُوَ قائِمٌ يُصَلّي فِي المِحرابِ أَنَّ اللَّهَ يُبَشِّرُكَ بِيَحيىٰ مُصَدِّقًا بِكَلِمَةٍ مِنَ اللَّهِ وَسَيِّدًا وَحَصورًا وَنَبِيًّا مِنَ الصّالِحينَ ﴿٣٩﴾ قالَ رَبِّ أَنّىٰ يَكونُ لي غُلامٌ وَقَد بَلَغَنِيَ الكِبَرُ وَامرَأَتي عاقِرٌ ۖ قالَ كَذٰلِكَ اللَّهُ يَفعَلُ ما يَشاءُ ﴿٤٠﴾ قالَ رَبِّ اجعَل لي آيَةً ۖ قالَ آيَتُكَ أَلّا تُكَلِّمَ النّاسَ ثَلاثَةَ أَيّامٍ إِلّا رَمزًا ۗ وَاذكُر رَبَّكَ كَثيرًا وَسَبِّح بِالعَشِيِّ وَالإِبكارِ ﴿٤١﴾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دعاء زكريا بعد أن رأى رزق مريم الذي يتجاوز الحساب المألوف؛ فالمشهد أعاد فتح احتمال كان قد أغلقته السنون والأسباب.</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طلب ذرية طيبة، لا مجرد امتداد شخصي؛ فالمراد حامل للخير ومتصل بالعبادة.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جاءته البشارة وهو قائم يصلي، فارتبطت الاستجابة بمقام العبودية لا بمشهد استعراض خارجي.</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سؤاله عن العلامة لم يكن اعتراضًا على القدرة، بل طلبًا لطمأنينة الانتقال من الوعد إلى وقوعه.</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جعلت العلامة عجز اللسان عن مخاطبة الناس مع بقاء الذكر، فكأن السكون الخارجي يفسح المجال لامتلاء القلب بالشكر.</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مريم - الآيات من 2 إلى 11</w:t>
            </w:r>
          </w:p>
          <w:p>
            <w:pPr>
              <w:jc w:val="both"/>
              <w:bidi w:val="1"/>
            </w:pPr>
            <w:r>
              <w:rPr>
                <w:rFonts w:ascii="Amiri Quran" w:hAnsi="Amiri Quran" w:cs="Amiri Quran"/>
                <w:b w:val="0"/>
                <w:color w:val="1F2937"/>
                <w:sz w:val="20"/>
              </w:rPr>
              <w:t>ذِكرُ رَحمَتِ رَبِّكَ عَبدَهُ زَكَرِيّا ﴿٢﴾ إِذ نادىٰ رَبَّهُ نِداءً خَفِيًّا ﴿٣﴾ قالَ رَبِّ إِنّي وَهَنَ العَظمُ مِنّي وَاشتَعَلَ الرَّأسُ شَيبًا وَلَم أَكُن بِدُعائِكَ رَبِّ شَقِيًّا ﴿٤﴾ وَإِنّي خِفتُ المَوالِيَ مِن وَرائي وَكانَتِ امرَأَتي عاقِرًا فَهَب لي مِن لَدُنكَ وَلِيًّا ﴿٥﴾ يَرِثُني وَيَرِثُ مِن آلِ يَعقوبَ ۖ وَاجعَلهُ رَبِّ رَضِيًّا ﴿٦﴾ يا زَكَرِيّا إِنّا نُبَشِّرُكَ بِغُلامٍ اسمُهُ يَحيىٰ لَم نَجعَل لَهُ مِن قَبلُ سَمِيًّا ﴿٧﴾ قالَ رَبِّ أَنّىٰ يَكونُ لي غُلامٌ وَكانَتِ امرَأَتي عاقِرًا وَقَد بَلَغتُ مِنَ الكِبَرِ عِتِيًّا ﴿٨﴾ قالَ كَذٰلِكَ قالَ رَبُّكَ هُوَ عَلَيَّ هَيِّنٌ وَقَد خَلَقتُكَ مِن قَبلُ وَلَم تَكُ شَيئًا ﴿٩﴾ قالَ رَبِّ اجعَل لي آيَةً ۚ قالَ آيَتُكَ أَلّا تُكَلِّمَ النّاسَ ثَلاثَ لَيالٍ سَوِيًّا ﴿١٠﴾ فَخَرَجَ عَلىٰ قَومِهِ مِنَ المِحرابِ فَأَوحىٰ إِلَيهِم أَن سَبِّحوا بُكرَةً وَعَشِيًّا ﴿١١﴾</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افتتحت القصة بذكر الرحمة ونداء خفي؛ فالضعف لا يحتاج ضجيجًا عندما يكون الطريق إلى الله مفتوحًا.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عرض زكريا واقعه كاملًا: وهن العظم، اشتعال الشيب، وعقم الزوجة؛ لكنه قرن هذا كله بتاريخ من عدم الشقاء في الدعاء.</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كان خوفه على ما بعده خوفًا على الأمانة والاتجاه، لا تعلقًا بالاسم الشخصي وحده.</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جاءت البشارة باسم يحيى وبخصوصية لم تسبق؛ فالاستجابة لم تكرر المألوف بل أنشأت بداية جديدة.</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ذكّره الجواب بخلق الإنسان من العدم؛ فمن أنشأ الأصل لا تعجزه إعادة ترتيب الأسباب.</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خرج إلى قومه من المحراب فأوحى إليهم بالتسبيح، فتحولت النعمة الخاصة إلى موجة عبادة عامة.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الأنبياء - الآيات من 89 إلى 90</w:t>
            </w:r>
          </w:p>
          <w:p>
            <w:pPr>
              <w:jc w:val="both"/>
              <w:bidi w:val="1"/>
            </w:pPr>
            <w:r>
              <w:rPr>
                <w:rFonts w:ascii="Amiri Quran" w:hAnsi="Amiri Quran" w:cs="Amiri Quran"/>
                <w:b w:val="0"/>
                <w:color w:val="1F2937"/>
                <w:sz w:val="20"/>
              </w:rPr>
              <w:t>وَزَكَرِيّا إِذ نادىٰ رَبَّهُ رَبِّ لا تَذَرني فَردًا وَأَنتَ خَيرُ الوارِثينَ ﴿٨٩﴾ فَاستَجَبنا لَهُ وَوَهَبنا لَهُ يَحيىٰ وَأَصلَحنا لَهُ زَوجَهُ ۚ إِنَّهُم كانوا يُسارِعونَ فِي الخَيراتِ وَيَدعونَنا رَغَبًا وَرَهَبًا ۖ وَكانوا لَنا خاشِعينَ ﴿٩٠﴾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اختصر الدعاء: لا تذرني فردًا وأنت خير الوارثين؛ فبقي التعلق بالله حتى داخل طلب الولد.</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بينت الآيات أساس الاستجابة: المسارعة في الخيرات، والدعاء رغبا ورهبا، والخشوع.</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إصلاح الزوجة جزء من الاستجابة؛ فالحل الإلهي لا يعطي النتيجة وحدها بل يعالج البيئة التي تحملها.</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القصة تبدأ من لحظة استعادة البصيرة: رؤية رزق مريم جعلت زكريا يقرأ المستحيل قراءة جديدة، فالواقع الواحد يتغير معناه عندما يُرى في ضوء القدرة الإلهية.</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الدعاء الخفي يحفظ صدق الحاجة من طلب الانتباه، ويجعل العلاقة بين العبد وربه أصل الحركة قبل إعلان الخطة للناس.</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عرض الضعف لم يكن خطاب هزيمة؛ كان تحديدًا دقيقًا للفجوة بين الإمكان البشري والوعد الإلهي، ثم تسليمًا بأن القدرة لا تقف عند الفجوة.</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طلب الولد اتصل بوراثة الخير والرضا؛ فالأمل الناضج لا يسأل فقط: ماذا أريد؟ بل: ما الوظيفة التي سيؤديها العطاء؟</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سؤال العلامة يبين إمكان اجتماع اليقين مع الحاجة إلى علامة انتقالية تطمئن القلب وتنظم الاستعداد.</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الصمت المؤقت مع كثرة الذكر يرسم قاعدة: عند التحولات الكبرى قد يحتاج الإنسان إلى تقليل الكلام وزيادة الاتصال بالمصدر.</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المسارعة في الخيرات والرغب والرهب والخشوع ليست ثمنًا ميكانيكيًا للاستجابة، بل البيئة الروحية التي يتشكل فيها الدعاء الصحيح.</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إصلاح الزوجة يلفت إلى أن الاستجابة قد تأتي عبر إصلاح النظام المحيط بالنتيجة، لا بإسقاط النتيجة منفصلة عن أسبابها.</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كبر زكريا عليه السلام ووهن جسده وعقمت زوجته، لكنه لم يجعل الضعف حكمًا على قدرة الله. رأى عند مريم رزقًا يفتح نافذة الرجاء، فنادى ربه خفيًا وطلب ذرية طيبة تحمل الأمانة. عرض واقعه بصدق، واستند إلى تاريخ من الرحمة، فجاءته البشارة وهو قائم يصلي. ثم صارت العلامة صمتًا عن الناس مع امتلاء بالذكر، وتحولت النعمة الخاصة إلى دعوة للقوم أن يسبحوا. وهكذا تعلم القصة أن الأمل ليس تجاهلًا للواقع، بل وضع الواقع داخل قدرة الله وربط العطاء باستمرار الخير.</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المنبه</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رأى عندها رزقًا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انتبه إلى الشواهد التي تكسر حكم العادة في ذهنك.</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الصدق</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وهن العظم مني</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صف القيود كما هي دون تضخيم أو إنكار.</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الذاكرة الإيمانية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ولم أكن بدعائك رب شقيا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استدع خبرة الرحمة السابقة عند اشتداد الانغلاق.</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النية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يرثني ويرث من آل يعقوب</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طلبك بوظيفة نافعة تتجاوز ذاتك.</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الدعاء</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إذ نادى ربه نداء خفيا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احفظ للحاجة مساحة صدق بعيدًا عن الاستعراض.</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البشارة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إنا نبشرك بغلام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استقبل الإمكان الجديد ولو خالف كل التوقعات.</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العلامة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ألا تكلم الناس</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خفف الضوضاء عند التحول وزد الذكر.</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الاستجابة المركبة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وأصلحنا له زوجه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ابحث عن إصلاح البيئة التي تحمل النتيجة.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الأثر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فأوحى إليهم أن سبحوا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النعمة الشخصية إلى عبادة وأثر جماعي.</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العمر أو تأخر الفرصة حكمًا نهائيًا، مع بقاء الأخذ الواقعي بالأسباب.</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طلب الذرية مرتبطًا بالتربية والرسالة لا بالمباهاة أو الضغط الاجتماعي.</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خطط للتعاقب ونقل الأمانة قبل أن تتحول الخبرة إلى نقطة اختناق.</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عرّف فجوة القدرات بوضوح، ثم صمم بدائل تتجاوز الحل التقليدي.</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ضعفك لاستدرار التقدير؛ اعرضه بصدق في موضع القرار.</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اصنع ثقافة ترى كبار السن مصدر رسالة وخبرة لا طاقة منتهية.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بين الدعاء الخفي والعمل الظاهر والمسارعة في الخيرات.</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الطالب الفرق بين واقعية تشخص العائق ويأس يحوله إلى قدر نهائي.</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الميراث في دعاء زكريا يُفهم في سياق وراثة الأمانة والعلم والدين، ولا يُختزل في المال.</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سؤال زكريا عن كيفية وقوع البشارة ليس شكًا في القدرة، بل طلب علامة وطمأنينة كما يدل السياق.</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تطبيق القصة على التعاقب القيادي والتخطيط المؤسسي استنباط معاصر، لا مساواة بين النبوة والوظيفة.</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القيمة والمهارة والهدف في Excel، وتبقى مراجعة شاملة بعد اكتمال جميع قصص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99.2%</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https://www.islamweb.net/ar/library/content/210/711/</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زكريا عليه السلام</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