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031</w:t>
      </w:r>
    </w:p>
    <w:p>
      <w:pPr>
        <w:jc w:val="center"/>
        <w:bidi w:val="1"/>
      </w:pPr>
      <w:r>
        <w:rPr>
          <w:rFonts w:ascii="Noto Kufi Arabic" w:hAnsi="Noto Kufi Arabic" w:cs="Noto Kufi Arabic"/>
          <w:b/>
          <w:color w:val="1F4E79"/>
          <w:sz w:val="48"/>
        </w:rPr>
        <w:t>أصحاب الأخدود</w:t>
      </w:r>
    </w:p>
    <w:p>
      <w:pPr>
        <w:jc w:val="center"/>
        <w:bidi w:val="1"/>
      </w:pPr>
      <w:r>
        <w:rPr>
          <w:rFonts w:ascii="Noto Naskh Arabic" w:hAnsi="Noto Naskh Arabic" w:cs="Noto Naskh Arabic"/>
          <w:b/>
          <w:color w:val="B8860B"/>
          <w:sz w:val="28"/>
        </w:rPr>
        <w:t>الإيمان الذي ينتصر في ميزان الحقيقة ولو احترق الجسد أمام أعين الطغاة</w:t>
      </w:r>
    </w:p>
    <w:p>
      <w:pPr>
        <w:jc w:val="center"/>
        <w:bidi w:val="1"/>
      </w:pPr>
      <w:r>
        <w:rPr>
          <w:rFonts w:ascii="Noto Naskh Arabic" w:hAnsi="Noto Naskh Arabic" w:cs="Noto Naskh Arabic"/>
          <w:b w:val="0"/>
          <w:color w:val="1F2937"/>
          <w:sz w:val="21"/>
        </w:rPr>
        <w:t>القيمة المحورية: الثبات والتضحية عندما تصبح العقيدة وحدها سبب الاضطهاد  |  التصنيف: صبر</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البروج: من الآية 4 إلى الآية 8</w:t>
      </w:r>
    </w:p>
    <w:p>
      <w:r>
        <w:br w:type="page"/>
      </w:r>
    </w:p>
    <w:p>
      <w:pPr>
        <w:jc w:val="center"/>
        <w:bidi w:val="1"/>
      </w:pPr>
      <w:r>
        <w:rPr>
          <w:rFonts w:ascii="Noto Naskh Arabic" w:hAnsi="Noto Naskh Arabic" w:cs="Noto Naskh Arabic"/>
          <w:b w:val="0"/>
          <w:color w:val="6B7280"/>
          <w:sz w:val="17"/>
        </w:rPr>
        <w:t>ترتيب القصة في ملف Excel: 32</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قد يخسر المؤمن الحياة في المشهد الأرضي، لكنه لا يخسر الحقيقة؛ ويخسر الطاغية إنسانيته وحكم التاريخ والآخرة حين يجعل الإيمان نفسه جريمة.</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ما معنى النصر عندما لا ينجو الجسد، لكن العقيدة ترفض أن تسلم مفاتيح الضمير للطاغية؟</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إيمان حر → طغيان يخشى الضمير → تجهيز أداة الفتنة → عرض الرعب على الجماهير → ثبات المؤمنين → سقوط أخلاقي للطغاة → نقل الحكم إلى ميزان الله.</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البروج - الآيات من 4 إلى 8</w:t>
            </w:r>
          </w:p>
          <w:p>
            <w:pPr>
              <w:jc w:val="both"/>
              <w:bidi w:val="1"/>
            </w:pPr>
            <w:r>
              <w:rPr>
                <w:rFonts w:ascii="Amiri Quran" w:hAnsi="Amiri Quran" w:cs="Amiri Quran"/>
                <w:b w:val="0"/>
                <w:color w:val="1F2937"/>
                <w:sz w:val="20"/>
              </w:rPr>
              <w:t>قُتِلَ أَصحابُ الأُخدودِ ﴿٤﴾ النّارِ ذاتِ الوَقودِ ﴿٥﴾ إِذ هُم عَلَيها قُعودٌ ﴿٦﴾ وَهُم عَلىٰ ما يَفعَلونَ بِالمُؤمِنينَ شُهودٌ ﴿٧﴾ وَما نَقَموا مِنهُم إِلّا أَن يُؤمِنوا بِاللَّهِ العَزيزِ الحَميدِ ﴿٨﴾</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بدأ الحكم بالدعاء على أصحاب الأخدود، لا على المؤمنين المحروقين؛ فانقلب ميزان المشهد منذ الكلمة الأولى.</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وُصفت النار بأنها ذات الوقود، لتظهر أنها مشروع منظم أعده الطغاة لا انفجار عنف عابر.</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كانوا على النار قعودًا يشاهدون ما يفعلون؛ فالجريمة جمعت التنفيذ والتفرج والرضا والاحتفال بالقوة.</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لم يذكر للمؤمنين جرم سوى إيمانهم بالله العزيز الحميد؛ فالتهمة الحقيقية كانت تحرر الضمير من سلطة الطاغية.</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صفة العزيز الحميد ترد على المشهد: القوة الحقيقية لله، والحمد له، بينما يبدو الطغاة أقوياء في لحظة محدودة.</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افتتاح المشهد بقتل أصحاب الأخدود يحكم على الجناة قبل سرد التفاصيل، فلا يترك المتلقي أسير قوة النار أو جهاز الدولة.</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النار ذات الوقود تمثل عنفًا مؤسسيًا مخططًا؛ الشر هنا ليس لحظة غضب بل نظامًا يوظف الموارد لإكراه الضمير.</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قعود الطغاة على النار يكشف مرحلة تتجاوز تنفيذ الجريمة إلى تحويل ألم الآخرين إلى عرض يرسخ الخوف ويطبع القسوة.</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قوله وهم على ما يفعلون بالمؤمنين شهود يلغي عذر الجهل؛ هم واعون بالفعل، حاضرون، ومقرون بما يصنعون.</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وما نقموا منهم إلا أن يؤمنوا يعري خطاب السلطة من كل ذريعة: لا جريمة إلا استقلال القلب بالله.</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ذكر العزيز في مواجهة النار يعيد تعريف القوة؛ القوة التي تحرق الجسد لا تملك تبديل حقيقة القلب ولا الحكم النهائي.</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ذكر الحميد يحفظ معنى الخير وسط المشهد؛ ففظاعة الظلم لا تجعل الكون بلا قيمة ولا تجعل الله غائبًا عن الحساب.</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في منظور في ظلال القرآن يتسع ميدان المعركة إلى ما وراء الأرض والعمر القصير، فيظهر ثبات المؤمنين انتصارًا للإنسانية والعقيدة.</w:t>
      </w:r>
    </w:p>
    <w:p>
      <w:pPr>
        <w:jc w:val="both"/>
        <w:bidi w:val="1"/>
      </w:pPr>
      <w:r>
        <w:rPr>
          <w:rFonts w:ascii="Noto Naskh Arabic" w:hAnsi="Noto Naskh Arabic" w:cs="Noto Naskh Arabic"/>
          <w:b/>
          <w:color w:val="B8860B"/>
          <w:sz w:val="21"/>
        </w:rPr>
        <w:t xml:space="preserve">9. </w:t>
      </w:r>
      <w:r>
        <w:rPr>
          <w:rFonts w:ascii="Noto Naskh Arabic" w:hAnsi="Noto Naskh Arabic" w:cs="Noto Naskh Arabic"/>
          <w:b w:val="0"/>
          <w:color w:val="1F2937"/>
          <w:sz w:val="21"/>
        </w:rPr>
        <w:t>القصة لا تمجد الألم لذاته، بل تمجد رفض بيع العقيدة عندما يفرض الطغيان ثمنًا لا مفر منه.</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حفر الطغاة الأخدود، وأوقدوا النار، وجلسوا يشهدون حرق المؤمنين. في الصورة الأرضية امتلكوا الوقود والسلاح والجمهور، وخسر المؤمنون أجسادهم. لكن القرآن بدأ بالحكم على أصحاب الأخدود، وعرّى جريمتهم: لم ينقموا من المؤمنين إلا الإيمان بالله العزيز الحميد. بهذا يتغير تعريف النصر؛ لم تستطع النار أن تحول الإيمان إلى خضوع، بينما حول الطغيان أصحابه إلى متفرجين على جريمة واعية. إن الثبات هنا انتصار للضمير في ميدان أوسع من لحظة الحياة.</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التحرر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أن يؤمنوا بالله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اجعل مرجع الضمير أعلى من سلطة المكره.</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خوف الطغيان</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ما نقموا منهم إلا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اعرف أن الاستقلال الداخلي يزعج السيطرة المطلقة.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التخطيط للفتنة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النار ذات الوقود</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ميّز العنف المؤسسي عن الخطأ الفردي.</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صناعة المشهد</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إذ هم عليها قعود</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تسمح بتحويل الألم إلى أداة ترفيه وردع.</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الوعي بالجريمة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وهم على ما يفعلون شهود</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حمّل الفاعل والمشاهد الراضي مسؤوليته.</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الثبات</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بالمؤمنين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احفظ هويتك حتى عند غياب مخرج سهل.</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إعادة تعريف القوة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بالله العزيز</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سلاح الخصم معيار الحقيقة.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إعادة تعريف النصر</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قتل أصحاب الأخدود</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اقرأ العاقبة بميزان أوسع من البقاء الجسدي.</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حفظ المعنى</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الحميد</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الشر يسلبك الإيمان بقيمة الخير.</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العاقبة والعبرة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المآل الذي يقرره السياق</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المآل بالقرارات السابقة ولا تعزله عن مساره.</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تبع ضميرك لتجنب ألم مؤقت أو خسارة مكان.</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ربِّ الأبناء على كرامة الاعتقاد دون تعريض متهور للنفس.</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احم حق الأفراد في الضمير ولا تستخدم السلطة لإنتاج إذعان فكري.</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ضع أنظمة تمنع التواطؤ والمشاهدة الصامتة للاضطهاد.</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تشارك في عقوبة شخص لمجرد موقفه الأخلاقي أو اعتقاده المشروع.</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وثق الانتهاكات ولا تحول الضحايا إلى مشهد استهلاكي.</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معنى النصر المتصل بالله دون تمجيد الألم أو طلبه.</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ناقش حرية الضمير ومسؤولية الفاعل والمتفرج وحدود السلطة.</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نطاق Excel يقتصر على الآيات 4-8، بينما تكمل السورة إطار الحساب والملك بعد ذلك؛ ذُكر المعنى العام دون تجاوز النص إلى تفاصيل غير لازمة.</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يحدد القرآن هوية القوم أو المكان أو التاريخ، فلا يجزم بأي رواية في صلب التحليل.</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الثبات لا يعني طلب البلاء أو ترك وسائل النجاة المشروعة؛ إنما يتعلق بعدم التخلي عن الإيمان عند الإكراه الذي لا مخرج منه.</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السور والآيات والنص آليًا، ويبقى التدقيق المصحفي البشري النهائي للرسم وعلامات الوقف قبل النشر الرسمي.</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98.0%</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أوجهًا تفسيرية معتبرة، والصياغة هنا خلاصة أصلية لا استنساخًا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 متماسك، وقد تتطلب المراجعة النهائية للسلسلة كاملة اختصار انتقالات أو توحيد بعض المصطلحات.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حُفظ منطق قصة إبليس في الانتقال من المؤثر إلى التفكير والقرار والسلوك والعاقبة، مع مرونة تفرضها طبيعة كل قصة.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الصقل في دورتين فعليتين، ومع ذلك قد يضيف محرر عربي متخصص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98.9%</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قصر النص وكثافة معناه يتطلبان الحذر من إدخال تفاصيل تاريخية أو تحويل الشهادة إلى خطاب يمجد المعاناة لذاتها.</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98.8%</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المقاطع وفق ترتيب ملف Excel ومراجعة صحة نطاق السور والآيات.</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لقراءة وحدة السياق والحركة الإيمانية والنفسية والاجتماعية.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 مساندة لضبط المعنى المشهور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والإداري والتطبيقات المعاصرة صياغة أصلية ضمن إطار المشروع، وليست نقلاً حرفيًا من التفسير.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المرجع الإلكتروني المستخدم للمراجعة: https://www.islamweb.net/ar/library/content/210/1179/</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الإسرائيليات والتفاصيل التاريخية غير اللازمة، وحفظ الفرق بين دلالة النص والاستنباط التطبيقي.</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أصحاب الأخدود</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