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Kufi Arabic" w:hAnsi="Noto Kufi Arabic" w:cs="Noto Kufi Arabic"/>
          <w:b/>
          <w:color w:val="1F4E79"/>
          <w:sz w:val="46"/>
        </w:rPr>
        <w:t>تقرير الجودة الموحد</w:t>
      </w:r>
    </w:p>
    <w:p>
      <w:pPr>
        <w:jc w:val="center"/>
        <w:bidi w:val="1"/>
      </w:pPr>
      <w:r>
        <w:rPr>
          <w:rFonts w:ascii="Noto Naskh Arabic" w:hAnsi="Noto Naskh Arabic" w:cs="Noto Naskh Arabic"/>
          <w:b/>
          <w:color w:val="B8860B"/>
          <w:sz w:val="26"/>
        </w:rPr>
        <w:t>القصص العشر التالية بعد آدم - وفق القائمة المعتمدة</w:t>
      </w:r>
    </w:p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ملخص النتائج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tblHeader w:val="true"/>
        </w:trPr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#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القصة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الدقة القرآنية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اتساق التفسير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تدفق القصة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منطق إبليس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اللغة</w:t>
            </w:r>
          </w:p>
        </w:tc>
        <w:tc>
          <w:tcPr>
            <w:tcW w:type="dxa" w:w="1283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5"/>
              </w:rPr>
              <w:t>الإجمالي</w:t>
            </w:r>
          </w:p>
        </w:tc>
      </w:tr>
      <w:tr>
        <w:trPr>
          <w:cantSplit/>
        </w:trPr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نوح عليه السلام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97.6%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98.7%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98.6%</w:t>
            </w:r>
          </w:p>
        </w:tc>
      </w:tr>
      <w:tr>
        <w:trPr>
          <w:cantSplit/>
        </w:trPr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4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هود عليه السلام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98.1%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98.9%</w:t>
            </w:r>
          </w:p>
        </w:tc>
      </w:tr>
      <w:tr>
        <w:trPr>
          <w:cantSplit/>
        </w:trPr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5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صالح عليه السلام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98.1%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98.9%</w:t>
            </w:r>
          </w:p>
        </w:tc>
      </w:tr>
      <w:tr>
        <w:trPr>
          <w:cantSplit/>
        </w:trPr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6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إبراهيم عليه السلام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98.4%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98.5%</w:t>
            </w:r>
          </w:p>
        </w:tc>
      </w:tr>
      <w:tr>
        <w:trPr>
          <w:cantSplit/>
        </w:trPr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7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إبراهيم والنمرود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99.7%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98.7%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99.4%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99.3%</w:t>
            </w:r>
          </w:p>
        </w:tc>
      </w:tr>
      <w:tr>
        <w:trPr>
          <w:cantSplit/>
        </w:trPr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8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لوط عليه السلام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98.6%</w:t>
            </w:r>
          </w:p>
        </w:tc>
      </w:tr>
      <w:tr>
        <w:trPr>
          <w:cantSplit/>
        </w:trPr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إسماعيل عليه السلام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99.5%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98.1%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98.9%</w:t>
            </w:r>
          </w:p>
        </w:tc>
      </w:tr>
      <w:tr>
        <w:trPr>
          <w:cantSplit/>
        </w:trPr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10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إسحاق ويعقوب عليهما السلام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98.0%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98.5%</w:t>
            </w:r>
          </w:p>
        </w:tc>
      </w:tr>
      <w:tr>
        <w:trPr>
          <w:cantSplit/>
        </w:trPr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11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يوسف عليه السلام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97.6%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98.3%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283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98.5%</w:t>
            </w:r>
          </w:p>
        </w:tc>
      </w:tr>
      <w:tr>
        <w:trPr>
          <w:cantSplit/>
        </w:trPr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12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أيوب عليه السلام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99.7%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98.7%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99.4%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283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99.2%</w:t>
            </w:r>
          </w:p>
        </w:tc>
      </w:tr>
    </w:tbl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الأسباب العامة لعدم الوصول إلى 100%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التدقيق الآلي يطابق السور والآيات والنص، لكنه لا يلغي ضرورة مراجعة مصحفية بشرية قبل النشر.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في ظلال القرآن هو المرجع التفسيري الرئيس، لكن الصياغة تلخيص تحليلي أصلي وليست نقلًا كاملًا لكل موضع من الكتاب.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بعض الآيات تحتمل أوجهًا تفسيرية معتبرة، وتحتاج مواضعها إلى اعتماد الباحث الشرعي النهائي.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قصة إسماعيل استُكملت بمواضع مساندة، وقصة إسحاق ويعقوب أنشئت كوحدة مركبة بطلب المستخدم رغم عدم وجودها صفًا مستقلًا في Excel.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الاتساق النهائي بنسبة 100% لا يمكن قياسه قبل اكتمال جميع قصص المشروع ومراجعتها كمجموعة واحدة.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التحرير اللغوي الآلي عالي الجودة، لكن المراجعة البشرية قد تضيف تحسينات دقيقة في الإيقاع وعلامات الوقف.</w:t>
      </w:r>
    </w:p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التحسين التكراري المنفذ</w:t>
      </w:r>
    </w:p>
    <w:p>
      <w:r>
        <w:rPr>
          <w:rFonts w:ascii="Noto Naskh Arabic" w:hAnsi="Noto Naskh Arabic" w:cs="Noto Naskh Arabic"/>
          <w:b w:val="0"/>
          <w:color w:val="1F2937"/>
          <w:sz w:val="21"/>
        </w:rPr>
        <w:t>الدورة الأولى: فحص ترتيب القصص، صحة نطاقات الآيات، اكتمال مواضع كل قصة، وتسلسل السبب والقرار والنتيجة.</w:t>
      </w:r>
    </w:p>
    <w:p>
      <w:r>
        <w:rPr>
          <w:rFonts w:ascii="Noto Naskh Arabic" w:hAnsi="Noto Naskh Arabic" w:cs="Noto Naskh Arabic"/>
          <w:b w:val="0"/>
          <w:color w:val="1F2937"/>
          <w:sz w:val="21"/>
        </w:rPr>
        <w:t>الدورة الثانية: مقارنة القالب بقصة إبليس، صقل الخلاصات والجداول والتطبيقات، وتوحيد التصميم واللغة والتقارير.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cs="Noto Naskh Arabic"/>
        <w:b w:val="0"/>
        <w:color w:val="6B7280"/>
        <w:sz w:val="16"/>
      </w:rPr>
      <w:t>إعداد وتحليل | أحمد لبيب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Noto Kufi Arabic" w:hAnsi="Noto Kufi Arabic" w:cs="Noto Kufi Arabic"/>
        <w:b/>
        <w:color w:val="1F4E79"/>
        <w:sz w:val="17"/>
      </w:rPr>
      <w:t>قصص القرآن | قراءة تدبرية تطبيقية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Naskh Arabic" w:hAnsi="Noto Naskh Arabic" w:cs="Noto Naskh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