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12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90-DAY IMPLEMENTATION ROADMAP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12  |  90-DAY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Deploying a controlled pilot before scaling process and technology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12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Sequence design, pilot and scale activities into a controlled 90-day program.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Define phase exit criteria, ownership, dependencies and measurable adoption outcomes.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Develop an indicative implementation budget and risk-adjusted rollout plan.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roadmap logic  |  20 min Days 1–30  |  20 min Days 31–60  |  15 min Days 61–90  |  15 min roadmap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Owned 90-day implementation plan with gates, budget and success criteria.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04147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0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Inter" w:hAnsi="Inter"/>
          <w:i/>
          <w:color w:val="5E687B"/>
          <w:sz w:val="16"/>
        </w:rPr>
        <w:t>Figure 3 — Recommended 90-day roadmap with design, pilot and scale phases.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12.1 Phase 1 — Design (Days 1–30)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6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41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95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Scope and stakeholder alignment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Defined audience, campaign types, objectives and governance sponsor.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Leadership confirms target use cases and authority.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Process mapping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Current-state intake-to-closure workflow and pain-point analysis.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Major handoffs, delays, duplicate data and control gaps are documented.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Core templates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Charter, intake, status, risk, change, measurement and closeout templates.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Templates approved for pilot.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KPI and data design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KPI dictionary, event taxonomy, data owners and quality checks.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Measurement owner signs off.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Tool inventory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Systems, integrations, licenses, duplication and constraints.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Architecture baseline completed.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12.2 Phase 2 — Controls and pilot (Days 31–60)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6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41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95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Governance rules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Stage gates, tolerance thresholds, approval SLAs and change authority.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Decision rights approved.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Compliance and AI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Launch checklist, disclosure, privacy and AI-review controls.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Control owners approve pilot use.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Pilot campaign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One representative project managed through the full framework.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Baseline established and weekly control cycle operating.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Dashboard validation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Delivery, budget, outcome and data-quality dashboard.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Metrics reconcile to source systems.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Training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Role-based training for sponsor, PM, workstream, analytics and reviewers.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Users demonstrate required tasks.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12.3 Phase 3 — Scale (Days 61–90)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6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Work package</w:t>
            </w:r>
          </w:p>
        </w:tc>
        <w:tc>
          <w:tcPr>
            <w:tcW w:type="dxa" w:w="41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95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Pilot review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Benefits, friction, defects, adoption and lessons report.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Corrective actions agreed.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Template refinement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Updated standards and campaign-archetype variants.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Version 1.0 control pack approved.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Architecture decision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Target platform / integration model and vendor shortlist.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case and procurement plan approved.</w:t>
            </w:r>
          </w:p>
        </w:tc>
      </w:tr>
      <w:tr>
        <w:trPr>
          <w:cantSplit/>
        </w:trPr>
        <w:tc>
          <w:tcPr>
            <w:tcW w:type="dxa" w:w="21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Rollout plan</w:t>
            </w:r>
          </w:p>
        </w:tc>
        <w:tc>
          <w:tcPr>
            <w:tcW w:type="dxa" w:w="41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Team sequence, migration, training, support and governance schedule.</w:t>
            </w:r>
          </w:p>
        </w:tc>
        <w:tc>
          <w:tcPr>
            <w:tcW w:type="dxa" w:w="29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Owners and dates committed.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Maturity baseline</w:t>
            </w:r>
          </w:p>
        </w:tc>
        <w:tc>
          <w:tcPr>
            <w:tcW w:type="dxa" w:w="41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Capability score and 12-month improvement backlog.</w:t>
            </w:r>
          </w:p>
        </w:tc>
        <w:tc>
          <w:tcPr>
            <w:tcW w:type="dxa" w:w="29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Executive review completed.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12.4 Illustrative implementation budget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following figures are planning assumptions only. They must be replaced with local labor rates, vendor quotations, integration requirements and regulatory scope before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352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Cost element</w:t>
            </w:r>
          </w:p>
        </w:tc>
        <w:tc>
          <w:tcPr>
            <w:tcW w:type="dxa" w:w="18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Lean retrofit</w:t>
            </w:r>
          </w:p>
        </w:tc>
        <w:tc>
          <w:tcPr>
            <w:tcW w:type="dxa" w:w="201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Consolidated rollout</w:t>
            </w:r>
          </w:p>
        </w:tc>
        <w:tc>
          <w:tcPr>
            <w:tcW w:type="dxa" w:w="237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Governance-first transformation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Process design and templates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$4,000</w:t>
            </w:r>
          </w:p>
        </w:tc>
        <w:tc>
          <w:tcPr>
            <w:tcW w:type="dxa" w:w="20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$8,000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$15,000</w:t>
            </w:r>
          </w:p>
        </w:tc>
      </w:tr>
      <w:tr>
        <w:trPr>
          <w:cantSplit/>
        </w:trPr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Analytics and KPI setup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$3,000</w:t>
            </w:r>
          </w:p>
        </w:tc>
        <w:tc>
          <w:tcPr>
            <w:tcW w:type="dxa" w:w="20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$7,500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$18,000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Privacy / compliance design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$2,000</w:t>
            </w:r>
          </w:p>
        </w:tc>
        <w:tc>
          <w:tcPr>
            <w:tcW w:type="dxa" w:w="20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$5,000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$12,000</w:t>
            </w:r>
          </w:p>
        </w:tc>
      </w:tr>
      <w:tr>
        <w:trPr>
          <w:cantSplit/>
        </w:trPr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AI governance and policy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$1,500</w:t>
            </w:r>
          </w:p>
        </w:tc>
        <w:tc>
          <w:tcPr>
            <w:tcW w:type="dxa" w:w="20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$4,000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$10,000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Tool configuration / migration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$3,500</w:t>
            </w:r>
          </w:p>
        </w:tc>
        <w:tc>
          <w:tcPr>
            <w:tcW w:type="dxa" w:w="20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$12,000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$30,000</w:t>
            </w:r>
          </w:p>
        </w:tc>
      </w:tr>
      <w:tr>
        <w:trPr>
          <w:cantSplit/>
        </w:trPr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Training and enablement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$2,000</w:t>
            </w:r>
          </w:p>
        </w:tc>
        <w:tc>
          <w:tcPr>
            <w:tcW w:type="dxa" w:w="20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$5,000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$12,000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Contingency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$2,000</w:t>
            </w:r>
          </w:p>
        </w:tc>
        <w:tc>
          <w:tcPr>
            <w:tcW w:type="dxa" w:w="20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$6,500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$18,000</w:t>
            </w:r>
          </w:p>
        </w:tc>
      </w:tr>
      <w:tr>
        <w:trPr>
          <w:cantSplit/>
        </w:trPr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Estimated total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$18,000</w:t>
            </w:r>
          </w:p>
        </w:tc>
        <w:tc>
          <w:tcPr>
            <w:tcW w:type="dxa" w:w="20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$48,000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$115,000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12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Create a 90-day roadmap for one pilot campaign. Define workstreams, owners, dependencies, phase exit gates, adoption metrics, training, data migration, governance forums and scale/no-scale decision criteria.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should process design precede broad technology rollout?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What evidence is required to exit the pilot phase?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Which adoption and control metrics should be measured during implementation?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12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12 - 90-Day Implementation Roadmap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