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Marketing Campaign Data Analysis Project</w:t>
      </w:r>
    </w:p>
    <w:p>
      <w:r>
        <w:t>This comprehensive report covers the full analysis of a marketing campaign dataset using Python. It includes detailed exploration, visualization, statistical testing, segmentation, clustering, and insights. Each step includes the code used and visual output to provide complete transparency and learning.</w:t>
      </w:r>
    </w:p>
    <w:p>
      <w:pPr>
        <w:pStyle w:val="Heading1"/>
      </w:pPr>
      <w:r>
        <w:t>1. Data Loading</w:t>
      </w:r>
    </w:p>
    <w:p>
      <w:r>
        <w:t>The dataset was loaded using pandas, and the initial structure was reviewed.</w:t>
      </w:r>
    </w:p>
    <w:p>
      <w:r>
        <w:t>```python</w:t>
        <w:br/>
        <w:t>import pandas as pd</w:t>
        <w:br/>
        <w:t>df = pd.read_csv('WA_Marketing-Campaign.csv')</w:t>
        <w:br/>
        <w:t>df.head()</w:t>
        <w:br/>
        <w:t>```</w:t>
      </w:r>
    </w:p>
    <w:p>
      <w:pPr>
        <w:pStyle w:val="Heading1"/>
      </w:pPr>
      <w:r>
        <w:t>2. Exploratory Data Analysis (EDA)</w:t>
      </w:r>
    </w:p>
    <w:p>
      <w:r>
        <w:t>We checked for missing values, data types, and descriptive statistics to understand the structure of the data.</w:t>
      </w:r>
    </w:p>
    <w:p>
      <w:r>
        <w:t>```python</w:t>
        <w:br/>
        <w:t>df.isnull().sum()</w:t>
        <w:br/>
        <w:t>df.describe()</w:t>
        <w:br/>
        <w:t>df.dtypes</w:t>
        <w:br/>
        <w:t>```</w:t>
      </w:r>
    </w:p>
    <w:p>
      <w:pPr>
        <w:pStyle w:val="Heading1"/>
      </w:pPr>
      <w:r>
        <w:t>3. Distribution Visualizations</w:t>
      </w:r>
    </w:p>
    <w:p>
      <w:pPr>
        <w:pStyle w:val="Heading2"/>
      </w:pPr>
      <w:r>
        <w:t>Sales Distribution (Boxplot)</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ull_plot1_sales_boxplot.png"/>
                    <pic:cNvPicPr/>
                  </pic:nvPicPr>
                  <pic:blipFill>
                    <a:blip r:embed="rId9"/>
                    <a:stretch>
                      <a:fillRect/>
                    </a:stretch>
                  </pic:blipFill>
                  <pic:spPr>
                    <a:xfrm>
                      <a:off x="0" y="0"/>
                      <a:ext cx="5029200" cy="3143250"/>
                    </a:xfrm>
                    <a:prstGeom prst="rect"/>
                  </pic:spPr>
                </pic:pic>
              </a:graphicData>
            </a:graphic>
          </wp:inline>
        </w:drawing>
      </w:r>
    </w:p>
    <w:p>
      <w:r>
        <w:t>Sales vary from 17k to 99k, most values are between 40k–60k.</w:t>
      </w:r>
    </w:p>
    <w:p>
      <w:pPr>
        <w:pStyle w:val="Heading2"/>
      </w:pPr>
      <w:r>
        <w:t>Store Age Distribution</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full_plot2_store_age_graybar.png"/>
                    <pic:cNvPicPr/>
                  </pic:nvPicPr>
                  <pic:blipFill>
                    <a:blip r:embed="rId10"/>
                    <a:stretch>
                      <a:fillRect/>
                    </a:stretch>
                  </pic:blipFill>
                  <pic:spPr>
                    <a:xfrm>
                      <a:off x="0" y="0"/>
                      <a:ext cx="5029200" cy="3017520"/>
                    </a:xfrm>
                    <a:prstGeom prst="rect"/>
                  </pic:spPr>
                </pic:pic>
              </a:graphicData>
            </a:graphic>
          </wp:inline>
        </w:drawing>
      </w:r>
    </w:p>
    <w:p>
      <w:r>
        <w:t>Stores are mostly 4–8 years old.</w:t>
      </w:r>
    </w:p>
    <w:p>
      <w:pPr>
        <w:pStyle w:val="Heading2"/>
      </w:pPr>
      <w:r>
        <w:t>Promotion Type Distribution</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ull_plot3_promotion_pie.png"/>
                    <pic:cNvPicPr/>
                  </pic:nvPicPr>
                  <pic:blipFill>
                    <a:blip r:embed="rId11"/>
                    <a:stretch>
                      <a:fillRect/>
                    </a:stretch>
                  </pic:blipFill>
                  <pic:spPr>
                    <a:xfrm>
                      <a:off x="0" y="0"/>
                      <a:ext cx="5029200" cy="5029200"/>
                    </a:xfrm>
                    <a:prstGeom prst="rect"/>
                  </pic:spPr>
                </pic:pic>
              </a:graphicData>
            </a:graphic>
          </wp:inline>
        </w:drawing>
      </w:r>
    </w:p>
    <w:p>
      <w:r>
        <w:t>Promotions are evenly distributed.</w:t>
      </w:r>
    </w:p>
    <w:p>
      <w:pPr>
        <w:pStyle w:val="Heading2"/>
      </w:pPr>
      <w:r>
        <w:t>Market Size Distribution</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full_plot4_market_size.png"/>
                    <pic:cNvPicPr/>
                  </pic:nvPicPr>
                  <pic:blipFill>
                    <a:blip r:embed="rId12"/>
                    <a:stretch>
                      <a:fillRect/>
                    </a:stretch>
                  </pic:blipFill>
                  <pic:spPr>
                    <a:xfrm>
                      <a:off x="0" y="0"/>
                      <a:ext cx="5029200" cy="3143250"/>
                    </a:xfrm>
                    <a:prstGeom prst="rect"/>
                  </pic:spPr>
                </pic:pic>
              </a:graphicData>
            </a:graphic>
          </wp:inline>
        </w:drawing>
      </w:r>
    </w:p>
    <w:p>
      <w:r>
        <w:t>Medium markets dominate.</w:t>
      </w:r>
    </w:p>
    <w:p>
      <w:pPr>
        <w:pStyle w:val="Heading1"/>
      </w:pPr>
      <w:r>
        <w:t>4. Promotion Effect on Sales</w:t>
      </w:r>
    </w:p>
    <w:p>
      <w:r>
        <w:t>We used boxplots and statistical tests (ANOVA) to compare sales across different promotions.</w:t>
      </w:r>
    </w:p>
    <w:p>
      <w:r>
        <w:t>```python</w:t>
        <w:br/>
        <w:t>from scipy.stats import f_oneway</w:t>
        <w:br/>
        <w:t>f_stat, p_value = f_oneway(sales_promo_1, sales_promo_2, sales_promo_3)</w:t>
        <w:br/>
        <w:t>```</w:t>
      </w:r>
    </w:p>
    <w:p>
      <w:r>
        <w:t>Result: F-statistic = 21.95, p-value = 6.77e-10 → Significant difference in sales by promotion.</w:t>
      </w:r>
    </w:p>
    <w:p>
      <w:pPr>
        <w:pStyle w:val="Heading1"/>
      </w:pPr>
      <w:r>
        <w:t>5. Sales by Promotion Across Market Sizes</w:t>
      </w:r>
    </w:p>
    <w:p>
      <w:r>
        <w:t>We compared average sales per promotion within each market size.</w:t>
      </w:r>
    </w:p>
    <w:p>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ull_plot_market_promo.png"/>
                    <pic:cNvPicPr/>
                  </pic:nvPicPr>
                  <pic:blipFill>
                    <a:blip r:embed="rId13"/>
                    <a:stretch>
                      <a:fillRect/>
                    </a:stretch>
                  </pic:blipFill>
                  <pic:spPr>
                    <a:xfrm>
                      <a:off x="0" y="0"/>
                      <a:ext cx="5486400" cy="3291840"/>
                    </a:xfrm>
                    <a:prstGeom prst="rect"/>
                  </pic:spPr>
                </pic:pic>
              </a:graphicData>
            </a:graphic>
          </wp:inline>
        </w:drawing>
      </w:r>
    </w:p>
    <w:p>
      <w:r>
        <w:t>Promotion 1 works well in small and medium markets. Promotion 3 performs best in large markets.</w:t>
      </w:r>
    </w:p>
    <w:p>
      <w:pPr>
        <w:pStyle w:val="Heading1"/>
      </w:pPr>
      <w:r>
        <w:t>6. Promotion Effect by Store Age</w:t>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ull_plot_age_promo.png"/>
                    <pic:cNvPicPr/>
                  </pic:nvPicPr>
                  <pic:blipFill>
                    <a:blip r:embed="rId14"/>
                    <a:stretch>
                      <a:fillRect/>
                    </a:stretch>
                  </pic:blipFill>
                  <pic:spPr>
                    <a:xfrm>
                      <a:off x="0" y="0"/>
                      <a:ext cx="5486400" cy="3291840"/>
                    </a:xfrm>
                    <a:prstGeom prst="rect"/>
                  </pic:spPr>
                </pic:pic>
              </a:graphicData>
            </a:graphic>
          </wp:inline>
        </w:drawing>
      </w:r>
    </w:p>
    <w:p>
      <w:r>
        <w:t>Promotion 1 performs consistently across all store ages. Promotion 2 is consistently weaker.</w:t>
      </w:r>
    </w:p>
    <w:p>
      <w:pPr>
        <w:pStyle w:val="Heading1"/>
      </w:pPr>
      <w:r>
        <w:t>7. Weekly Sales Trends</w:t>
      </w:r>
    </w:p>
    <w:p>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ull_plot_weekly_trends.png"/>
                    <pic:cNvPicPr/>
                  </pic:nvPicPr>
                  <pic:blipFill>
                    <a:blip r:embed="rId15"/>
                    <a:stretch>
                      <a:fillRect/>
                    </a:stretch>
                  </pic:blipFill>
                  <pic:spPr>
                    <a:xfrm>
                      <a:off x="0" y="0"/>
                      <a:ext cx="5486400" cy="3291840"/>
                    </a:xfrm>
                    <a:prstGeom prst="rect"/>
                  </pic:spPr>
                </pic:pic>
              </a:graphicData>
            </a:graphic>
          </wp:inline>
        </w:drawing>
      </w:r>
    </w:p>
    <w:p>
      <w:r>
        <w:t>Promotions 1 and 3 peak in week 3. Promotion 2 remains flat.</w:t>
      </w:r>
    </w:p>
    <w:p>
      <w:pPr>
        <w:pStyle w:val="Heading1"/>
      </w:pPr>
      <w:r>
        <w:t>8. Top Performing Locations</w:t>
      </w:r>
    </w:p>
    <w:p>
      <w:r>
        <w:drawing>
          <wp:inline xmlns:a="http://schemas.openxmlformats.org/drawingml/2006/main" xmlns:pic="http://schemas.openxmlformats.org/drawingml/2006/picture">
            <wp:extent cx="5486400" cy="4389120"/>
            <wp:docPr id="8" name="Picture 8"/>
            <wp:cNvGraphicFramePr>
              <a:graphicFrameLocks noChangeAspect="1"/>
            </wp:cNvGraphicFramePr>
            <a:graphic>
              <a:graphicData uri="http://schemas.openxmlformats.org/drawingml/2006/picture">
                <pic:pic>
                  <pic:nvPicPr>
                    <pic:cNvPr id="0" name="full_plot_top_locations_sorted.png"/>
                    <pic:cNvPicPr/>
                  </pic:nvPicPr>
                  <pic:blipFill>
                    <a:blip r:embed="rId16"/>
                    <a:stretch>
                      <a:fillRect/>
                    </a:stretch>
                  </pic:blipFill>
                  <pic:spPr>
                    <a:xfrm>
                      <a:off x="0" y="0"/>
                      <a:ext cx="5486400" cy="4389120"/>
                    </a:xfrm>
                    <a:prstGeom prst="rect"/>
                  </pic:spPr>
                </pic:pic>
              </a:graphicData>
            </a:graphic>
          </wp:inline>
        </w:drawing>
      </w:r>
    </w:p>
    <w:p>
      <w:r>
        <w:t>Locations sorted from lowest to highest. Darker bars represent higher performers.</w:t>
      </w:r>
    </w:p>
    <w:p>
      <w:pPr>
        <w:pStyle w:val="Heading1"/>
      </w:pPr>
      <w:r>
        <w:t>9. Store Segmentation (K-Means Clustering)</w:t>
      </w:r>
    </w:p>
    <w:p>
      <w:r>
        <w:t>We used KMeans to group stores based on sales, age, market size, and promotion. PCA was applied for 2D visualization.</w:t>
      </w:r>
    </w:p>
    <w:p>
      <w:r>
        <w:drawing>
          <wp:inline xmlns:a="http://schemas.openxmlformats.org/drawingml/2006/main" xmlns:pic="http://schemas.openxmlformats.org/drawingml/2006/picture">
            <wp:extent cx="5486400" cy="3840480"/>
            <wp:docPr id="9" name="Picture 9"/>
            <wp:cNvGraphicFramePr>
              <a:graphicFrameLocks noChangeAspect="1"/>
            </wp:cNvGraphicFramePr>
            <a:graphic>
              <a:graphicData uri="http://schemas.openxmlformats.org/drawingml/2006/picture">
                <pic:pic>
                  <pic:nvPicPr>
                    <pic:cNvPr id="0" name="full_plot_clusters_pca.png"/>
                    <pic:cNvPicPr/>
                  </pic:nvPicPr>
                  <pic:blipFill>
                    <a:blip r:embed="rId17"/>
                    <a:stretch>
                      <a:fillRect/>
                    </a:stretch>
                  </pic:blipFill>
                  <pic:spPr>
                    <a:xfrm>
                      <a:off x="0" y="0"/>
                      <a:ext cx="5486400" cy="3840480"/>
                    </a:xfrm>
                    <a:prstGeom prst="rect"/>
                  </pic:spPr>
                </pic:pic>
              </a:graphicData>
            </a:graphic>
          </wp:inline>
        </w:drawing>
      </w:r>
    </w:p>
    <w:p>
      <w:r>
        <w:t>Three store clusters were identified, each with distinct characteristics.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