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rtl w:val="true"/>
        </w:rPr>
        <w:t>تقرير تحليلي لبيانات المبيعات</w:t>
      </w:r>
    </w:p>
    <w:p>
      <w:pPr>
        <w:pStyle w:val="Heading2"/>
        <w:jc w:val="center"/>
        <w:rPr/>
      </w:pPr>
      <w:r>
        <w:rPr/>
        <w:t xml:space="preserve">1. </w:t>
      </w:r>
      <w:r>
        <w:rPr>
          <w:rtl w:val="true"/>
        </w:rPr>
        <w:t>نظرة عامة على البيانات</w:t>
      </w:r>
    </w:p>
    <w:p>
      <w:pPr>
        <w:pStyle w:val="Normal"/>
        <w:jc w:val="center"/>
        <w:rPr/>
      </w:pPr>
      <w:r>
        <w:rPr>
          <w:rtl w:val="true"/>
        </w:rPr>
        <w:t xml:space="preserve">يحتوي الملف على </w:t>
      </w:r>
      <w:r>
        <w:rPr/>
        <w:t>112036</w:t>
      </w:r>
      <w:r>
        <w:rPr>
          <w:rtl w:val="true"/>
        </w:rPr>
        <w:t xml:space="preserve"> </w:t>
      </w:r>
      <w:r>
        <w:rPr>
          <w:rtl w:val="true"/>
        </w:rPr>
        <w:t xml:space="preserve">صفًا و </w:t>
      </w:r>
      <w:r>
        <w:rPr/>
        <w:t>26</w:t>
      </w:r>
      <w:r>
        <w:rPr>
          <w:rtl w:val="true"/>
        </w:rPr>
        <w:t xml:space="preserve"> </w:t>
      </w:r>
      <w:r>
        <w:rPr>
          <w:rtl w:val="true"/>
        </w:rPr>
        <w:t>عمودًا</w:t>
      </w:r>
      <w:r>
        <w:rPr/>
        <w:t>.</w:t>
      </w:r>
    </w:p>
    <w:p>
      <w:pPr>
        <w:pStyle w:val="Normal"/>
        <w:jc w:val="center"/>
        <w:rPr/>
      </w:pPr>
      <w:r>
        <w:rPr>
          <w:rtl w:val="true"/>
        </w:rPr>
        <w:t>الأعمدة الرئيسية في البيانات هي</w:t>
      </w:r>
      <w:r>
        <w:rPr/>
        <w:t>:</w:t>
      </w:r>
    </w:p>
    <w:p>
      <w:pPr>
        <w:pStyle w:val="Normal"/>
        <w:jc w:val="center"/>
        <w:rPr/>
      </w:pPr>
      <w:r>
        <w:rPr/>
        <w:t>Date, Day, Month, Year, Customer_Age, Age_Group, Customer_Gender, Country, State, Product_Category, Sub_Category, Product, Order_Quantity, Unit_Cost, Unit_Price, Profit, Cost, Revenue, SALES, Recency, Frequency, MonetaryValue, R_Score, F_Score, M_Score, RFM_Segment</w:t>
      </w:r>
    </w:p>
    <w:p>
      <w:pPr>
        <w:pStyle w:val="Heading2"/>
        <w:jc w:val="center"/>
        <w:rPr/>
      </w:pPr>
      <w:r>
        <w:rPr/>
        <w:t xml:space="preserve">2. </w:t>
      </w:r>
      <w:r>
        <w:rPr>
          <w:rtl w:val="true"/>
        </w:rPr>
        <w:t>تحليل إحصائي أساسي</w:t>
      </w:r>
    </w:p>
    <w:tbl>
      <w:tblPr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79"/>
        <w:gridCol w:w="481"/>
        <w:gridCol w:w="479"/>
        <w:gridCol w:w="481"/>
        <w:gridCol w:w="479"/>
        <w:gridCol w:w="481"/>
        <w:gridCol w:w="482"/>
        <w:gridCol w:w="477"/>
        <w:gridCol w:w="483"/>
        <w:gridCol w:w="479"/>
        <w:gridCol w:w="481"/>
        <w:gridCol w:w="479"/>
        <w:gridCol w:w="481"/>
        <w:gridCol w:w="480"/>
        <w:gridCol w:w="476"/>
      </w:tblGrid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tl w:val="true"/>
              </w:rPr>
              <w:t>المؤشر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Day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Year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Customer_Age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Order_Quantity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Unit_Cost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Unit_Price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Profit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Cost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Revenue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SALES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Recency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Frequency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MonetaryValue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R_Score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F_Score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M_Score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RFM_Segment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count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112036.0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mean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15.67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2014.4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35.92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11.9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267.82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453.85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286.04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471.1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757.14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845.16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2.13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2919.43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2537370.19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3.85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3.48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3.47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423.29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std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8.78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1.27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11.02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9.56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550.22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922.75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454.85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886.97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1312.06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1469.64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5.12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1033.44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1063754.74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0.37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0.68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0.69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38.63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min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2011.0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17.0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-30.0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290.0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211.0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25%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2013.0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28.0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29.0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28.0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64.0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70.0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2135.0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1562774.0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3.0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3.0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433.0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50%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2014.0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35.0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9.0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25.0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103.0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112.0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226.0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245.0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3023.0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2791701.0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443.0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75%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23.0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43.0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42.0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70.0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360.0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442.0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806.0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900.0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3922.0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3184848.0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444.0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31.0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87.0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32.0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2171.0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3578.0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15096.0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42978.0</w:t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58074.0</w:t>
            </w:r>
          </w:p>
        </w:tc>
        <w:tc>
          <w:tcPr>
            <w:tcW w:w="477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69136.0</w:t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250.0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4343.0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4511136.0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4.0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444.0</w:t>
            </w:r>
          </w:p>
        </w:tc>
      </w:tr>
    </w:tbl>
    <w:p>
      <w:pPr>
        <w:pStyle w:val="Heading2"/>
        <w:jc w:val="center"/>
        <w:rPr/>
      </w:pPr>
      <w:r>
        <w:rPr/>
        <w:t xml:space="preserve">3. </w:t>
      </w:r>
      <w:r>
        <w:rPr>
          <w:rtl w:val="true"/>
        </w:rPr>
        <w:t>تحليل المبيعات والإيرادات</w:t>
      </w:r>
    </w:p>
    <w:p>
      <w:pPr>
        <w:pStyle w:val="Normal"/>
        <w:jc w:val="center"/>
        <w:rPr/>
      </w:pPr>
      <w:r>
        <w:rPr>
          <w:rtl w:val="true"/>
        </w:rPr>
        <w:t>إجمالي الإيرادات</w:t>
      </w:r>
      <w:r>
        <w:rPr>
          <w:rtl w:val="true"/>
        </w:rPr>
        <w:t xml:space="preserve">: </w:t>
      </w:r>
      <w:r>
        <w:rPr/>
        <w:t>84,826,772.00</w:t>
      </w:r>
    </w:p>
    <w:p>
      <w:pPr>
        <w:pStyle w:val="Normal"/>
        <w:jc w:val="center"/>
        <w:rPr/>
      </w:pPr>
      <w:r>
        <w:rPr>
          <w:rtl w:val="true"/>
        </w:rPr>
        <w:t>متوسط الإيرادات</w:t>
      </w:r>
      <w:r>
        <w:rPr>
          <w:rtl w:val="true"/>
        </w:rPr>
        <w:t xml:space="preserve">: </w:t>
      </w:r>
      <w:r>
        <w:rPr/>
        <w:t>757.14</w:t>
      </w:r>
    </w:p>
    <w:p>
      <w:pPr>
        <w:pStyle w:val="Normal"/>
        <w:jc w:val="center"/>
        <w:rPr/>
      </w:pPr>
      <w:r>
        <w:rPr>
          <w:rtl w:val="true"/>
        </w:rPr>
        <w:t>إجمالي الأرباح</w:t>
      </w:r>
      <w:r>
        <w:rPr>
          <w:rtl w:val="true"/>
        </w:rPr>
        <w:t xml:space="preserve">: </w:t>
      </w:r>
      <w:r>
        <w:rPr/>
        <w:t>32,046,239.00</w:t>
      </w:r>
    </w:p>
    <w:p>
      <w:pPr>
        <w:pStyle w:val="Normal"/>
        <w:jc w:val="center"/>
        <w:rPr/>
      </w:pPr>
      <w:r>
        <w:rPr>
          <w:rtl w:val="true"/>
        </w:rPr>
        <w:t>متوسط الأرباح</w:t>
      </w:r>
      <w:r>
        <w:rPr>
          <w:rtl w:val="true"/>
        </w:rPr>
        <w:t xml:space="preserve">: </w:t>
      </w:r>
      <w:r>
        <w:rPr/>
        <w:t>286.04</w:t>
      </w:r>
    </w:p>
    <w:p>
      <w:pPr>
        <w:pStyle w:val="Normal"/>
        <w:jc w:val="center"/>
        <w:rPr/>
      </w:pPr>
      <w:r>
        <w:rPr>
          <w:rtl w:val="true"/>
        </w:rPr>
        <w:t>إجمالي الكميات المباعة</w:t>
      </w:r>
      <w:r>
        <w:rPr>
          <w:rtl w:val="true"/>
        </w:rPr>
        <w:t xml:space="preserve">: </w:t>
      </w:r>
      <w:r>
        <w:rPr/>
        <w:t>1,333,705</w:t>
      </w:r>
    </w:p>
    <w:p>
      <w:pPr>
        <w:pStyle w:val="Normal"/>
        <w:jc w:val="center"/>
        <w:rPr/>
      </w:pPr>
      <w:r>
        <w:rPr>
          <w:rtl w:val="true"/>
        </w:rPr>
        <w:t>متوسط الكمية في الطلب</w:t>
      </w:r>
      <w:r>
        <w:rPr>
          <w:rtl w:val="true"/>
        </w:rPr>
        <w:t xml:space="preserve">: </w:t>
      </w:r>
      <w:r>
        <w:rPr/>
        <w:t>11.90</w:t>
      </w:r>
    </w:p>
    <w:p>
      <w:pPr>
        <w:pStyle w:val="Heading2"/>
        <w:jc w:val="center"/>
        <w:rPr/>
      </w:pPr>
      <w:r>
        <w:rPr/>
        <w:t xml:space="preserve">4. </w:t>
      </w:r>
      <w:r>
        <w:rPr>
          <w:rtl w:val="true"/>
        </w:rPr>
        <w:t>الدول والعملاء</w:t>
      </w:r>
    </w:p>
    <w:p>
      <w:pPr>
        <w:pStyle w:val="Normal"/>
        <w:jc w:val="center"/>
        <w:rPr/>
      </w:pPr>
      <w:r>
        <w:rPr>
          <w:rtl w:val="true"/>
        </w:rPr>
        <w:t xml:space="preserve">أكثر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دول من حيث عدد الطلبات</w:t>
      </w:r>
      <w:r>
        <w:rPr/>
        <w:t>:</w:t>
      </w:r>
    </w:p>
    <w:p>
      <w:pPr>
        <w:pStyle w:val="Normal"/>
        <w:jc w:val="center"/>
        <w:rPr/>
      </w:pPr>
      <w:r>
        <w:rPr/>
        <w:t xml:space="preserve">United States: 38840 </w:t>
      </w:r>
      <w:r>
        <w:rPr>
          <w:rtl w:val="true"/>
        </w:rPr>
        <w:t>طلب</w:t>
      </w:r>
    </w:p>
    <w:p>
      <w:pPr>
        <w:pStyle w:val="Normal"/>
        <w:jc w:val="center"/>
        <w:rPr/>
      </w:pPr>
      <w:r>
        <w:rPr/>
        <w:t xml:space="preserve">Australia: 23736 </w:t>
      </w:r>
      <w:r>
        <w:rPr>
          <w:rtl w:val="true"/>
        </w:rPr>
        <w:t>طلب</w:t>
      </w:r>
    </w:p>
    <w:p>
      <w:pPr>
        <w:pStyle w:val="Normal"/>
        <w:jc w:val="center"/>
        <w:rPr/>
      </w:pPr>
      <w:r>
        <w:rPr/>
        <w:t xml:space="preserve">Canada: 14027 </w:t>
      </w:r>
      <w:r>
        <w:rPr>
          <w:rtl w:val="true"/>
        </w:rPr>
        <w:t>طلب</w:t>
      </w:r>
    </w:p>
    <w:p>
      <w:pPr>
        <w:pStyle w:val="Normal"/>
        <w:jc w:val="center"/>
        <w:rPr/>
      </w:pPr>
      <w:r>
        <w:rPr/>
        <w:t xml:space="preserve">United Kingdom: 13486 </w:t>
      </w:r>
      <w:r>
        <w:rPr>
          <w:rtl w:val="true"/>
        </w:rPr>
        <w:t>طلب</w:t>
      </w:r>
    </w:p>
    <w:p>
      <w:pPr>
        <w:pStyle w:val="Normal"/>
        <w:jc w:val="center"/>
        <w:rPr/>
      </w:pPr>
      <w:r>
        <w:rPr/>
        <w:t xml:space="preserve">Germany: 11027 </w:t>
      </w:r>
      <w:r>
        <w:rPr>
          <w:rtl w:val="true"/>
        </w:rPr>
        <w:t>طلب</w:t>
      </w:r>
    </w:p>
    <w:p>
      <w:pPr>
        <w:pStyle w:val="Normal"/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</w:r>
    </w:p>
    <w:p>
      <w:pPr>
        <w:pStyle w:val="Normal"/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 w:val="32"/>
          <w:szCs w:val="32"/>
          <w:rtl w:val="true"/>
        </w:rPr>
        <w:t>توزيع العملاء حسب الجنس</w:t>
      </w:r>
      <w:r>
        <w:rPr>
          <w:color w:val="FF0000"/>
          <w:sz w:val="32"/>
          <w:szCs w:val="32"/>
        </w:rPr>
        <w:t>:</w:t>
      </w:r>
    </w:p>
    <w:p>
      <w:pPr>
        <w:pStyle w:val="Normal"/>
        <w:jc w:val="center"/>
        <w:rPr/>
      </w:pPr>
      <w:r>
        <w:rPr/>
        <w:t>M: 51.6%</w:t>
      </w:r>
    </w:p>
    <w:p>
      <w:pPr>
        <w:pStyle w:val="Normal"/>
        <w:spacing w:before="0" w:after="200"/>
        <w:jc w:val="center"/>
        <w:rPr/>
      </w:pPr>
      <w:r>
        <w:rPr/>
        <w:t>F: 48.4%</w:t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197225"/>
            <wp:effectExtent l="0" t="0" r="0" b="0"/>
            <wp:wrapSquare wrapText="largest"/>
            <wp:docPr id="1" name="صورة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bidi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b2"/>
    <w:family w:val="roman"/>
    <w:pitch w:val="variable"/>
  </w:font>
  <w:font w:name="Cambria">
    <w:charset w:val="b2"/>
    <w:family w:val="roman"/>
    <w:pitch w:val="variable"/>
  </w:font>
  <w:font w:name="Calibri">
    <w:charset w:val="b2"/>
    <w:family w:val="roman"/>
    <w:pitch w:val="variable"/>
  </w:font>
  <w:font w:name="Courier">
    <w:altName w:val="Courier New"/>
    <w:charset w:val="b2"/>
    <w:family w:val="roman"/>
    <w:pitch w:val="variable"/>
  </w:font>
  <w:font w:name="Liberation Sans">
    <w:altName w:val="Arial"/>
    <w:charset w:val="b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imes New Roman"/>
      <w:sz w:val="28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/>
      <w:i/>
      <w:iCs/>
      <w:sz w:val="24"/>
      <w:szCs w:val="28"/>
    </w:rPr>
  </w:style>
  <w:style w:type="paragraph" w:styleId="Style6">
    <w:name w:val="فهرس"/>
    <w:basedOn w:val="Normal"/>
    <w:qFormat/>
    <w:pPr>
      <w:suppressLineNumbers/>
    </w:pPr>
    <w:rPr>
      <w:rFonts w:cs="Times New Roman"/>
      <w:szCs w:val="24"/>
    </w:rPr>
  </w:style>
  <w:style w:type="paragraph" w:styleId="Style7">
    <w:name w:val="ترويسة وتذييل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LibreOffice/24.2.0.3$Windows_X86_64 LibreOffice_project/da48488a73ddd66ea24cf16bbc4f7b9c08e9bea1</Application>
  <AppVersion>15.0000</AppVersion>
  <Pages>3</Pages>
  <Words>274</Words>
  <Characters>1574</Characters>
  <CharactersWithSpaces>1663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ar-DZ</dc:language>
  <cp:lastModifiedBy/>
  <dcterms:modified xsi:type="dcterms:W3CDTF">2025-11-09T16:53:49Z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