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z w:val="44"/>
          <w:szCs w:val="44"/>
        </w:rPr>
        <w:t xml:space="preserve">AHMED MABROUK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AI &amp; Data Science Fresh Graduate  |  Machine Learning  |  Deep Learning  |  Data Analytics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Beni Suef, Egypt   |   +20 112 495 3930   |   ahmed.mabrouk2003a@gmail.com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  |   linkedin.com/in/ahmed-mabrouk-7a7313309</w:t>
      </w:r>
    </w:p>
    <w:p>
      <w:pPr>
        <w:pBdr>
          <w:bottom w:val="single" w:color="1F4E5F" w:sz="6" w:space="2"/>
        </w:pBdr>
        <w:spacing w:after="90" w:before="180"/>
      </w:pPr>
      <w:r>
        <w:rPr>
          <w:rFonts w:ascii="Calibri" w:cs="Calibri" w:eastAsia="Calibri" w:hAnsi="Calibri"/>
          <w:b/>
          <w:bCs/>
          <w:color w:val="1F4E5F"/>
          <w:spacing w:val="10"/>
          <w:sz w:val="22"/>
          <w:szCs w:val="22"/>
        </w:rPr>
        <w:t xml:space="preserve">PROFESSIONAL SUMMARY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Recent graduate holding a Bachelor's Degree in Artificial Intelligence, with hands-on experience building AI and Data Science projects across Machine Learning, Deep Learning, NLP, Computer Vision, Predictive Analytics, and Data Visualization. Skilled in end-to-end ML workflows — data preprocessing, exploratory analysis, feature engineering, model development, evaluation, and deployment — using Python, Scikit-learn, XGBoost, TensorFlow/Keras, OpenCV, Pandas, NumPy, Streamlit, Flask, FastAPI, Dash, and Plotly. Completed specialized training in Data Science, Machine Learning &amp; Deep Learning, and Generative AI through DEPI, NTI, and ITI. Motivated to apply AI and data-driven approaches to practical, real-world problems.</w:t>
      </w:r>
    </w:p>
    <w:p>
      <w:pPr>
        <w:pBdr>
          <w:bottom w:val="single" w:color="1F4E5F" w:sz="6" w:space="2"/>
        </w:pBdr>
        <w:spacing w:after="90" w:before="180"/>
      </w:pPr>
      <w:r>
        <w:rPr>
          <w:rFonts w:ascii="Calibri" w:cs="Calibri" w:eastAsia="Calibri" w:hAnsi="Calibri"/>
          <w:b/>
          <w:bCs/>
          <w:color w:val="1F4E5F"/>
          <w:spacing w:val="10"/>
          <w:sz w:val="22"/>
          <w:szCs w:val="22"/>
        </w:rPr>
        <w:t xml:space="preserve">TECHNICAL SKILLS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Programming &amp; Data: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SQL, Pandas, NumPy, Matplotlib, Seaborn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Machine Learning: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Scikit-learn, XGBoost, LightGBM, Random Forest, Decision Trees, Regression &amp; Classification, Feature Engineering, Model Evaluation, Cross-Validation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Deep Learning &amp; AI: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TensorFlow, Keras, PyTorch, Neural Networks, CNN, RNN, LSTM, GRU, Reinforcement Learning, Deep Reinforcement Learning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Generative AI &amp; NLP: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Text Preprocessing, Tokenization, Lemmatization, Sentiment Analysis, NLP Classification, RAG, LangChain, FAISS, Prompt Engineering, LLM Integration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Computer Vision: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OpenCV, ResNet50, Image Processing, Image Classification, Image Filtering, Thresholding, Morphological Operations, Hough Transform, Watershed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Data Analysis &amp; Visualization: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Exploratory Data Analysis, Data Cleaning, Feature Analysis, Statistical Analysis, Power BI, Plotly, Dash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Deployment &amp; Tools: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Streamlit, Flask, FastAPI, REST APIs, Git, GitHub</w:t>
      </w:r>
    </w:p>
    <w:p>
      <w:pPr>
        <w:spacing w:after="45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Geospatial / Specialized: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GeoPandas, H3, GIS, Remote Sensing, FAOSTAT, SoilGrids</w:t>
      </w:r>
    </w:p>
    <w:p>
      <w:pPr>
        <w:pBdr>
          <w:bottom w:val="single" w:color="1F4E5F" w:sz="6" w:space="2"/>
        </w:pBdr>
        <w:spacing w:after="90" w:before="180"/>
      </w:pPr>
      <w:r>
        <w:rPr>
          <w:rFonts w:ascii="Calibri" w:cs="Calibri" w:eastAsia="Calibri" w:hAnsi="Calibri"/>
          <w:b/>
          <w:bCs/>
          <w:color w:val="1F4E5F"/>
          <w:spacing w:val="10"/>
          <w:sz w:val="22"/>
          <w:szCs w:val="22"/>
        </w:rPr>
        <w:t xml:space="preserve">SELECTED AI &amp; DATA SCIENCE PROJECTS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FarmTecH — AI-Powered Agricultural Decision Support System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Machine Learning | Deep Learning | Deep Reinforcement Learning | Computer Vision | Data Science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an AI-powered agricultural decision support system integrating Machine Learning, Deep Learning, Reinforcement Learning, Computer Vision, and agricultural data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intelligent modules for crop recommendation, yield prediction, soil health, irrigation, fertilizer management, and crop rotation.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a Deep Reinforcement Learning component for crop rotation scheduling, integrated through a centralized decision engine.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Agri-LLaVA for multimodal agricultural image analysis and textual interpretation.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Worked with environmental, soil, satellite-derived, and agricultural datasets to support data-driven recommendations.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Medical AI Assistant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Computer Vision | NLP | Generative AI (RAG) | ResNet50 | LangChain | FAISS | FastAPI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medical AI assistant combining Computer Vision, NLP, and Retrieval-Augmented Generation (RAG).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Used ResNet50 for medical image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retrieval-based question answering using LangChain and FAISS, integrating a generative LLM component for natural-language responses.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the backend using FastAPI to integrate image analysis and knowledge retrieval components.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E-Commerce Reviews Sentiment Analysis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Deep Learning | NLP | TensorFlow/Keras | Streamlit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an NLP system for classifying e-commerce customer reviews based on sentiment.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Applied text preprocessing, lemmatization, tokenization, and sequence padding to prepare review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Trained and compared CNN, RNN, LSTM, and GRU deep learning architectures using TensorFlow/Keras.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Streamlit application allowing users to select models and classify new reviews interactively.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Medical Test Results Prediction System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Machine Learning | XGBoost | Random Forest | Flask | Dash | Plotly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an end-to-end machine learning system for predicting medical test result classifications from patient-related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Compared XGBoost and Random Forest models and evaluated their predictive performance.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 interactive Dash/Plotly dashboard for data exploration, analysis, and visualization.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Deployed the selected model using Flask to provide predictions through an application interface.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Walmart Weekly Sales Forecasting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Data Science | Predictive Analytics | Machine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Performed exploratory data analysis on historical retail sales data to identify trends, seasonality, holiday effects, and store-level patterns.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Applied data preprocessing and feature engineering to prepare training and testing datasets.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Compared Linear Regression, Decision Tree, and Random Forest approaches for weekly sales forecasting.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Evaluated model performance using standard regression metrics.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Additional Project — Smart Image Processing Studio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Python | OpenCV | Streamlit | NumPy | Pillow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an interactive image-processing application implementing noise generation, filtering, thresholding, morphological operations, Hough Transform, and Watershed segmentation.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 interactive interface for comparing original and processed images and adjusting parameters live.</w:t>
      </w:r>
    </w:p>
    <w:p>
      <w:pPr>
        <w:pBdr>
          <w:bottom w:val="single" w:color="1F4E5F" w:sz="6" w:space="2"/>
        </w:pBdr>
        <w:spacing w:after="90" w:before="180"/>
      </w:pPr>
      <w:r>
        <w:rPr>
          <w:rFonts w:ascii="Calibri" w:cs="Calibri" w:eastAsia="Calibri" w:hAnsi="Calibri"/>
          <w:b/>
          <w:bCs/>
          <w:color w:val="1F4E5F"/>
          <w:spacing w:val="10"/>
          <w:sz w:val="22"/>
          <w:szCs w:val="22"/>
        </w:rPr>
        <w:t xml:space="preserve">TRAINING &amp; PROFESSIONAL DEVELOPMENT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Digital Egypt Pioneers Initiative (DEPI)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Data Science Track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Digital Egypt Pioneers Initiative (DEPI)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Machine Learning &amp; Deep Learning Track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Digital Egypt Pioneers Initiative (DEPI)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Generative AI Track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National Telecommunication Institute (NTI)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Machine Learning &amp; Deep Learning Training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Information Technology Institute (ITI)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Machine Learning &amp; Deep Learning Training</w:t>
      </w:r>
    </w:p>
    <w:p>
      <w:pPr>
        <w:pBdr>
          <w:bottom w:val="single" w:color="1F4E5F" w:sz="6" w:space="2"/>
        </w:pBdr>
        <w:spacing w:after="90" w:before="180"/>
      </w:pPr>
      <w:r>
        <w:rPr>
          <w:rFonts w:ascii="Calibri" w:cs="Calibri" w:eastAsia="Calibri" w:hAnsi="Calibri"/>
          <w:b/>
          <w:bCs/>
          <w:color w:val="1F4E5F"/>
          <w:spacing w:val="10"/>
          <w:sz w:val="22"/>
          <w:szCs w:val="22"/>
        </w:rPr>
        <w:t xml:space="preserve">EDUCATION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Bachelor's Degree in Artificial Intelligence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Faculty of Computers and Artificial Intelligence, Beni Suef National University — Recent Graduate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Batch Leader / Student Representative — served as the communication link between students and faculty staff.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Organized study groups and supported academic and technical activities.</w:t>
      </w:r>
    </w:p>
    <w:p>
      <w:pPr>
        <w:pBdr>
          <w:bottom w:val="single" w:color="1F4E5F" w:sz="6" w:space="2"/>
        </w:pBdr>
        <w:spacing w:after="90" w:before="180"/>
      </w:pPr>
      <w:r>
        <w:rPr>
          <w:rFonts w:ascii="Calibri" w:cs="Calibri" w:eastAsia="Calibri" w:hAnsi="Calibri"/>
          <w:b/>
          <w:bCs/>
          <w:color w:val="1F4E5F"/>
          <w:spacing w:val="10"/>
          <w:sz w:val="22"/>
          <w:szCs w:val="22"/>
        </w:rPr>
        <w:t xml:space="preserve">LEADERSHIP &amp; VOLUNTEER EXPERIENCE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8 years of continuous community volunteering, progressing from volunteer and HR roles to team leadership positions.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Young Leaders for Yourself (YLY)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HR Volunteer — supported member recruitment, onboarding, and internal coordination.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IEEE Student Branch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Volunteer Member — participated in technical and community events, collaborated with cross-functional teams.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Resala Charity Organization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Team Leader — led volunteer teams, coordinated members, delegated responsibilities, managed logistics.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Life Makers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Team Leader — led and mentored volunteer teams across community-development initiatives.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color w:val="1F4E5F"/>
          <w:sz w:val="20"/>
          <w:szCs w:val="20"/>
        </w:rPr>
        <w:t xml:space="preserve">Core Skills: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Leadership &amp; Team Coordination, Problem Solving &amp; Critical Thinking, Communication, Teamwork &amp; Collaboration, Time Management, Adaptability &amp; Fast Learning, Attention to Detail, Responsibility &amp; Reliability</w:t>
      </w:r>
    </w:p>
    <w:p>
      <w:pPr>
        <w:pBdr>
          <w:bottom w:val="single" w:color="1F4E5F" w:sz="6" w:space="2"/>
        </w:pBdr>
        <w:spacing w:after="90" w:before="180"/>
      </w:pPr>
      <w:r>
        <w:rPr>
          <w:rFonts w:ascii="Calibri" w:cs="Calibri" w:eastAsia="Calibri" w:hAnsi="Calibri"/>
          <w:b/>
          <w:bCs/>
          <w:color w:val="1F4E5F"/>
          <w:spacing w:val="10"/>
          <w:sz w:val="22"/>
          <w:szCs w:val="22"/>
        </w:rPr>
        <w:t xml:space="preserve">LANGUAGES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Arabic: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Native</w:t>
      </w:r>
    </w:p>
    <w:p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English: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Very Good — Professional Working Proficiency</w:t>
      </w:r>
    </w:p>
    <w:sectPr>
      <w:pgSz w:w="12240" w:h="15840" w:orient="portrait"/>
      <w:pgMar w:top="460" w:right="680" w:bottom="4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2026-09-24T23:36:57.541Z</dcterms:created>
  <dcterms:modified xsi:type="dcterms:W3CDTF">2026-09-24T23:36:57.541Z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